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07128" w:rsidRPr="00227F53" w:rsidTr="00A710BC">
        <w:tc>
          <w:tcPr>
            <w:tcW w:w="4785" w:type="dxa"/>
          </w:tcPr>
          <w:p w:rsidR="00A07128" w:rsidRPr="00227F53" w:rsidRDefault="00A07128" w:rsidP="00A07128">
            <w:pPr>
              <w:jc w:val="center"/>
              <w:rPr>
                <w:rFonts w:ascii="Times New Roman" w:eastAsia="Times New Roman" w:hAnsi="Times New Roman" w:cs="Times New Roman"/>
                <w:b/>
                <w:sz w:val="26"/>
                <w:szCs w:val="26"/>
                <w:lang w:eastAsia="ru-RU"/>
              </w:rPr>
            </w:pPr>
          </w:p>
        </w:tc>
        <w:tc>
          <w:tcPr>
            <w:tcW w:w="4786" w:type="dxa"/>
          </w:tcPr>
          <w:p w:rsidR="00E7505F" w:rsidRPr="00227F53" w:rsidRDefault="00E7505F" w:rsidP="00A07128">
            <w:pPr>
              <w:jc w:val="both"/>
              <w:rPr>
                <w:rFonts w:ascii="Times New Roman" w:eastAsia="Times New Roman" w:hAnsi="Times New Roman" w:cs="Times New Roman"/>
                <w:sz w:val="26"/>
                <w:szCs w:val="26"/>
                <w:lang w:eastAsia="ru-RU"/>
              </w:rPr>
            </w:pPr>
            <w:r w:rsidRPr="00227F53">
              <w:rPr>
                <w:rFonts w:ascii="Times New Roman" w:eastAsia="Times New Roman" w:hAnsi="Times New Roman" w:cs="Times New Roman"/>
                <w:sz w:val="26"/>
                <w:szCs w:val="26"/>
                <w:lang w:eastAsia="ru-RU"/>
              </w:rPr>
              <w:t xml:space="preserve">Приложение 1 </w:t>
            </w:r>
          </w:p>
          <w:p w:rsidR="00A07128" w:rsidRPr="00227F53" w:rsidRDefault="00E7505F" w:rsidP="00A07128">
            <w:pPr>
              <w:jc w:val="both"/>
              <w:rPr>
                <w:rFonts w:ascii="Times New Roman" w:eastAsia="Times New Roman" w:hAnsi="Times New Roman" w:cs="Times New Roman"/>
                <w:sz w:val="26"/>
                <w:szCs w:val="26"/>
                <w:lang w:eastAsia="ru-RU"/>
              </w:rPr>
            </w:pPr>
            <w:r w:rsidRPr="00227F53">
              <w:rPr>
                <w:rFonts w:ascii="Times New Roman" w:eastAsia="Times New Roman" w:hAnsi="Times New Roman" w:cs="Times New Roman"/>
                <w:sz w:val="26"/>
                <w:szCs w:val="26"/>
                <w:lang w:eastAsia="ru-RU"/>
              </w:rPr>
              <w:t xml:space="preserve">к </w:t>
            </w:r>
            <w:r w:rsidR="00A07128" w:rsidRPr="00227F53">
              <w:rPr>
                <w:rFonts w:ascii="Times New Roman" w:eastAsia="Times New Roman" w:hAnsi="Times New Roman" w:cs="Times New Roman"/>
                <w:sz w:val="26"/>
                <w:szCs w:val="26"/>
                <w:lang w:eastAsia="ru-RU"/>
              </w:rPr>
              <w:t>П</w:t>
            </w:r>
            <w:r w:rsidRPr="00227F53">
              <w:rPr>
                <w:rFonts w:ascii="Times New Roman" w:eastAsia="Times New Roman" w:hAnsi="Times New Roman" w:cs="Times New Roman"/>
                <w:sz w:val="26"/>
                <w:szCs w:val="26"/>
                <w:lang w:eastAsia="ru-RU"/>
              </w:rPr>
              <w:t>риказу</w:t>
            </w:r>
            <w:r w:rsidR="00A07128" w:rsidRPr="00227F53">
              <w:rPr>
                <w:rFonts w:ascii="Times New Roman" w:eastAsia="Times New Roman" w:hAnsi="Times New Roman" w:cs="Times New Roman"/>
                <w:sz w:val="26"/>
                <w:szCs w:val="26"/>
                <w:lang w:eastAsia="ru-RU"/>
              </w:rPr>
              <w:t xml:space="preserve"> Департамента образования и науки Чукотского автоно</w:t>
            </w:r>
            <w:r w:rsidR="00814972" w:rsidRPr="00227F53">
              <w:rPr>
                <w:rFonts w:ascii="Times New Roman" w:eastAsia="Times New Roman" w:hAnsi="Times New Roman" w:cs="Times New Roman"/>
                <w:sz w:val="26"/>
                <w:szCs w:val="26"/>
                <w:lang w:eastAsia="ru-RU"/>
              </w:rPr>
              <w:t xml:space="preserve">много округа от 31.12.2019 г.  </w:t>
            </w:r>
            <w:r w:rsidR="00A07128" w:rsidRPr="00227F53">
              <w:rPr>
                <w:rFonts w:ascii="Times New Roman" w:eastAsia="Times New Roman" w:hAnsi="Times New Roman" w:cs="Times New Roman"/>
                <w:sz w:val="26"/>
                <w:szCs w:val="26"/>
                <w:lang w:eastAsia="ru-RU"/>
              </w:rPr>
              <w:t>№ 01-21/652</w:t>
            </w:r>
          </w:p>
        </w:tc>
      </w:tr>
    </w:tbl>
    <w:p w:rsidR="00A07128" w:rsidRPr="00227F53" w:rsidRDefault="00A07128" w:rsidP="00B63882">
      <w:pPr>
        <w:spacing w:line="240" w:lineRule="auto"/>
        <w:ind w:left="-426" w:firstLine="710"/>
        <w:jc w:val="center"/>
        <w:rPr>
          <w:rFonts w:ascii="Times New Roman" w:hAnsi="Times New Roman" w:cs="Times New Roman"/>
          <w:b/>
          <w:sz w:val="26"/>
          <w:szCs w:val="26"/>
        </w:rPr>
      </w:pPr>
    </w:p>
    <w:p w:rsidR="00B63882" w:rsidRPr="00227F53" w:rsidRDefault="00B63882" w:rsidP="00757B34">
      <w:pPr>
        <w:spacing w:line="240" w:lineRule="auto"/>
        <w:ind w:left="-426" w:firstLine="710"/>
        <w:jc w:val="center"/>
        <w:rPr>
          <w:rFonts w:ascii="Times New Roman" w:hAnsi="Times New Roman" w:cs="Times New Roman"/>
          <w:b/>
          <w:sz w:val="26"/>
          <w:szCs w:val="26"/>
        </w:rPr>
      </w:pPr>
      <w:r w:rsidRPr="00227F53">
        <w:rPr>
          <w:rFonts w:ascii="Times New Roman" w:hAnsi="Times New Roman" w:cs="Times New Roman"/>
          <w:b/>
          <w:sz w:val="26"/>
          <w:szCs w:val="26"/>
        </w:rPr>
        <w:t>Руководство по соблюдению обязательных требований, установленных законодательством  Российской Федерации в сфере образования,  в части лицензионного контроля  образовательной деятельности</w:t>
      </w:r>
    </w:p>
    <w:p w:rsidR="00B63882" w:rsidRPr="00227F53" w:rsidRDefault="00B63882" w:rsidP="00757B34">
      <w:pPr>
        <w:spacing w:line="240" w:lineRule="auto"/>
        <w:ind w:left="-426" w:firstLine="710"/>
        <w:jc w:val="both"/>
        <w:rPr>
          <w:rFonts w:ascii="Times New Roman" w:hAnsi="Times New Roman" w:cs="Times New Roman"/>
          <w:sz w:val="26"/>
          <w:szCs w:val="26"/>
        </w:rPr>
      </w:pPr>
      <w:r w:rsidRPr="00227F53">
        <w:rPr>
          <w:rFonts w:ascii="Times New Roman" w:hAnsi="Times New Roman" w:cs="Times New Roman"/>
          <w:sz w:val="26"/>
          <w:szCs w:val="26"/>
        </w:rPr>
        <w:t xml:space="preserve">Настоящее Руководство по соблюдению обязательных требований, установленных законодательством Российской Федерации в сфере образования, в части лицензионного контроля образовательной деятельности (далее - Руководство) подготовлено 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в целях предупреждения нарушений юридическими лицами и индивидуальными предпринимателями обязательных требований, установленных законодательством Российской Федерации в сфере образования, в части лицензионного контроля образовательной деятельности, а также устранения причин, факторов и условий, способствующих нарушениям обязательных требований подконтрольными субъектами. Лицензионный контроль за образовательной деятельностью осуществляется в соответствии с Федеральным законом от 29.12.2012  № 273-ФЗ «Об образовании в Российской Федерации», Постановлением Правительства РФ от 28.10.2013 N 966  "О лицензировании образовательной деятельности", Федеральным законом от 04.05.2011 № 99-ФЗ «О лицензировании отдельных видов деятельности»,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контроля за образовательной деятельностью», утвержденным приказом Министерства образования и науки Российской Федерации от 07.12.2017 № 1197. </w:t>
      </w:r>
    </w:p>
    <w:p w:rsidR="00B63882" w:rsidRPr="00227F53" w:rsidRDefault="00B63882" w:rsidP="00757B34">
      <w:pPr>
        <w:spacing w:line="240" w:lineRule="auto"/>
        <w:ind w:left="-426" w:firstLine="710"/>
        <w:jc w:val="both"/>
        <w:rPr>
          <w:rFonts w:ascii="Times New Roman" w:hAnsi="Times New Roman" w:cs="Times New Roman"/>
          <w:sz w:val="26"/>
          <w:szCs w:val="26"/>
        </w:rPr>
      </w:pPr>
      <w:r w:rsidRPr="00227F53">
        <w:rPr>
          <w:rFonts w:ascii="Times New Roman" w:hAnsi="Times New Roman" w:cs="Times New Roman"/>
          <w:sz w:val="26"/>
          <w:szCs w:val="26"/>
        </w:rPr>
        <w:t>Полный перечень актов, содержащих обязательные требования, соблюдение которых оценивается при проведении мероприятий по лицензионному контролю за образовательной деятельностью организаций, осуществляющих образовательную деятельность на Чукотского автономного округа, размещен на официальном сайте Чукотского автономного округа.</w:t>
      </w:r>
    </w:p>
    <w:p w:rsidR="00B63882" w:rsidRPr="00227F53" w:rsidRDefault="00B63882" w:rsidP="00757B34">
      <w:pPr>
        <w:spacing w:line="240" w:lineRule="auto"/>
        <w:ind w:left="-426" w:firstLine="710"/>
        <w:jc w:val="both"/>
        <w:rPr>
          <w:rFonts w:ascii="Times New Roman" w:hAnsi="Times New Roman" w:cs="Times New Roman"/>
          <w:sz w:val="26"/>
          <w:szCs w:val="26"/>
        </w:rPr>
      </w:pPr>
      <w:r w:rsidRPr="00227F53">
        <w:rPr>
          <w:rFonts w:ascii="Times New Roman" w:hAnsi="Times New Roman" w:cs="Times New Roman"/>
          <w:sz w:val="26"/>
          <w:szCs w:val="26"/>
        </w:rPr>
        <w:t xml:space="preserve">Лицензионный контроль проводится Департаментом образования и науки Чукотского автономного округа (далее – Департамент) посредством проведения плановых и внеплановых проверок. </w:t>
      </w:r>
    </w:p>
    <w:p w:rsidR="00B63882" w:rsidRPr="00227F53" w:rsidRDefault="00B63882" w:rsidP="00757B34">
      <w:pPr>
        <w:spacing w:line="240" w:lineRule="auto"/>
        <w:ind w:left="-426" w:firstLine="710"/>
        <w:jc w:val="both"/>
        <w:rPr>
          <w:rFonts w:ascii="Times New Roman" w:hAnsi="Times New Roman" w:cs="Times New Roman"/>
          <w:sz w:val="26"/>
          <w:szCs w:val="26"/>
        </w:rPr>
      </w:pPr>
      <w:r w:rsidRPr="00227F53">
        <w:rPr>
          <w:rFonts w:ascii="Times New Roman" w:hAnsi="Times New Roman" w:cs="Times New Roman"/>
          <w:sz w:val="26"/>
          <w:szCs w:val="26"/>
        </w:rPr>
        <w:t xml:space="preserve">Предметом лицензионного контроля за образовательной деятельностью является соблюдение лицензионных требований, установленных пунктами 6, 7 Положения о </w:t>
      </w:r>
      <w:r w:rsidRPr="00227F53">
        <w:rPr>
          <w:rFonts w:ascii="Times New Roman" w:hAnsi="Times New Roman" w:cs="Times New Roman"/>
          <w:sz w:val="26"/>
          <w:szCs w:val="26"/>
        </w:rPr>
        <w:lastRenderedPageBreak/>
        <w:t>лицензировании образовательной деятельности, утверждённого постановлением Правительства Российской Федерации от 28.10.2013 № 966 «О лицензировании образовательной деятельности», при осуществлении образовательной деятельности организациями, осуществляющими образовательную деятельность на территории Чукотского автономного округа (за исключением организаций, указанных в пункте 7 части 1 статьи 6 Федерального закона от 29.12.2012 № 273-ФЗ «Об образовании в Российской Федерации»).</w:t>
      </w:r>
    </w:p>
    <w:p w:rsidR="00040D48" w:rsidRPr="00227F53" w:rsidRDefault="00B63882" w:rsidP="00757B34">
      <w:pPr>
        <w:spacing w:line="240" w:lineRule="auto"/>
        <w:ind w:left="-426" w:firstLine="710"/>
        <w:jc w:val="both"/>
        <w:rPr>
          <w:rFonts w:ascii="Times New Roman" w:hAnsi="Times New Roman" w:cs="Times New Roman"/>
          <w:sz w:val="26"/>
          <w:szCs w:val="26"/>
        </w:rPr>
      </w:pPr>
      <w:r w:rsidRPr="00227F53">
        <w:rPr>
          <w:rFonts w:ascii="Times New Roman" w:hAnsi="Times New Roman" w:cs="Times New Roman"/>
          <w:sz w:val="26"/>
          <w:szCs w:val="26"/>
        </w:rPr>
        <w:t xml:space="preserve">Перечень лицензионных требований, приведённых в пунктах 6, 7 Положения о лицензировании образовательной деятельности, утверждённого постановлением Правительства Российской Федерации от 28.10.2013 г. № 966 «О лицензировании образовательной деятельности», является исчерпывающим. В соответствии с частью 4 статьи 8 Федерального закона от 04.05.2011 г. № 99-ФЗ «О лицензировании отдельных видов деятельности»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w:t>
      </w:r>
    </w:p>
    <w:p w:rsidR="00040D48" w:rsidRPr="00227F53" w:rsidRDefault="00040D48" w:rsidP="00757B34">
      <w:pPr>
        <w:pStyle w:val="a3"/>
        <w:shd w:val="clear" w:color="auto" w:fill="FFFFFF"/>
        <w:jc w:val="both"/>
        <w:rPr>
          <w:color w:val="131414"/>
          <w:spacing w:val="-1"/>
          <w:sz w:val="26"/>
          <w:szCs w:val="26"/>
        </w:rPr>
      </w:pPr>
      <w:r w:rsidRPr="00227F53">
        <w:rPr>
          <w:rStyle w:val="a4"/>
          <w:color w:val="131414"/>
          <w:spacing w:val="-1"/>
          <w:sz w:val="26"/>
          <w:szCs w:val="26"/>
        </w:rPr>
        <w:t>Нормативно-правовой основой лицензионного контроля являются:</w:t>
      </w:r>
    </w:p>
    <w:p w:rsidR="00040D48" w:rsidRPr="00227F53" w:rsidRDefault="00040D48" w:rsidP="00757B34">
      <w:pPr>
        <w:pStyle w:val="a3"/>
        <w:numPr>
          <w:ilvl w:val="0"/>
          <w:numId w:val="45"/>
        </w:numPr>
        <w:shd w:val="clear" w:color="auto" w:fill="FFFFFF"/>
        <w:jc w:val="both"/>
        <w:rPr>
          <w:color w:val="131414"/>
          <w:spacing w:val="-1"/>
        </w:rPr>
      </w:pPr>
      <w:r w:rsidRPr="00227F53">
        <w:rPr>
          <w:color w:val="131414"/>
          <w:spacing w:val="-1"/>
        </w:rPr>
        <w:t>Федеральный закон от 4 мая 2011 года № 99-ФЗ «О лицензировании отдельных видов деятельности»;</w:t>
      </w:r>
    </w:p>
    <w:p w:rsidR="00040D48" w:rsidRPr="00227F53" w:rsidRDefault="00040D48" w:rsidP="00757B34">
      <w:pPr>
        <w:pStyle w:val="a3"/>
        <w:numPr>
          <w:ilvl w:val="0"/>
          <w:numId w:val="45"/>
        </w:numPr>
        <w:shd w:val="clear" w:color="auto" w:fill="FFFFFF"/>
        <w:jc w:val="both"/>
        <w:rPr>
          <w:color w:val="131414"/>
          <w:spacing w:val="-1"/>
        </w:rPr>
      </w:pPr>
      <w:r w:rsidRPr="00227F53">
        <w:rPr>
          <w:color w:val="131414"/>
          <w:spacing w:val="-1"/>
        </w:rPr>
        <w:t>Федеральный закон от 29 декабря 2012 года № 273-ФЗ «Об образовании в Российской Федерации»;</w:t>
      </w:r>
    </w:p>
    <w:p w:rsidR="00040D48" w:rsidRPr="00227F53" w:rsidRDefault="00040D48" w:rsidP="00757B34">
      <w:pPr>
        <w:pStyle w:val="a3"/>
        <w:numPr>
          <w:ilvl w:val="0"/>
          <w:numId w:val="45"/>
        </w:numPr>
        <w:shd w:val="clear" w:color="auto" w:fill="FFFFFF"/>
        <w:jc w:val="both"/>
        <w:rPr>
          <w:color w:val="131414"/>
          <w:spacing w:val="-1"/>
        </w:rPr>
      </w:pPr>
      <w:r w:rsidRPr="00227F53">
        <w:rPr>
          <w:color w:val="131414"/>
          <w:spacing w:val="-1"/>
        </w:rPr>
        <w:t>Положение о лицензировании образовательной деятельности, утвержденное постановлением Правительства Российской Федерации от 28 октября 2013 года № 966;</w:t>
      </w:r>
    </w:p>
    <w:p w:rsidR="00040D48" w:rsidRPr="00227F53" w:rsidRDefault="00040D48" w:rsidP="00757B34">
      <w:pPr>
        <w:pStyle w:val="a3"/>
        <w:numPr>
          <w:ilvl w:val="0"/>
          <w:numId w:val="45"/>
        </w:numPr>
        <w:shd w:val="clear" w:color="auto" w:fill="FFFFFF"/>
        <w:jc w:val="both"/>
        <w:rPr>
          <w:color w:val="131414"/>
          <w:spacing w:val="-1"/>
        </w:rPr>
      </w:pPr>
      <w:r w:rsidRPr="00227F53">
        <w:rPr>
          <w:color w:val="131414"/>
          <w:spacing w:val="-1"/>
        </w:rPr>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040D48" w:rsidRPr="00227F53" w:rsidRDefault="00040D48" w:rsidP="00757B34">
      <w:pPr>
        <w:pStyle w:val="a3"/>
        <w:numPr>
          <w:ilvl w:val="0"/>
          <w:numId w:val="45"/>
        </w:numPr>
        <w:shd w:val="clear" w:color="auto" w:fill="FFFFFF"/>
        <w:jc w:val="both"/>
        <w:rPr>
          <w:color w:val="131414"/>
          <w:spacing w:val="-1"/>
        </w:rPr>
      </w:pPr>
      <w:r w:rsidRPr="00227F53">
        <w:rPr>
          <w:color w:val="131414"/>
          <w:spacing w:val="-1"/>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040D48" w:rsidRPr="00227F53" w:rsidRDefault="00040D48" w:rsidP="00757B34">
      <w:pPr>
        <w:pStyle w:val="a3"/>
        <w:numPr>
          <w:ilvl w:val="0"/>
          <w:numId w:val="45"/>
        </w:numPr>
        <w:shd w:val="clear" w:color="auto" w:fill="FFFFFF"/>
        <w:jc w:val="both"/>
        <w:rPr>
          <w:color w:val="131414"/>
          <w:spacing w:val="-1"/>
        </w:rPr>
      </w:pPr>
      <w:r w:rsidRPr="00227F53">
        <w:rPr>
          <w:color w:val="131414"/>
          <w:spacing w:val="-1"/>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специалистов и служащих, раздел «Квалификационные характеристики должностей работников образования»;</w:t>
      </w:r>
    </w:p>
    <w:p w:rsidR="00EE76D3" w:rsidRPr="006F13B3" w:rsidRDefault="00040D48" w:rsidP="00757B34">
      <w:pPr>
        <w:pStyle w:val="a3"/>
        <w:numPr>
          <w:ilvl w:val="0"/>
          <w:numId w:val="45"/>
        </w:numPr>
        <w:shd w:val="clear" w:color="auto" w:fill="FFFFFF"/>
        <w:jc w:val="both"/>
        <w:rPr>
          <w:color w:val="131414"/>
          <w:spacing w:val="-1"/>
        </w:rPr>
      </w:pPr>
      <w:r w:rsidRPr="00227F53">
        <w:rPr>
          <w:color w:val="131414"/>
          <w:spacing w:val="-1"/>
        </w:rPr>
        <w:t>приказ Минтруда России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Положением о лицензировании образовательной деятельности, утвержденным постановлением Правительства Российской Федерации от 28.10.2013 №966 «О лицензировании образовательной деятельности», предусмотрены следующие лицензионные требования к лицензиату: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"а" пункта 6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Документами, свидетельствующими о наличии законного основания владения либо использования объектов недвижимого имущества, могут быть: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свидетельство о государственной регистрации собственности, оперативного управления, хозяйственного ведения (в случаях, когда согласно законодательству, имущественное право подлежит государственной регистрации). Если недвижимость была зарегистрирована начиная с 2016 года, то такого документа не будет. Вместо него действует выписка из ЕГРН;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кадастровый паспорт и план на частный дом и на земельный участок, на котором постройка расположена;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подтверждение права пожизненного наследования;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документы, говорящие о бессрочном пользовании, если речь идёт о земле, переходящей от муниципалитета;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дополнительные акты, удостоверяющие владение на основании бессрочной или пожизненной эксплуатации;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договор с собственником (уполномоченным представителем собственника) передаваемого недвижимого имущества.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i/>
          <w:sz w:val="26"/>
          <w:szCs w:val="26"/>
        </w:rPr>
        <w:t>Требования к оформлению и содержанию данных документов установлены</w:t>
      </w:r>
      <w:r w:rsidRPr="006F13B3">
        <w:rPr>
          <w:rFonts w:ascii="Times New Roman" w:hAnsi="Times New Roman" w:cs="Times New Roman"/>
          <w:sz w:val="26"/>
          <w:szCs w:val="26"/>
        </w:rPr>
        <w:t xml:space="preserve">: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Гражданским Кодексом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Земельным Кодексом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Федеральным законом от 21.07.1997 № 122-ФЗ «О государственной регистрации прав на недвижимое имущество и сделок с ним».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со статьями 216, 265, 266, 268, 269, 294, 295, 296, 650, 689 Гражданского Кодекса Российской Федерации законными основаниями владения, пользования, распоряжения объектами недвижимого имущества, предусмотренными Гражданским кодексом Российской Федерации, являются права: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собственности;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оперативного управления;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хозяйственного ведения;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аренды (субаренды);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безвозмездного пользования; - постоянного (бессрочного) пользования;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пожизненного наследуемого владения.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При проверке наличия права на имущество лицензиата даётся оценка законности такого основания (в частности, действительность предоставленного лицензиату имущественного права, соблюдение обязательных требований к сделке и пр.).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b/>
          <w:sz w:val="26"/>
          <w:szCs w:val="26"/>
        </w:rPr>
        <w:t>Рекомендации по недопущению нарушений данного лицензионного требования:</w:t>
      </w:r>
      <w:r w:rsidRPr="006F13B3">
        <w:rPr>
          <w:rFonts w:ascii="Times New Roman" w:hAnsi="Times New Roman" w:cs="Times New Roman"/>
          <w:sz w:val="26"/>
          <w:szCs w:val="26"/>
        </w:rPr>
        <w:t xml:space="preserve">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До заключения договора аренды, субаренды, безвозмездного пользования необходимо удостоверится о наличии у лица, с которым планируется заключить договор, зарегистрированного в установленном порядке права собственности (права передачи имущества от имени собственника третьим лицам).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При заключении договора аренды (субаренды) необходимо обратить внимание на требования части 3 статьи 607, статей 608, 609, 610, 615 Гражданского Кодекса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При заключении договора безвозмездного пользования необходимо учитывать требования главы 36 Гражданского Кодекса Российской Федерации, статей 24, 26 Земельного Кодекса Российской Федерации (при заключении договора безвозмездного пользования земельным участком).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Право собственности и другие вещные права на недвижимое имущество,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со статьёй 131 Гражданского Кодекса Российской Федерации, частью 1 статьи 4 Федерального закона от 21.07.1997 №122-ФЗ «О государственной регистрации прав на недвижимое имущество и сделок с ним» обязательной государственной регистрации подлежат: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право собственности;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право хозяйственного ведения;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право оперативного управления.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Кроме того, обязательной государственной регистрации подлежат: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договоры аренды (субаренды), заключенные на срок один год и более;</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 договоры безвозмездного пользования земельными участками, заключенные на срок один год и более;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договоры безвозмездного пользования объектом культурного наследия.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Если государственное или муниципальное учреждение, являющееся объектом социальной инфраструктуры для детей, сдает в аренду закреплённые за ним объекты собственности, то в соответствии с частью 4 статьи 13 Федерального закона от 24.07.1998 № 124-ФЗ «Об основных гарантиях прав ребенка в Российской Федерации»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Договор аренды не может быть заключен, если в результате экспертной оценки установлена возможность ухудшения указанных условий.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Договор аренды может быть признан недействительным по основаниям, установленным гражданским законодательством.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случае необходимости использования в образовательном процессе территории (земельного участка), проверяется законность использования лицензиатом соответствующего земельного участка.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Существенным условием договора, связанного с передачей прав владения и (или) пользования земельным участком, является земельный участок. Согласно статье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Информация о наличии (отсутствии) прав на владение (пользование) недвижимым имуществом, подлежащих государственной регистрации, может быть получена по системе межведомственного электронного взаимодействия.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"б" пункта 6  </w:t>
      </w:r>
    </w:p>
    <w:p w:rsidR="004B1717" w:rsidRPr="00B45211" w:rsidRDefault="004B1717" w:rsidP="00757B34">
      <w:pPr>
        <w:spacing w:line="240" w:lineRule="auto"/>
        <w:ind w:left="-426" w:firstLine="710"/>
        <w:jc w:val="both"/>
        <w:rPr>
          <w:rFonts w:ascii="Times New Roman" w:hAnsi="Times New Roman" w:cs="Times New Roman"/>
          <w:sz w:val="26"/>
          <w:szCs w:val="26"/>
        </w:rPr>
      </w:pPr>
      <w:r w:rsidRPr="00B45211">
        <w:rPr>
          <w:rFonts w:ascii="Times New Roman" w:hAnsi="Times New Roman" w:cs="Times New Roman"/>
          <w:i/>
          <w:sz w:val="26"/>
          <w:szCs w:val="26"/>
        </w:rPr>
        <w:t>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о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r w:rsidRPr="00B45211">
        <w:rPr>
          <w:rFonts w:ascii="Times New Roman" w:hAnsi="Times New Roman" w:cs="Times New Roman"/>
          <w:sz w:val="26"/>
          <w:szCs w:val="26"/>
        </w:rPr>
        <w:t>.</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Соответствие лицензиата данному лицензионному требованию устанавливается при визуальном осмотре помещений и территории при проверке, анализе документов, свидетельствующих о наличии необходимого учебного оборудования на балансе лицензиата.</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Рекомендации по недопущению нарушений данного лицензионного требования: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Материально-технические условия должны обеспечивать возможность достижения обучающимися результатов, установленных федеральными государственными образовательными стандартами и (или) образовательными программами.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"г" пункта 6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разработанных и утверждённых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При проверке устанавливается наличие/отсутствие реализуемых лицензиатом образовательных программ, а также проводится их анализ на предмет соответствия структуры, содержания установленным требованиям. Образовательная программа определяет условия, необходимые для ее реализации. </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Рекомендации по недопущению нарушений данного лицензионного требования: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Образовательные программы разрабатываются и утверждаются образовательной организацией и должны соответствовать в части структуры требованиям пункта 9 статьи 2, статьи 12 Федерального закона от 29.12.2012 № 273-ФЗ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Образовательные программы должны содержать, комплекс основных характеристик образования (объём, содержание, планируемые результаты), организационно-педагогических условий и в случаях, предусмотренных законодательством Российской Федерации в сфере образования,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Содержание образовательной программы определяет условия для ее реализации. Содержание образовательной программы должно быть обеспечено материально-техническими условиями, кадровым потенциалом и учебно-методическими пособиями.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sz w:val="26"/>
          <w:szCs w:val="26"/>
        </w:rPr>
        <w:t xml:space="preserve">  </w:t>
      </w:r>
      <w:r w:rsidRPr="00B45211">
        <w:rPr>
          <w:rFonts w:ascii="Times New Roman" w:hAnsi="Times New Roman" w:cs="Times New Roman"/>
          <w:i/>
          <w:sz w:val="26"/>
          <w:szCs w:val="26"/>
          <w:u w:val="single"/>
        </w:rPr>
        <w:t xml:space="preserve">подпункт "д" пункта 6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Требования к образовательному цензу, квалификации педагогических работников, условиям привлечения их к трудовой деятельности, установлены: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Трудовым Кодексом Российской Федерации; - Федеральным законом от 29.12.2012 №273-ФЗ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образования»;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федеральными государственными стандартами;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профессиональными стандартами.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Статьей 331 Трудового Кодекса Российской Федерации установлено, что к педагогической деятельности допускаются лица, имеющие образовательный ценз, который определяется в порядке, установленном Федеральным законом от 29.12.2012 №273-ФЗ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со статьей 331 ТК РФ к педагогической деятельности не допускаются лица: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лишенные права заниматься педагогической деятельностью в соответствии с вступившим в законную силу приговором суда;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имеющие неснятую или непогашенную судимость за умышленные тяжкие и особо тяжкие преступления;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признанные недееспособными в установленном федеральным законом порядке;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В соответствии с частью 1 статьи 46 Федерального закона от 29.12.2012 №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 частью 2 статьи 46 Федерального закона от 29.12.2012 № 273-ФЗ «Об образовании в Российской Федерации»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Номенклатура должностей педагогических работников утверждена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Данной номенклатурой предусмотрен перечень должностей педагогических работников, являющийся исчерпывающим.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Недопустимо наличие в штатных расписаниях образовательных организаций должностей педагогических работников, не предусмотренных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Квалификационные требования к каждой должности педагогических работников (требования к квалификации и стажу деятельности) утверждены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b/>
          <w:sz w:val="26"/>
          <w:szCs w:val="26"/>
        </w:rPr>
        <w:t>Рекомендации по недопущению нарушений данного лицензионного требования:</w:t>
      </w:r>
      <w:r w:rsidRPr="006F13B3">
        <w:rPr>
          <w:rFonts w:ascii="Times New Roman" w:hAnsi="Times New Roman" w:cs="Times New Roman"/>
          <w:sz w:val="26"/>
          <w:szCs w:val="26"/>
        </w:rPr>
        <w:t xml:space="preserve">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При привлечении педагогических работников необходимо соблюдать предусмотренные законодательством Российской Федерации требования к их образовательному цензу, квалификации.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Не допускается привлечение на должности педагогических работников лиц, не имеющих среднего или высшего профессионального образования (лиц с основным или средним общим образованием, незаконченным средним профессиональным или высшим образованием), а также не соответствующих требованиям статьи 331 ТКРФ.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"е" пункта 6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Нормы обеспеченности образовательной деятельности учебными изданиями в расчете на одного обучающегося устанавливаются (в отношении отдельных образовательных программ) федеральными государственными образовательными стандартами.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О соблюдении данного требования будет свидетельствовать наличие у лицензиата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в области образования.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При отсутствии установленных государством требований к обеспеченности учебной литературой требования к составу и количеству учебной литературы и (или) электронных образовательных и информационных ресурсов определяются образовательной организацией самостоятельно, исходя из целей и задач разрабатываемых образовательных программ.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b/>
          <w:sz w:val="26"/>
          <w:szCs w:val="26"/>
        </w:rPr>
        <w:t>Рекомендации по недопущению нарушений данного лицензионного требования</w:t>
      </w:r>
      <w:r w:rsidRPr="006F13B3">
        <w:rPr>
          <w:rFonts w:ascii="Times New Roman" w:hAnsi="Times New Roman" w:cs="Times New Roman"/>
          <w:sz w:val="26"/>
          <w:szCs w:val="26"/>
        </w:rPr>
        <w:t xml:space="preserve">: </w:t>
      </w:r>
    </w:p>
    <w:p w:rsidR="004B1717" w:rsidRPr="000456D5"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Образовательной организации необходимо обеспечить всем участникам образовательного процесса доступ к имеющейся электронной информационно-образовательной среде, к профессиональным базам данных, информационным справочным и поисковым системам, а также иным информационным ресурсам.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sz w:val="26"/>
          <w:szCs w:val="26"/>
        </w:rPr>
        <w:t xml:space="preserve">        </w:t>
      </w:r>
      <w:r w:rsidRPr="00B45211">
        <w:rPr>
          <w:rFonts w:ascii="Times New Roman" w:hAnsi="Times New Roman" w:cs="Times New Roman"/>
          <w:i/>
          <w:sz w:val="26"/>
          <w:szCs w:val="26"/>
          <w:u w:val="single"/>
        </w:rPr>
        <w:t xml:space="preserve">подпункт "ж" пункта 6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в соответствии с пунктом 2 статьи 40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статьи 17 Федерального закона «О санитарно-эпидемиологическом благополучии населения», а также статьи 41 Федерального закона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Проверяется наличие санитарно-эпидемиологических заключений, выданных непосредственно лицензиату, на все объекты, используемые в образовательном процессе. При этом санитарные нормы, указанные в санитарно-эпидемиологического заключении, должны соответствовать видам реализуемых образовательных программ.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Информация о наличии (отсутствии) санитарно-эпидемиологического заключения с учетом реквизитов может быть получена по системе межведомственного электронного взаимодействия.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Требования к организации питания и охране здоровья обучающихся и предусмотрены статьей 17 Федерального закона «О санитарно-эпидемиологическом благополучии населения» и статьей 41 Федерального закона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осуществляется организациями, осуществляющими образовательную деятельность, самостоятельно.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Охрана здоровья обучающихся включает в себя: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оказание первичной медико-санитарной помощи в порядке, установленном в сфере охраны здоровья; - организацию питания обучающихся;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определение оптимальной учебной, </w:t>
      </w:r>
      <w:proofErr w:type="spellStart"/>
      <w:r w:rsidRPr="006F13B3">
        <w:rPr>
          <w:rFonts w:ascii="Times New Roman" w:hAnsi="Times New Roman" w:cs="Times New Roman"/>
          <w:sz w:val="26"/>
          <w:szCs w:val="26"/>
        </w:rPr>
        <w:t>внеучебной</w:t>
      </w:r>
      <w:proofErr w:type="spellEnd"/>
      <w:r w:rsidRPr="006F13B3">
        <w:rPr>
          <w:rFonts w:ascii="Times New Roman" w:hAnsi="Times New Roman" w:cs="Times New Roman"/>
          <w:sz w:val="26"/>
          <w:szCs w:val="26"/>
        </w:rPr>
        <w:t xml:space="preserve"> нагрузки, режима учебных занятий и продолжительности каникул;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пропаганду и обучение навыкам здорового образа жизни, требованиям охраны труда;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организацию и создание условий для профилактики заболеваний и оздоровления обучающихся для занятий физической культурой и спортом;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прохождение обучающимися в соответствии с законодательством медицинских осмотров, в том числе профилактических, в связи с занятиями физической культурой и спортом, и диспансеризации;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профилактику и запрещение курения, употребления алкогольных напитков, наркотических средств и психотропных веществ, и других одурманивающих средств;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обеспечение безопасности обучающихся во время пребывания в организации, осуществляющей образовательную деятельность;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профилактику несчастных случаев с обучающимися во время пребывания в организации, осуществляющей образовательную деятельность;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проведение санитарно-противоэпидемических и профилактических мероприятий;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обучение педагогических работников навыкам оказания первой помощи. </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Рекомендации по недопущению нарушений данного лицензионного требования:</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 наименование организации, указанной в санитарно-эпидемиологическом заключении, должно соответствовать действующему на момент проведения проверки наименованию;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санитарно-эпидемиологическое заключение должно быть получено по всем адресам мест осуществления образовательной деятельности (даже при отсутствии указания адресов мест осуществления образовательной деятельности в приложении к лицензии);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санитарно-эпидемиологическое заключение подтверждает соответствие объектов, которые используются при осуществлении образовательной деятельности, предъявляемые к видам реализуемых образовательных программ.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питание учащихся может быть обеспечено самой образовательной организацией или по договору с другой организацией (ИП), имеющей право на организацию питания учащихся или воспитанников детского сада.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Питание детей должно соответствовать требованиям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1) Постановление Главного государственного санитарного врача РФ от 19.01.2005 N 3 (ред. от 27.06.2008) "О введении в действие СанПиН 2.3.2.1940-05" (вместе с "СанПиН 2.3.2.1940-05. 2.3.2. Продовольственное сырье и пищевые продукты. Организация детского питания. Санитарно-эпидемиологические правила и нормативы", утв. Главным государственным санитарным врачом РФ 17.01.2005) (Зарегистрировано в Минюсте РФ 03.02.2005 N 6295),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2) Постановление Главного государственного санитарного врача РФ от 23.07.2008 N 45 (ред. от 25.03.2019) "Об утверждении СанПиН 2.4.5.2409-08" (вместе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(Зарегистрировано в Минюсте России 07.08.2008 N 12085),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3) Постановление Главного государственного санитарного врача РФ от 14.11.2001 N 36 (ред. от 06.07.2011)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N 3326).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"з" пункта 6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 пунктом 2 части 6 статьи 28 Федерального закона  «Об образовании в Российской Федерации» образовательная организация обязана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Рекомендации по недопущению нарушений данного лицензионного требования: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Образовательная организация обязана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Не допускать свободный вход посторонних лиц в образовательную организацию, обеспечить   возможность экстренного вызова специальных служб в случае необходимости, обеспечить свободный проход к эвакуационным выходам.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"и" пункта 6 </w:t>
      </w:r>
    </w:p>
    <w:p w:rsidR="004B1717" w:rsidRPr="00B45211" w:rsidRDefault="004B1717" w:rsidP="00757B34">
      <w:pPr>
        <w:spacing w:line="240" w:lineRule="auto"/>
        <w:ind w:left="-426" w:firstLine="710"/>
        <w:jc w:val="both"/>
        <w:rPr>
          <w:rFonts w:ascii="Times New Roman" w:hAnsi="Times New Roman" w:cs="Times New Roman"/>
          <w:sz w:val="26"/>
          <w:szCs w:val="26"/>
        </w:rPr>
      </w:pPr>
      <w:r w:rsidRPr="00B45211">
        <w:rPr>
          <w:rFonts w:ascii="Times New Roman" w:hAnsi="Times New Roman" w:cs="Times New Roman"/>
          <w:i/>
          <w:sz w:val="26"/>
          <w:szCs w:val="26"/>
        </w:rPr>
        <w:t>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r w:rsidRPr="00B45211">
        <w:rPr>
          <w:rFonts w:ascii="Times New Roman" w:hAnsi="Times New Roman" w:cs="Times New Roman"/>
          <w:sz w:val="26"/>
          <w:szCs w:val="26"/>
        </w:rPr>
        <w:t xml:space="preserve">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Согласно части 10 статьи 79 Федерального закона от 29.12.2012 № 273-ФЗ «Об образовании в Российской Федерации» организациями, осуществляющими образовательную деятельность по основным программам профессионального обучения (вне зависимости от конкретно реализуемых программ), должны быть созданы специальные условия для получения образования обучающимися с ограниченными возможностями здоровья. </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Рекомендации по недопущению нарушений данного лицензионного требования: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 частью 3 статьи 79 Федерального закона от 29.12.2012  № 273-ФЗ «Об образовании в Российской Федерации» под специальными условиями для получения образования обучающимися с ограниченными возможностями здоровья в настоящем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профессиональных образовательных организациях, осуществляющих образовательную деятельность по основным программам профессионального обучения, должны быть созданы условия для беспрепятственного подхода (подъезда) к образовательным организациям (цветное противоскользящее дорожное покрытие, пандусы, ограждения, расширенные дверные проемы), а также размещенный в доступном месте информационный стенд с перечнем реализуемых программ, расписанием иной информацией, адаптированный официальный сайт в Информационно-телекоммуникационной сети «Интернет» (для инвалидов по зрению) с дублированной звуковой справочной информацией (для инвалидов по слуху).  </w:t>
      </w:r>
    </w:p>
    <w:p w:rsidR="004B1717" w:rsidRPr="006F13B3" w:rsidRDefault="004B1717" w:rsidP="00757B34">
      <w:pPr>
        <w:spacing w:line="240" w:lineRule="auto"/>
        <w:ind w:left="-426" w:firstLine="710"/>
        <w:jc w:val="both"/>
        <w:rPr>
          <w:rFonts w:ascii="Times New Roman" w:hAnsi="Times New Roman" w:cs="Times New Roman"/>
          <w:b/>
          <w:i/>
          <w:sz w:val="26"/>
          <w:szCs w:val="26"/>
          <w:u w:val="single"/>
        </w:rPr>
      </w:pPr>
      <w:r w:rsidRPr="006F13B3">
        <w:rPr>
          <w:rFonts w:ascii="Times New Roman" w:hAnsi="Times New Roman" w:cs="Times New Roman"/>
          <w:b/>
          <w:i/>
          <w:sz w:val="26"/>
          <w:szCs w:val="26"/>
          <w:u w:val="single"/>
        </w:rPr>
        <w:t xml:space="preserve">подпункт "к" пункта 6 </w:t>
      </w:r>
    </w:p>
    <w:p w:rsidR="004B1717" w:rsidRPr="006F13B3" w:rsidRDefault="004B1717" w:rsidP="00757B34">
      <w:pPr>
        <w:spacing w:line="240" w:lineRule="auto"/>
        <w:ind w:left="-426" w:firstLine="710"/>
        <w:jc w:val="both"/>
        <w:rPr>
          <w:rFonts w:ascii="Times New Roman" w:hAnsi="Times New Roman" w:cs="Times New Roman"/>
          <w:b/>
          <w:i/>
          <w:sz w:val="26"/>
          <w:szCs w:val="26"/>
        </w:rPr>
      </w:pPr>
      <w:r w:rsidRPr="006F13B3">
        <w:rPr>
          <w:rFonts w:ascii="Times New Roman" w:hAnsi="Times New Roman" w:cs="Times New Roman"/>
          <w:b/>
          <w:i/>
          <w:sz w:val="26"/>
          <w:szCs w:val="26"/>
        </w:rPr>
        <w:t xml:space="preserve">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статьей 50 Федерального закона "Об образовании в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Рекомендации по недопущению нарушений данного лицензионного требования: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"а" пункта 7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  </w:t>
      </w:r>
    </w:p>
    <w:p w:rsidR="006F13B3"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Наличие вышеуказанных условий должно соответствовать порядку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утвержденному приказом Министерства образования и науки Российской Федерации </w:t>
      </w:r>
      <w:r w:rsidR="006F13B3" w:rsidRPr="006F13B3">
        <w:rPr>
          <w:rFonts w:ascii="Times New Roman" w:hAnsi="Times New Roman" w:cs="Times New Roman"/>
          <w:sz w:val="26"/>
          <w:szCs w:val="26"/>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Рекомендации по недопущению нарушений данного лицензионного требования: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Организации, осуществляющие образовательную деятельность, электронного обучения, дистанционных образовательных технологий при реализации образовательных программ,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оказывают учебно-методическую помощь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самостоятельно определяют объём аудиторной нагрузки и соотношение объема занятий, проводимых путем непосредственного взаимодействия педагогического работника с обучающимся, и учебных занятий с применением электронного обучения, дистанционных образовательных технологий; </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sz w:val="26"/>
          <w:szCs w:val="26"/>
        </w:rPr>
        <w:t xml:space="preserve">- 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w:t>
      </w:r>
      <w:r w:rsidRPr="006F13B3">
        <w:rPr>
          <w:rFonts w:ascii="Times New Roman" w:hAnsi="Times New Roman" w:cs="Times New Roman"/>
          <w:b/>
          <w:sz w:val="26"/>
          <w:szCs w:val="26"/>
        </w:rPr>
        <w:t xml:space="preserve">независимо от места нахождения обучающихся;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w:t>
      </w:r>
      <w:r w:rsidRPr="006F13B3">
        <w:rPr>
          <w:rFonts w:ascii="Times New Roman" w:hAnsi="Times New Roman" w:cs="Times New Roman"/>
          <w:b/>
          <w:sz w:val="26"/>
          <w:szCs w:val="26"/>
        </w:rPr>
        <w:t>обеспечивает идентификацию личности обучающегося</w:t>
      </w:r>
      <w:r w:rsidRPr="006F13B3">
        <w:rPr>
          <w:rFonts w:ascii="Times New Roman" w:hAnsi="Times New Roman" w:cs="Times New Roman"/>
          <w:sz w:val="26"/>
          <w:szCs w:val="26"/>
        </w:rPr>
        <w:t xml:space="preserve">,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допускают отсутствие аудиторных занятий;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 по дополнительным профессиональным программам;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ведут учет и осуществляют хранение результатов образовательного процесса и внутренний документооборот на бумажном носителе и (или) в </w:t>
      </w:r>
      <w:proofErr w:type="spellStart"/>
      <w:r w:rsidRPr="006F13B3">
        <w:rPr>
          <w:rFonts w:ascii="Times New Roman" w:hAnsi="Times New Roman" w:cs="Times New Roman"/>
          <w:sz w:val="26"/>
          <w:szCs w:val="26"/>
        </w:rPr>
        <w:t>электронноцифровой</w:t>
      </w:r>
      <w:proofErr w:type="spellEnd"/>
      <w:r w:rsidRPr="006F13B3">
        <w:rPr>
          <w:rFonts w:ascii="Times New Roman" w:hAnsi="Times New Roman" w:cs="Times New Roman"/>
          <w:sz w:val="26"/>
          <w:szCs w:val="26"/>
        </w:rPr>
        <w:t xml:space="preserve"> форме в соответствии с требованиями Закона Российской Федерации от 21.07.1993 № 5485-1 «О государственной тайне», Федерального закона от 27.07.2006 № 152-ФЗ «О персональных данных», Федерального закона от 06.04.2011 № 63-ФЗ «Об электронной подписи».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Учитывается обеспечение доступа к электронной информационно-образовательной среде образовательной организации всем участникам образовательного процесса, к профессиональным базам данных, информационным справочным и поисковым системам, а также иным информационным ресурсам.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"в" пункта 7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Подтверждением наличия вышеуказанных условий является предоставление договора, заключенного между образовательной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здравоохранения.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b/>
          <w:sz w:val="26"/>
          <w:szCs w:val="26"/>
        </w:rPr>
        <w:t>Рекомендации по недопущению нарушений данного лицензионного требования</w:t>
      </w:r>
      <w:r w:rsidRPr="006F13B3">
        <w:rPr>
          <w:rFonts w:ascii="Times New Roman" w:hAnsi="Times New Roman" w:cs="Times New Roman"/>
          <w:sz w:val="26"/>
          <w:szCs w:val="26"/>
        </w:rPr>
        <w:t xml:space="preserve">: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здравоохранения, в образовательной деятельности.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r w:rsidRPr="00B45211">
        <w:rPr>
          <w:rFonts w:ascii="Times New Roman" w:hAnsi="Times New Roman" w:cs="Times New Roman"/>
          <w:i/>
          <w:sz w:val="26"/>
          <w:szCs w:val="26"/>
          <w:u w:val="single"/>
        </w:rPr>
        <w:t xml:space="preserve">подпункт "г" пункта 7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 частью 1 статьи 15 Федерального закона от 29.12.2012 № 273-ФЗ «Об образовании в Российской Федерации» сетевая форма реализации образовательных программ (далее по тексту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Рекомендации по недопущению нарушений данного лицензионного требования: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 частью 2 статьи 15 Федерального закона от 29.12.2012 № 273-ФЗ «Об образовании в Российской Федерации» использование сетевой формы реализации образовательных программ осуществляется на основании договора между организациями, участвующими в сетевом взаимодействии.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 частью 3 статьи 15 Федерального закона от 29.12.2012 № 273-ФЗ «Об образовании в Российской Федерации» в договоре о сетевой форме реализации образовательных программ указываются: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статус обучающихся в организациях, участвующих в сетевом взаимодействии,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участвующими в сетевом взаимодействии,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 срок действия договора, порядок его изменения и прекращения.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подпункт "д" пункта 7 Соответствие требованиям статьи 15.2 Закона Российской Федерации от 11.03.1992 № 2487-1 «О частной детективной и охранной деятельности е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Рекомендации по недопущению нарушений данного лицензионного требования: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организации, осуществляющие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должны иметь на основаниях, предусмотренных законодательством Российской Федерации, стрелковые объекты для проведения занятий по огневой подготовке.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  </w:t>
      </w:r>
    </w:p>
    <w:p w:rsidR="004B1717" w:rsidRPr="00B45211" w:rsidRDefault="004B1717" w:rsidP="00757B34">
      <w:pPr>
        <w:spacing w:line="240" w:lineRule="auto"/>
        <w:ind w:left="-426" w:firstLine="710"/>
        <w:jc w:val="both"/>
        <w:rPr>
          <w:rFonts w:ascii="Times New Roman" w:hAnsi="Times New Roman" w:cs="Times New Roman"/>
          <w:i/>
          <w:sz w:val="26"/>
          <w:szCs w:val="26"/>
          <w:u w:val="single"/>
        </w:rPr>
      </w:pPr>
      <w:bookmarkStart w:id="0" w:name="_GoBack"/>
      <w:r w:rsidRPr="00B45211">
        <w:rPr>
          <w:rFonts w:ascii="Times New Roman" w:hAnsi="Times New Roman" w:cs="Times New Roman"/>
          <w:i/>
          <w:sz w:val="26"/>
          <w:szCs w:val="26"/>
          <w:u w:val="single"/>
        </w:rPr>
        <w:t xml:space="preserve">подпункт "е" пункта 7 </w:t>
      </w:r>
    </w:p>
    <w:p w:rsidR="004B1717" w:rsidRPr="00B45211" w:rsidRDefault="004B1717" w:rsidP="00757B34">
      <w:pPr>
        <w:spacing w:line="240" w:lineRule="auto"/>
        <w:ind w:left="-426" w:firstLine="710"/>
        <w:jc w:val="both"/>
        <w:rPr>
          <w:rFonts w:ascii="Times New Roman" w:hAnsi="Times New Roman" w:cs="Times New Roman"/>
          <w:i/>
          <w:sz w:val="26"/>
          <w:szCs w:val="26"/>
        </w:rPr>
      </w:pPr>
      <w:r w:rsidRPr="00B45211">
        <w:rPr>
          <w:rFonts w:ascii="Times New Roman" w:hAnsi="Times New Roman" w:cs="Times New Roman"/>
          <w:i/>
          <w:sz w:val="26"/>
          <w:szCs w:val="26"/>
        </w:rPr>
        <w:t xml:space="preserve">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её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 Российской Федерации от 15 июня 1998 года № 711  «О дополнительных мерах по обеспечению безопасности дорожного движения». </w:t>
      </w:r>
    </w:p>
    <w:bookmarkEnd w:id="0"/>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Рекомендации по недопущению нарушений данного лицензионного требования: Необходимо согласовать с Государственной инспекцией безопасности дорожного движения Министерства внутренних дел Российской Федерации программы подготовки (переподготовки) водителей автомототранспортных средств, трамваев и троллейбусов, и получить заключение ГИБДД, на все объекты, используемые лицензиатом в образовательном процессе (учебные классы, автодромы, закрытые площадки).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случае выявления при проведении проверки нарушений лицензионных требований Департамент, в пределах полномочий, предусмотренных законодательством Российской Федерации, обязан: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b/>
          <w:sz w:val="26"/>
          <w:szCs w:val="26"/>
        </w:rPr>
        <w:t xml:space="preserve">- выдать предписание </w:t>
      </w:r>
      <w:r w:rsidRPr="006F13B3">
        <w:rPr>
          <w:rFonts w:ascii="Times New Roman" w:hAnsi="Times New Roman" w:cs="Times New Roman"/>
          <w:sz w:val="26"/>
          <w:szCs w:val="26"/>
        </w:rPr>
        <w:t xml:space="preserve">проверяемой организации об устранении выявленных нарушений с указанием сроков их устранения.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соответствии с требованиями части 12 статьи 16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4B1717" w:rsidRPr="006F13B3" w:rsidRDefault="004B1717" w:rsidP="00757B34">
      <w:pPr>
        <w:spacing w:line="240" w:lineRule="auto"/>
        <w:ind w:left="-426" w:firstLine="710"/>
        <w:jc w:val="both"/>
        <w:rPr>
          <w:rFonts w:ascii="Times New Roman" w:hAnsi="Times New Roman" w:cs="Times New Roman"/>
          <w:b/>
          <w:sz w:val="26"/>
          <w:szCs w:val="26"/>
        </w:rPr>
      </w:pPr>
      <w:r w:rsidRPr="006F13B3">
        <w:rPr>
          <w:rFonts w:ascii="Times New Roman" w:hAnsi="Times New Roman" w:cs="Times New Roman"/>
          <w:b/>
          <w:sz w:val="26"/>
          <w:szCs w:val="26"/>
        </w:rPr>
        <w:t xml:space="preserve">- составить протокол об административном правонарушении.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случае выявления при проведении проверки достаточных данных, указывающих на наличие события административных правонарушений, предусмотренных частями 3, 4 статьи 14.1, частью 1 статьи 19.4, статьёй 19.4.1, частью 1 статьи 19.5, статьями 19.6, 19.7, частями 2, 3 статьи 19.20, статьёй 19.30 Кодекса Российской Федерации об административных правонарушениях.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Протокол об административном правонарушении направляется в соответствующий судебный орган в течение трех суток с момента его составления.</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b/>
          <w:sz w:val="26"/>
          <w:szCs w:val="26"/>
        </w:rPr>
        <w:t xml:space="preserve"> - приостановить действие лицензии</w:t>
      </w:r>
      <w:r w:rsidRPr="006F13B3">
        <w:rPr>
          <w:rFonts w:ascii="Times New Roman" w:hAnsi="Times New Roman" w:cs="Times New Roman"/>
          <w:sz w:val="26"/>
          <w:szCs w:val="26"/>
        </w:rPr>
        <w:t xml:space="preserve"> в соответствии с частью 1 статьи 20 Федерального закона от 04.05.2011 № 99-ФЗ «О лицензировании образовательной деятельности» в следующих случаях: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привлечения лицензиата к административной ответственности и неисполнение в установленный срок предписания об устранении грубого нарушения лицензионных требований, выданного Департаментом;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Департамент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срок исполнения вновь выданного предписания лицензиат не устранил грубое нарушение лицензионных требований, Департамент обязан обратиться в суд с заявлением об аннулировании лицензии.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Приостановление действия лицензии продлевается на период до вступления в законную силу решения суда. Лицензия аннулируется решением суда на основании рассмотрения заявления Департамента.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Департамент напоминает, что Кодексом Российской Федерации об административных правонарушениях (далее – КоАП РФ) определено существенное наказание за осуществление образовательной деятельности при отсутствии специального разрешения (лицензии). </w:t>
      </w:r>
    </w:p>
    <w:p w:rsidR="004B1717" w:rsidRPr="006F13B3" w:rsidRDefault="004B1717" w:rsidP="00757B34">
      <w:pPr>
        <w:spacing w:line="240" w:lineRule="auto"/>
        <w:ind w:left="-426" w:firstLine="710"/>
        <w:jc w:val="both"/>
        <w:rPr>
          <w:rFonts w:ascii="Times New Roman" w:hAnsi="Times New Roman" w:cs="Times New Roman"/>
          <w:sz w:val="26"/>
          <w:szCs w:val="26"/>
        </w:rPr>
      </w:pPr>
      <w:r w:rsidRPr="006F13B3">
        <w:rPr>
          <w:rFonts w:ascii="Times New Roman" w:hAnsi="Times New Roman" w:cs="Times New Roman"/>
          <w:sz w:val="26"/>
          <w:szCs w:val="26"/>
        </w:rPr>
        <w:t xml:space="preserve">Данное правонарушение квалифицируют по части 1 статьи 19.20 Кодекса РФ об административных правонарушениях - деятельность, не связанная с извлечением прибыли, влечет предупреждение или наложение штрафа на должностных лиц – от 30 до 50 тысяч рублей или дисквалификацию на срок от одного года до трех лет; на юридических лиц – от 170 до 250 тысяч рублей или административное приостановление деятельности организации на срок до 90 суток.  </w:t>
      </w:r>
    </w:p>
    <w:p w:rsidR="00040D48" w:rsidRPr="00227F53" w:rsidRDefault="00B63882" w:rsidP="00757B34">
      <w:pPr>
        <w:spacing w:line="240" w:lineRule="auto"/>
        <w:rPr>
          <w:rFonts w:ascii="Times New Roman" w:hAnsi="Times New Roman" w:cs="Times New Roman"/>
          <w:b/>
          <w:sz w:val="26"/>
          <w:szCs w:val="26"/>
        </w:rPr>
      </w:pPr>
      <w:r w:rsidRPr="00227F53">
        <w:rPr>
          <w:rFonts w:ascii="Times New Roman" w:hAnsi="Times New Roman" w:cs="Times New Roman"/>
          <w:b/>
          <w:sz w:val="26"/>
          <w:szCs w:val="26"/>
        </w:rPr>
        <w:t>ТИПИЧНЫЕ НАРУШЕНИЯ ЛИЦЕНЗИОННЫХ ТРЕБОВАНИЙ</w:t>
      </w:r>
    </w:p>
    <w:tbl>
      <w:tblPr>
        <w:tblW w:w="9782" w:type="dxa"/>
        <w:tblCellSpacing w:w="0"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954"/>
        <w:gridCol w:w="3828"/>
      </w:tblGrid>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b/>
                <w:bCs/>
                <w:spacing w:val="4"/>
                <w:sz w:val="23"/>
                <w:szCs w:val="23"/>
                <w:lang w:eastAsia="ru-RU"/>
              </w:rPr>
              <w:t>Выявляемые нарушения лицензионных требований</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0D48" w:rsidRPr="00227F53" w:rsidRDefault="00040D48" w:rsidP="00757B34">
            <w:pPr>
              <w:spacing w:before="100" w:beforeAutospacing="1" w:after="100" w:afterAutospacing="1" w:line="240" w:lineRule="auto"/>
              <w:rPr>
                <w:rFonts w:ascii="Times New Roman" w:eastAsia="Times New Roman" w:hAnsi="Times New Roman" w:cs="Times New Roman"/>
                <w:b/>
                <w:bCs/>
                <w:spacing w:val="4"/>
                <w:sz w:val="23"/>
                <w:szCs w:val="23"/>
                <w:lang w:eastAsia="ru-RU"/>
              </w:rPr>
            </w:pPr>
            <w:r w:rsidRPr="00227F53">
              <w:rPr>
                <w:rFonts w:ascii="Times New Roman" w:eastAsia="Times New Roman" w:hAnsi="Times New Roman" w:cs="Times New Roman"/>
                <w:b/>
                <w:bCs/>
                <w:spacing w:val="4"/>
                <w:sz w:val="23"/>
                <w:szCs w:val="23"/>
                <w:lang w:eastAsia="ru-RU"/>
              </w:rPr>
              <w:t>Нормативный правовой акт, установивший лицензионные                      требования</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документ, подтверждающий наличие на праве собственности или ином законном основании у организации, осуществляющей образовательную деятельность, зданий, строений, сооружений, помещений и территорий, необходимых для осуществления образовательной деятельности.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8" w:anchor="p6_1" w:history="1">
              <w:r w:rsidR="00040D48" w:rsidRPr="00227F53">
                <w:rPr>
                  <w:rFonts w:ascii="Times New Roman" w:eastAsia="Times New Roman" w:hAnsi="Times New Roman" w:cs="Times New Roman"/>
                  <w:color w:val="19729C"/>
                  <w:spacing w:val="4"/>
                  <w:sz w:val="23"/>
                  <w:szCs w:val="23"/>
                  <w:u w:val="single"/>
                  <w:lang w:eastAsia="ru-RU"/>
                </w:rPr>
                <w:t>Подпункт "а"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 xml:space="preserve">Отсутствует документ, подтверждающий проведение учредителем государственного учреждения в соответствии с пунктом 4 статьи 13 Федерального закона «Об основных гарантиях прав ребенка в Российской Федерации» экспертной оценки последствий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(в случае аренды помещения для организации учебного процесса в государственном учреждении, являющемся объектом социальной инфраструктуры для детей)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9" w:anchor="p6_1" w:history="1">
              <w:r w:rsidR="00040D48" w:rsidRPr="00227F53">
                <w:rPr>
                  <w:rFonts w:ascii="Times New Roman" w:eastAsia="Times New Roman" w:hAnsi="Times New Roman" w:cs="Times New Roman"/>
                  <w:color w:val="19729C"/>
                  <w:spacing w:val="4"/>
                  <w:sz w:val="23"/>
                  <w:szCs w:val="23"/>
                  <w:u w:val="single"/>
                  <w:lang w:eastAsia="ru-RU"/>
                </w:rPr>
                <w:t>Подпункт "а"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Отсутствие документов, подтверждающих наличие материально-технического обеспечения образовательной деятельности, оборудование помещений в соответствии с требованиями федеральных государственных образовательных стандартов, образовательных программ.</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0" w:anchor="p6_2" w:history="1">
              <w:r w:rsidR="00040D48" w:rsidRPr="00227F53">
                <w:rPr>
                  <w:rFonts w:ascii="Times New Roman" w:eastAsia="Times New Roman" w:hAnsi="Times New Roman" w:cs="Times New Roman"/>
                  <w:color w:val="19729C"/>
                  <w:spacing w:val="4"/>
                  <w:sz w:val="23"/>
                  <w:szCs w:val="23"/>
                  <w:u w:val="single"/>
                  <w:lang w:eastAsia="ru-RU"/>
                </w:rPr>
                <w:t>Подпункт "б"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читальный зал.</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1" w:anchor="p6_2" w:history="1">
              <w:r w:rsidR="00040D48" w:rsidRPr="00227F53">
                <w:rPr>
                  <w:rFonts w:ascii="Times New Roman" w:eastAsia="Times New Roman" w:hAnsi="Times New Roman" w:cs="Times New Roman"/>
                  <w:color w:val="19729C"/>
                  <w:spacing w:val="4"/>
                  <w:sz w:val="23"/>
                  <w:szCs w:val="23"/>
                  <w:u w:val="single"/>
                  <w:lang w:eastAsia="ru-RU"/>
                </w:rPr>
                <w:t>Подпункт "б"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утвержденная организацией, осуществляющей образовательную деятельность, образовательная программа.</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2" w:anchor="p6_4" w:history="1">
              <w:r w:rsidR="00040D48" w:rsidRPr="00227F53">
                <w:rPr>
                  <w:rFonts w:ascii="Times New Roman" w:eastAsia="Times New Roman" w:hAnsi="Times New Roman" w:cs="Times New Roman"/>
                  <w:color w:val="19729C"/>
                  <w:spacing w:val="4"/>
                  <w:sz w:val="23"/>
                  <w:szCs w:val="23"/>
                  <w:u w:val="single"/>
                  <w:lang w:eastAsia="ru-RU"/>
                </w:rPr>
                <w:t>Подпункт "г"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документ, подтверждающий соответствие квалификационным требованиям необходимый для осуществления образовательной деятельности по реализуемым образовательным программам у отдельных педагогических работников.</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3" w:anchor="p6_5" w:history="1">
              <w:r w:rsidR="00040D48" w:rsidRPr="00227F53">
                <w:rPr>
                  <w:rFonts w:ascii="Times New Roman" w:eastAsia="Times New Roman" w:hAnsi="Times New Roman" w:cs="Times New Roman"/>
                  <w:color w:val="19729C"/>
                  <w:spacing w:val="4"/>
                  <w:sz w:val="23"/>
                  <w:szCs w:val="23"/>
                  <w:u w:val="single"/>
                  <w:lang w:eastAsia="ru-RU"/>
                </w:rPr>
                <w:t>Подпункт "д"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санитарно-эпидемиологическое заключение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4" w:anchor="p6_7" w:history="1">
              <w:r w:rsidR="00040D48" w:rsidRPr="00227F53">
                <w:rPr>
                  <w:rFonts w:ascii="Times New Roman" w:eastAsia="Times New Roman" w:hAnsi="Times New Roman" w:cs="Times New Roman"/>
                  <w:color w:val="19729C"/>
                  <w:spacing w:val="4"/>
                  <w:sz w:val="23"/>
                  <w:szCs w:val="23"/>
                  <w:u w:val="single"/>
                  <w:lang w:eastAsia="ru-RU"/>
                </w:rPr>
                <w:t>Подпункт "ж"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Отсутствуют документы, подтверждающие укомплектованность библиотечного фонда организации, осуществляющей образовательную деятельность,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5" w:anchor="p6_6" w:history="1">
              <w:r w:rsidR="00040D48" w:rsidRPr="00227F53">
                <w:rPr>
                  <w:rFonts w:ascii="Times New Roman" w:eastAsia="Times New Roman" w:hAnsi="Times New Roman" w:cs="Times New Roman"/>
                  <w:color w:val="19729C"/>
                  <w:spacing w:val="4"/>
                  <w:sz w:val="23"/>
                  <w:szCs w:val="23"/>
                  <w:u w:val="single"/>
                  <w:lang w:eastAsia="ru-RU"/>
                </w:rPr>
                <w:t>Подпункт "е"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На каждого обучающегося по отдельным учебным предметам обеспеченность составляет менее одного учебника в печатной и (или) электронной форме</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6" w:anchor="p6_6" w:history="1">
              <w:r w:rsidR="00040D48" w:rsidRPr="00227F53">
                <w:rPr>
                  <w:rFonts w:ascii="Times New Roman" w:eastAsia="Times New Roman" w:hAnsi="Times New Roman" w:cs="Times New Roman"/>
                  <w:color w:val="19729C"/>
                  <w:spacing w:val="4"/>
                  <w:sz w:val="23"/>
                  <w:szCs w:val="23"/>
                  <w:u w:val="single"/>
                  <w:lang w:eastAsia="ru-RU"/>
                </w:rPr>
                <w:t>Подпункт "е"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заключение о соответствии объекта защиты обязательным требованиям пожарной безопасности при осуществлении образовательной деятельности.</w:t>
            </w:r>
          </w:p>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7" w:anchor="p6_8" w:history="1">
              <w:r w:rsidR="00040D48" w:rsidRPr="00227F53">
                <w:rPr>
                  <w:rFonts w:ascii="Times New Roman" w:eastAsia="Times New Roman" w:hAnsi="Times New Roman" w:cs="Times New Roman"/>
                  <w:color w:val="19729C"/>
                  <w:spacing w:val="4"/>
                  <w:sz w:val="23"/>
                  <w:szCs w:val="23"/>
                  <w:u w:val="single"/>
                  <w:lang w:eastAsia="ru-RU"/>
                </w:rPr>
                <w:t>Подпункт "з"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Отсутствуют документы и материалы, подтверждающие наличие у образовательной организации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8" w:anchor="p6_8" w:history="1">
              <w:r w:rsidR="00040D48" w:rsidRPr="00227F53">
                <w:rPr>
                  <w:rFonts w:ascii="Times New Roman" w:eastAsia="Times New Roman" w:hAnsi="Times New Roman" w:cs="Times New Roman"/>
                  <w:color w:val="19729C"/>
                  <w:spacing w:val="4"/>
                  <w:sz w:val="23"/>
                  <w:szCs w:val="23"/>
                  <w:u w:val="single"/>
                  <w:lang w:eastAsia="ru-RU"/>
                </w:rPr>
                <w:t>Подпункт "з"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Отсутствуют документы и материалы, подтверждающие наличие специальных условий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для получения образования, обучающимися с ограниченными возможностями здоровья.</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19" w:anchor="p6_9" w:history="1">
              <w:r w:rsidR="00040D48" w:rsidRPr="00227F53">
                <w:rPr>
                  <w:rFonts w:ascii="Times New Roman" w:eastAsia="Times New Roman" w:hAnsi="Times New Roman" w:cs="Times New Roman"/>
                  <w:color w:val="19729C"/>
                  <w:spacing w:val="4"/>
                  <w:sz w:val="23"/>
                  <w:szCs w:val="23"/>
                  <w:u w:val="single"/>
                  <w:lang w:eastAsia="ru-RU"/>
                </w:rPr>
                <w:t>Подпункт "и"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 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Отсутствуют условия для беспрепятственного подхода/подъезда к организации, осуществляющей образовательную деятельность по основным программам профессионального обучения (цветное противоскользящее дорожное покрытие, пандусы, ограждения, расширенные дверные проемы).</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0" w:anchor="p6_9" w:history="1">
              <w:r w:rsidR="00040D48" w:rsidRPr="00227F53">
                <w:rPr>
                  <w:rFonts w:ascii="Times New Roman" w:eastAsia="Times New Roman" w:hAnsi="Times New Roman" w:cs="Times New Roman"/>
                  <w:color w:val="19729C"/>
                  <w:spacing w:val="4"/>
                  <w:sz w:val="23"/>
                  <w:szCs w:val="23"/>
                  <w:u w:val="single"/>
                  <w:lang w:eastAsia="ru-RU"/>
                </w:rPr>
                <w:t>Подпункт "и"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размещенный в доступном месте информационный стенд (с перечнем реализуемых программ, расписанием и т.д.), адаптированный официальный сайт в сети Интернет (для инвалидов по зрению) с дублированной звуковой справочной информацией (для инвалидов по слуху) организации, осуществляющей образовательную деятельность по основным программам профессионального обучения.</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1" w:anchor="p6_9" w:history="1">
              <w:r w:rsidR="00040D48" w:rsidRPr="00227F53">
                <w:rPr>
                  <w:rFonts w:ascii="Times New Roman" w:eastAsia="Times New Roman" w:hAnsi="Times New Roman" w:cs="Times New Roman"/>
                  <w:color w:val="19729C"/>
                  <w:spacing w:val="4"/>
                  <w:sz w:val="23"/>
                  <w:szCs w:val="23"/>
                  <w:u w:val="single"/>
                  <w:lang w:eastAsia="ru-RU"/>
                </w:rPr>
                <w:t>Подпункт "и" пункта 6</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Отсутствуют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при реализации образовательных программ с применением исключительно электронного обучения, дистанционных образовательных технологий.</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2" w:anchor="p7_1" w:history="1">
              <w:r w:rsidR="00040D48" w:rsidRPr="00227F53">
                <w:rPr>
                  <w:rFonts w:ascii="Times New Roman" w:eastAsia="Times New Roman" w:hAnsi="Times New Roman" w:cs="Times New Roman"/>
                  <w:color w:val="19729C"/>
                  <w:spacing w:val="4"/>
                  <w:sz w:val="23"/>
                  <w:szCs w:val="23"/>
                  <w:u w:val="single"/>
                  <w:lang w:eastAsia="ru-RU"/>
                </w:rPr>
                <w:t>Подпункт "а" пункта 7</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Отсутствуют документы, подтверждающие применение информационных технологий, телекоммуникационных технологий и соответствующих технологических средств при реализации образовательных программ с применением исключительно электронного обучения, дистанционных образовательных технологий.</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3" w:anchor="p7_1" w:history="1">
              <w:r w:rsidR="00040D48" w:rsidRPr="00227F53">
                <w:rPr>
                  <w:rFonts w:ascii="Times New Roman" w:eastAsia="Times New Roman" w:hAnsi="Times New Roman" w:cs="Times New Roman"/>
                  <w:color w:val="19729C"/>
                  <w:spacing w:val="4"/>
                  <w:sz w:val="23"/>
                  <w:szCs w:val="23"/>
                  <w:u w:val="single"/>
                  <w:lang w:eastAsia="ru-RU"/>
                </w:rPr>
                <w:t>Подпункт "а" пункта 7</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договор о сетевой форме реализации образовательных программ.</w:t>
            </w:r>
          </w:p>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4" w:anchor="p7_4" w:history="1">
              <w:r w:rsidR="00040D48" w:rsidRPr="00227F53">
                <w:rPr>
                  <w:rFonts w:ascii="Times New Roman" w:eastAsia="Times New Roman" w:hAnsi="Times New Roman" w:cs="Times New Roman"/>
                  <w:color w:val="19729C"/>
                  <w:spacing w:val="4"/>
                  <w:sz w:val="23"/>
                  <w:szCs w:val="23"/>
                  <w:u w:val="single"/>
                  <w:lang w:eastAsia="ru-RU"/>
                </w:rPr>
                <w:t>Подпункт "г" пункта 7</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 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в договоре о сетевой форме реализации образовательных программ порядка организации академической мобильности обучающихся.</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5" w:anchor="p7_4" w:history="1">
              <w:r w:rsidR="00040D48" w:rsidRPr="00227F53">
                <w:rPr>
                  <w:rFonts w:ascii="Times New Roman" w:eastAsia="Times New Roman" w:hAnsi="Times New Roman" w:cs="Times New Roman"/>
                  <w:color w:val="19729C"/>
                  <w:spacing w:val="4"/>
                  <w:sz w:val="23"/>
                  <w:szCs w:val="23"/>
                  <w:u w:val="single"/>
                  <w:lang w:eastAsia="ru-RU"/>
                </w:rPr>
                <w:t>Подпункт "г" пункта 7</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в договоре о сетевой форме реализации образовательных программ правил приема на обучение по образовательной программе, реализуемой с использованием сетевой формы.</w:t>
            </w:r>
          </w:p>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6" w:anchor="p7_4" w:history="1">
              <w:r w:rsidR="00040D48" w:rsidRPr="00227F53">
                <w:rPr>
                  <w:rFonts w:ascii="Times New Roman" w:eastAsia="Times New Roman" w:hAnsi="Times New Roman" w:cs="Times New Roman"/>
                  <w:color w:val="19729C"/>
                  <w:spacing w:val="4"/>
                  <w:sz w:val="23"/>
                  <w:szCs w:val="23"/>
                  <w:u w:val="single"/>
                  <w:lang w:eastAsia="ru-RU"/>
                </w:rPr>
                <w:t>Подпункт "г" пункта 7</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в договоре о сетевой форме реализации образовательных программ условий и порядка осуществления образовательной деятельности по образовательной программе, реализуемой с использованием сетевой формы.</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7" w:anchor="p7_4" w:history="1">
              <w:r w:rsidR="00040D48" w:rsidRPr="00227F53">
                <w:rPr>
                  <w:rFonts w:ascii="Times New Roman" w:eastAsia="Times New Roman" w:hAnsi="Times New Roman" w:cs="Times New Roman"/>
                  <w:color w:val="19729C"/>
                  <w:spacing w:val="4"/>
                  <w:sz w:val="23"/>
                  <w:szCs w:val="23"/>
                  <w:u w:val="single"/>
                  <w:lang w:eastAsia="ru-RU"/>
                </w:rPr>
                <w:t>Подпункт "г" пункта 7</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Отсутствуют в договоре о сетевой форме реализации образовательных программ сведения о выдаваемых документах или документах об образовании и (или) о квалификации.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8" w:anchor="p7_4" w:history="1">
              <w:r w:rsidR="00040D48" w:rsidRPr="00227F53">
                <w:rPr>
                  <w:rFonts w:ascii="Times New Roman" w:eastAsia="Times New Roman" w:hAnsi="Times New Roman" w:cs="Times New Roman"/>
                  <w:color w:val="19729C"/>
                  <w:spacing w:val="4"/>
                  <w:sz w:val="23"/>
                  <w:szCs w:val="23"/>
                  <w:u w:val="single"/>
                  <w:lang w:eastAsia="ru-RU"/>
                </w:rPr>
                <w:t>Подпункт "г" пункта 7</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r w:rsidR="00040D48" w:rsidRPr="00227F53" w:rsidTr="00040D48">
        <w:trPr>
          <w:tblCellSpacing w:w="0" w:type="dxa"/>
        </w:trPr>
        <w:tc>
          <w:tcPr>
            <w:tcW w:w="5954"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Отсутствует образовательная программа, реализуемая в сетевой форме, совместно утвержденная организациями, осуществляющими образовательную деятельность, при сетевом взаимодействии.</w:t>
            </w:r>
          </w:p>
          <w:p w:rsidR="00040D48" w:rsidRPr="00227F53" w:rsidRDefault="00040D48" w:rsidP="00757B34">
            <w:pPr>
              <w:spacing w:before="100" w:beforeAutospacing="1" w:after="100" w:afterAutospacing="1" w:line="240" w:lineRule="auto"/>
              <w:jc w:val="both"/>
              <w:rPr>
                <w:rFonts w:ascii="Times New Roman" w:eastAsia="Times New Roman" w:hAnsi="Times New Roman" w:cs="Times New Roman"/>
                <w:spacing w:val="4"/>
                <w:sz w:val="23"/>
                <w:szCs w:val="23"/>
                <w:lang w:eastAsia="ru-RU"/>
              </w:rPr>
            </w:pPr>
            <w:r w:rsidRPr="00227F53">
              <w:rPr>
                <w:rFonts w:ascii="Times New Roman" w:eastAsia="Times New Roman" w:hAnsi="Times New Roman" w:cs="Times New Roman"/>
                <w:spacing w:val="4"/>
                <w:sz w:val="23"/>
                <w:szCs w:val="23"/>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040D48" w:rsidRPr="00227F53" w:rsidRDefault="0045609B" w:rsidP="00757B34">
            <w:pPr>
              <w:spacing w:before="100" w:beforeAutospacing="1" w:after="100" w:afterAutospacing="1" w:line="240" w:lineRule="auto"/>
              <w:rPr>
                <w:rFonts w:ascii="Times New Roman" w:eastAsia="Times New Roman" w:hAnsi="Times New Roman" w:cs="Times New Roman"/>
                <w:spacing w:val="4"/>
                <w:sz w:val="23"/>
                <w:szCs w:val="23"/>
                <w:lang w:eastAsia="ru-RU"/>
              </w:rPr>
            </w:pPr>
            <w:hyperlink r:id="rId29" w:anchor="p7_4" w:history="1">
              <w:r w:rsidR="00040D48" w:rsidRPr="00227F53">
                <w:rPr>
                  <w:rFonts w:ascii="Times New Roman" w:eastAsia="Times New Roman" w:hAnsi="Times New Roman" w:cs="Times New Roman"/>
                  <w:color w:val="19729C"/>
                  <w:spacing w:val="4"/>
                  <w:sz w:val="23"/>
                  <w:szCs w:val="23"/>
                  <w:u w:val="single"/>
                  <w:lang w:eastAsia="ru-RU"/>
                </w:rPr>
                <w:t>Подпункт "г" пункта 7</w:t>
              </w:r>
            </w:hyperlink>
            <w:r w:rsidR="00040D48" w:rsidRPr="00227F53">
              <w:rPr>
                <w:rFonts w:ascii="Times New Roman" w:eastAsia="Times New Roman" w:hAnsi="Times New Roman" w:cs="Times New Roman"/>
                <w:spacing w:val="4"/>
                <w:sz w:val="23"/>
                <w:szCs w:val="23"/>
                <w:lang w:eastAsia="ru-RU"/>
              </w:rPr>
              <w:t> Положения о лицензировании образовательной деятельности, утвержденного постановлением Правительства Российской Федерации</w:t>
            </w:r>
            <w:r w:rsidR="00040D48" w:rsidRPr="00227F53">
              <w:rPr>
                <w:rFonts w:ascii="Times New Roman" w:eastAsia="Times New Roman" w:hAnsi="Times New Roman" w:cs="Times New Roman"/>
                <w:spacing w:val="4"/>
                <w:sz w:val="23"/>
                <w:szCs w:val="23"/>
                <w:lang w:eastAsia="ru-RU"/>
              </w:rPr>
              <w:br/>
              <w:t>от 28.10.2013 № 966</w:t>
            </w:r>
          </w:p>
        </w:tc>
      </w:tr>
    </w:tbl>
    <w:p w:rsidR="00040D48" w:rsidRPr="00227F53" w:rsidRDefault="00040D48" w:rsidP="00757B34">
      <w:pPr>
        <w:spacing w:line="240" w:lineRule="auto"/>
        <w:rPr>
          <w:rFonts w:ascii="Times New Roman" w:hAnsi="Times New Roman" w:cs="Times New Roman"/>
        </w:rPr>
      </w:pPr>
    </w:p>
    <w:sectPr w:rsidR="00040D48" w:rsidRPr="00227F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9B" w:rsidRDefault="0045609B" w:rsidP="00B63882">
      <w:pPr>
        <w:spacing w:after="0" w:line="240" w:lineRule="auto"/>
      </w:pPr>
      <w:r>
        <w:separator/>
      </w:r>
    </w:p>
  </w:endnote>
  <w:endnote w:type="continuationSeparator" w:id="0">
    <w:p w:rsidR="0045609B" w:rsidRDefault="0045609B" w:rsidP="00B6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9B" w:rsidRDefault="0045609B" w:rsidP="00B63882">
      <w:pPr>
        <w:spacing w:after="0" w:line="240" w:lineRule="auto"/>
      </w:pPr>
      <w:r>
        <w:separator/>
      </w:r>
    </w:p>
  </w:footnote>
  <w:footnote w:type="continuationSeparator" w:id="0">
    <w:p w:rsidR="0045609B" w:rsidRDefault="0045609B" w:rsidP="00B63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0E"/>
    <w:multiLevelType w:val="multilevel"/>
    <w:tmpl w:val="D63EAE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E03DF"/>
    <w:multiLevelType w:val="multilevel"/>
    <w:tmpl w:val="73DC23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C0723"/>
    <w:multiLevelType w:val="multilevel"/>
    <w:tmpl w:val="E6420B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50F5F"/>
    <w:multiLevelType w:val="multilevel"/>
    <w:tmpl w:val="BBD0AE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F4701"/>
    <w:multiLevelType w:val="multilevel"/>
    <w:tmpl w:val="6FDC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6146E"/>
    <w:multiLevelType w:val="multilevel"/>
    <w:tmpl w:val="F676C2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5F2965"/>
    <w:multiLevelType w:val="multilevel"/>
    <w:tmpl w:val="73C27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FF1BAE"/>
    <w:multiLevelType w:val="multilevel"/>
    <w:tmpl w:val="45F2DD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E625DB"/>
    <w:multiLevelType w:val="multilevel"/>
    <w:tmpl w:val="16DC70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E5DAD"/>
    <w:multiLevelType w:val="multilevel"/>
    <w:tmpl w:val="EFF4F7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D43C3"/>
    <w:multiLevelType w:val="multilevel"/>
    <w:tmpl w:val="A77E33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C63345"/>
    <w:multiLevelType w:val="multilevel"/>
    <w:tmpl w:val="45483F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92CE3"/>
    <w:multiLevelType w:val="multilevel"/>
    <w:tmpl w:val="71846D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E74CE8"/>
    <w:multiLevelType w:val="multilevel"/>
    <w:tmpl w:val="271843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67688F"/>
    <w:multiLevelType w:val="multilevel"/>
    <w:tmpl w:val="032268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9B3481"/>
    <w:multiLevelType w:val="multilevel"/>
    <w:tmpl w:val="D8FCB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710B1"/>
    <w:multiLevelType w:val="multilevel"/>
    <w:tmpl w:val="0A245CE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0755C"/>
    <w:multiLevelType w:val="multilevel"/>
    <w:tmpl w:val="339088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9D1D09"/>
    <w:multiLevelType w:val="multilevel"/>
    <w:tmpl w:val="2912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53686C"/>
    <w:multiLevelType w:val="multilevel"/>
    <w:tmpl w:val="7E5C2F3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831115"/>
    <w:multiLevelType w:val="multilevel"/>
    <w:tmpl w:val="14B00E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613829"/>
    <w:multiLevelType w:val="multilevel"/>
    <w:tmpl w:val="8DC4FE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196272"/>
    <w:multiLevelType w:val="multilevel"/>
    <w:tmpl w:val="E7CE6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2A56F4"/>
    <w:multiLevelType w:val="multilevel"/>
    <w:tmpl w:val="1F3803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825AA4"/>
    <w:multiLevelType w:val="multilevel"/>
    <w:tmpl w:val="1A3015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0D684F"/>
    <w:multiLevelType w:val="multilevel"/>
    <w:tmpl w:val="E8C0A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32170B"/>
    <w:multiLevelType w:val="multilevel"/>
    <w:tmpl w:val="533217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F97723"/>
    <w:multiLevelType w:val="multilevel"/>
    <w:tmpl w:val="92DA1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25C19"/>
    <w:multiLevelType w:val="multilevel"/>
    <w:tmpl w:val="FBDCE7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935A55"/>
    <w:multiLevelType w:val="multilevel"/>
    <w:tmpl w:val="9670DD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950DDE"/>
    <w:multiLevelType w:val="multilevel"/>
    <w:tmpl w:val="82B62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05236"/>
    <w:multiLevelType w:val="multilevel"/>
    <w:tmpl w:val="2DCC67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663D3C"/>
    <w:multiLevelType w:val="multilevel"/>
    <w:tmpl w:val="AE28DE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4E372F"/>
    <w:multiLevelType w:val="multilevel"/>
    <w:tmpl w:val="927C11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5821A0"/>
    <w:multiLevelType w:val="multilevel"/>
    <w:tmpl w:val="76A045A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8B1C80"/>
    <w:multiLevelType w:val="multilevel"/>
    <w:tmpl w:val="465E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55517D"/>
    <w:multiLevelType w:val="multilevel"/>
    <w:tmpl w:val="03761A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B05BEF"/>
    <w:multiLevelType w:val="multilevel"/>
    <w:tmpl w:val="521434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F9596F"/>
    <w:multiLevelType w:val="multilevel"/>
    <w:tmpl w:val="9E1C46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712F9F"/>
    <w:multiLevelType w:val="multilevel"/>
    <w:tmpl w:val="2BDA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BB199A"/>
    <w:multiLevelType w:val="multilevel"/>
    <w:tmpl w:val="DBEA1A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0E4A3A"/>
    <w:multiLevelType w:val="multilevel"/>
    <w:tmpl w:val="B31855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CE2F22"/>
    <w:multiLevelType w:val="multilevel"/>
    <w:tmpl w:val="B8622C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2154C3"/>
    <w:multiLevelType w:val="multilevel"/>
    <w:tmpl w:val="FCC81C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493EAE"/>
    <w:multiLevelType w:val="multilevel"/>
    <w:tmpl w:val="D1902D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2"/>
  </w:num>
  <w:num w:numId="3">
    <w:abstractNumId w:val="25"/>
  </w:num>
  <w:num w:numId="4">
    <w:abstractNumId w:val="3"/>
  </w:num>
  <w:num w:numId="5">
    <w:abstractNumId w:val="6"/>
  </w:num>
  <w:num w:numId="6">
    <w:abstractNumId w:val="31"/>
  </w:num>
  <w:num w:numId="7">
    <w:abstractNumId w:val="35"/>
  </w:num>
  <w:num w:numId="8">
    <w:abstractNumId w:val="40"/>
  </w:num>
  <w:num w:numId="9">
    <w:abstractNumId w:val="27"/>
  </w:num>
  <w:num w:numId="10">
    <w:abstractNumId w:val="8"/>
  </w:num>
  <w:num w:numId="11">
    <w:abstractNumId w:val="23"/>
  </w:num>
  <w:num w:numId="12">
    <w:abstractNumId w:val="36"/>
  </w:num>
  <w:num w:numId="13">
    <w:abstractNumId w:val="21"/>
  </w:num>
  <w:num w:numId="14">
    <w:abstractNumId w:val="5"/>
  </w:num>
  <w:num w:numId="15">
    <w:abstractNumId w:val="19"/>
  </w:num>
  <w:num w:numId="16">
    <w:abstractNumId w:val="43"/>
  </w:num>
  <w:num w:numId="17">
    <w:abstractNumId w:val="12"/>
  </w:num>
  <w:num w:numId="18">
    <w:abstractNumId w:val="26"/>
  </w:num>
  <w:num w:numId="19">
    <w:abstractNumId w:val="29"/>
  </w:num>
  <w:num w:numId="20">
    <w:abstractNumId w:val="10"/>
  </w:num>
  <w:num w:numId="21">
    <w:abstractNumId w:val="33"/>
  </w:num>
  <w:num w:numId="22">
    <w:abstractNumId w:val="7"/>
  </w:num>
  <w:num w:numId="23">
    <w:abstractNumId w:val="39"/>
  </w:num>
  <w:num w:numId="24">
    <w:abstractNumId w:val="30"/>
  </w:num>
  <w:num w:numId="25">
    <w:abstractNumId w:val="17"/>
  </w:num>
  <w:num w:numId="26">
    <w:abstractNumId w:val="15"/>
  </w:num>
  <w:num w:numId="27">
    <w:abstractNumId w:val="2"/>
  </w:num>
  <w:num w:numId="28">
    <w:abstractNumId w:val="37"/>
  </w:num>
  <w:num w:numId="29">
    <w:abstractNumId w:val="24"/>
  </w:num>
  <w:num w:numId="30">
    <w:abstractNumId w:val="28"/>
  </w:num>
  <w:num w:numId="31">
    <w:abstractNumId w:val="1"/>
  </w:num>
  <w:num w:numId="32">
    <w:abstractNumId w:val="32"/>
  </w:num>
  <w:num w:numId="33">
    <w:abstractNumId w:val="20"/>
  </w:num>
  <w:num w:numId="34">
    <w:abstractNumId w:val="42"/>
  </w:num>
  <w:num w:numId="35">
    <w:abstractNumId w:val="44"/>
  </w:num>
  <w:num w:numId="36">
    <w:abstractNumId w:val="11"/>
  </w:num>
  <w:num w:numId="37">
    <w:abstractNumId w:val="9"/>
  </w:num>
  <w:num w:numId="38">
    <w:abstractNumId w:val="13"/>
  </w:num>
  <w:num w:numId="39">
    <w:abstractNumId w:val="14"/>
  </w:num>
  <w:num w:numId="40">
    <w:abstractNumId w:val="41"/>
  </w:num>
  <w:num w:numId="41">
    <w:abstractNumId w:val="0"/>
  </w:num>
  <w:num w:numId="42">
    <w:abstractNumId w:val="38"/>
  </w:num>
  <w:num w:numId="43">
    <w:abstractNumId w:val="16"/>
  </w:num>
  <w:num w:numId="44">
    <w:abstractNumId w:val="3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BE"/>
    <w:rsid w:val="00040D48"/>
    <w:rsid w:val="000456D5"/>
    <w:rsid w:val="000F4139"/>
    <w:rsid w:val="00147863"/>
    <w:rsid w:val="001C2407"/>
    <w:rsid w:val="00227F53"/>
    <w:rsid w:val="0045609B"/>
    <w:rsid w:val="00482FBE"/>
    <w:rsid w:val="004B1717"/>
    <w:rsid w:val="00625B2D"/>
    <w:rsid w:val="006F13B3"/>
    <w:rsid w:val="00757B34"/>
    <w:rsid w:val="008068AE"/>
    <w:rsid w:val="00814972"/>
    <w:rsid w:val="00821740"/>
    <w:rsid w:val="00854A02"/>
    <w:rsid w:val="00A07128"/>
    <w:rsid w:val="00A3046A"/>
    <w:rsid w:val="00A434EE"/>
    <w:rsid w:val="00A677A5"/>
    <w:rsid w:val="00B45211"/>
    <w:rsid w:val="00B63882"/>
    <w:rsid w:val="00E37DBD"/>
    <w:rsid w:val="00E7505F"/>
    <w:rsid w:val="00EE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D48"/>
    <w:rPr>
      <w:b/>
      <w:bCs/>
    </w:rPr>
  </w:style>
  <w:style w:type="table" w:customStyle="1" w:styleId="1">
    <w:name w:val="Сетка таблицы1"/>
    <w:basedOn w:val="a1"/>
    <w:next w:val="a5"/>
    <w:uiPriority w:val="39"/>
    <w:rsid w:val="00A07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A07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D48"/>
    <w:rPr>
      <w:b/>
      <w:bCs/>
    </w:rPr>
  </w:style>
  <w:style w:type="table" w:customStyle="1" w:styleId="1">
    <w:name w:val="Сетка таблицы1"/>
    <w:basedOn w:val="a1"/>
    <w:next w:val="a5"/>
    <w:uiPriority w:val="39"/>
    <w:rsid w:val="00A07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A07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7150">
      <w:bodyDiv w:val="1"/>
      <w:marLeft w:val="0"/>
      <w:marRight w:val="0"/>
      <w:marTop w:val="0"/>
      <w:marBottom w:val="0"/>
      <w:divBdr>
        <w:top w:val="none" w:sz="0" w:space="0" w:color="auto"/>
        <w:left w:val="none" w:sz="0" w:space="0" w:color="auto"/>
        <w:bottom w:val="none" w:sz="0" w:space="0" w:color="auto"/>
        <w:right w:val="none" w:sz="0" w:space="0" w:color="auto"/>
      </w:divBdr>
    </w:div>
    <w:div w:id="1373311869">
      <w:bodyDiv w:val="1"/>
      <w:marLeft w:val="0"/>
      <w:marRight w:val="0"/>
      <w:marTop w:val="0"/>
      <w:marBottom w:val="0"/>
      <w:divBdr>
        <w:top w:val="none" w:sz="0" w:space="0" w:color="auto"/>
        <w:left w:val="none" w:sz="0" w:space="0" w:color="auto"/>
        <w:bottom w:val="none" w:sz="0" w:space="0" w:color="auto"/>
        <w:right w:val="none" w:sz="0" w:space="0" w:color="auto"/>
      </w:divBdr>
    </w:div>
    <w:div w:id="17922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obrnadzor.ru/legislation/licensing/postanovlenie_pravitelstva_rf_ot_28102013_no_966" TargetMode="External"/><Relationship Id="rId13" Type="http://schemas.openxmlformats.org/officeDocument/2006/relationships/hyperlink" Target="http://mosobrnadzor.ru/legislation/licensing/postanovlenie_pravitelstva_rf_ot_28102013_no_966" TargetMode="External"/><Relationship Id="rId18" Type="http://schemas.openxmlformats.org/officeDocument/2006/relationships/hyperlink" Target="http://mosobrnadzor.ru/legislation/licensing/postanovlenie_pravitelstva_rf_ot_28102013_no_966" TargetMode="External"/><Relationship Id="rId26" Type="http://schemas.openxmlformats.org/officeDocument/2006/relationships/hyperlink" Target="http://mosobrnadzor.ru/legislation/licensing/postanovlenie_pravitelstva_rf_ot_28102013_no_966" TargetMode="External"/><Relationship Id="rId3" Type="http://schemas.microsoft.com/office/2007/relationships/stylesWithEffects" Target="stylesWithEffects.xml"/><Relationship Id="rId21" Type="http://schemas.openxmlformats.org/officeDocument/2006/relationships/hyperlink" Target="http://mosobrnadzor.ru/legislation/licensing/postanovlenie_pravitelstva_rf_ot_28102013_no_966" TargetMode="External"/><Relationship Id="rId7" Type="http://schemas.openxmlformats.org/officeDocument/2006/relationships/endnotes" Target="endnotes.xml"/><Relationship Id="rId12" Type="http://schemas.openxmlformats.org/officeDocument/2006/relationships/hyperlink" Target="http://mosobrnadzor.ru/legislation/licensing/postanovlenie_pravitelstva_rf_ot_28102013_no_966" TargetMode="External"/><Relationship Id="rId17" Type="http://schemas.openxmlformats.org/officeDocument/2006/relationships/hyperlink" Target="http://mosobrnadzor.ru/legislation/licensing/postanovlenie_pravitelstva_rf_ot_28102013_no_966" TargetMode="External"/><Relationship Id="rId25" Type="http://schemas.openxmlformats.org/officeDocument/2006/relationships/hyperlink" Target="http://mosobrnadzor.ru/legislation/licensing/postanovlenie_pravitelstva_rf_ot_28102013_no_966" TargetMode="External"/><Relationship Id="rId2" Type="http://schemas.openxmlformats.org/officeDocument/2006/relationships/styles" Target="styles.xml"/><Relationship Id="rId16" Type="http://schemas.openxmlformats.org/officeDocument/2006/relationships/hyperlink" Target="http://mosobrnadzor.ru/legislation/licensing/postanovlenie_pravitelstva_rf_ot_28102013_no_966" TargetMode="External"/><Relationship Id="rId20" Type="http://schemas.openxmlformats.org/officeDocument/2006/relationships/hyperlink" Target="http://mosobrnadzor.ru/legislation/licensing/postanovlenie_pravitelstva_rf_ot_28102013_no_966" TargetMode="External"/><Relationship Id="rId29" Type="http://schemas.openxmlformats.org/officeDocument/2006/relationships/hyperlink" Target="http://mosobrnadzor.ru/legislation/licensing/postanovlenie_pravitelstva_rf_ot_28102013_no_96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sobrnadzor.ru/legislation/licensing/postanovlenie_pravitelstva_rf_ot_28102013_no_966" TargetMode="External"/><Relationship Id="rId24" Type="http://schemas.openxmlformats.org/officeDocument/2006/relationships/hyperlink" Target="http://mosobrnadzor.ru/legislation/licensing/postanovlenie_pravitelstva_rf_ot_28102013_no_966" TargetMode="External"/><Relationship Id="rId5" Type="http://schemas.openxmlformats.org/officeDocument/2006/relationships/webSettings" Target="webSettings.xml"/><Relationship Id="rId15" Type="http://schemas.openxmlformats.org/officeDocument/2006/relationships/hyperlink" Target="http://mosobrnadzor.ru/legislation/licensing/postanovlenie_pravitelstva_rf_ot_28102013_no_966" TargetMode="External"/><Relationship Id="rId23" Type="http://schemas.openxmlformats.org/officeDocument/2006/relationships/hyperlink" Target="http://mosobrnadzor.ru/legislation/licensing/postanovlenie_pravitelstva_rf_ot_28102013_no_966" TargetMode="External"/><Relationship Id="rId28" Type="http://schemas.openxmlformats.org/officeDocument/2006/relationships/hyperlink" Target="http://mosobrnadzor.ru/legislation/licensing/postanovlenie_pravitelstva_rf_ot_28102013_no_966" TargetMode="External"/><Relationship Id="rId10" Type="http://schemas.openxmlformats.org/officeDocument/2006/relationships/hyperlink" Target="http://mosobrnadzor.ru/legislation/licensing/postanovlenie_pravitelstva_rf_ot_28102013_no_966" TargetMode="External"/><Relationship Id="rId19" Type="http://schemas.openxmlformats.org/officeDocument/2006/relationships/hyperlink" Target="http://mosobrnadzor.ru/legislation/licensing/postanovlenie_pravitelstva_rf_ot_28102013_no_96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sobrnadzor.ru/legislation/licensing/postanovlenie_pravitelstva_rf_ot_28102013_no_966" TargetMode="External"/><Relationship Id="rId14" Type="http://schemas.openxmlformats.org/officeDocument/2006/relationships/hyperlink" Target="http://mosobrnadzor.ru/legislation/licensing/postanovlenie_pravitelstva_rf_ot_28102013_no_966" TargetMode="External"/><Relationship Id="rId22" Type="http://schemas.openxmlformats.org/officeDocument/2006/relationships/hyperlink" Target="http://mosobrnadzor.ru/legislation/licensing/postanovlenie_pravitelstva_rf_ot_28102013_no_966" TargetMode="External"/><Relationship Id="rId27" Type="http://schemas.openxmlformats.org/officeDocument/2006/relationships/hyperlink" Target="http://mosobrnadzor.ru/legislation/licensing/postanovlenie_pravitelstva_rf_ot_28102013_no_96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Pages>
  <Words>8597</Words>
  <Characters>49008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Маркина Ирина Алексеевна</cp:lastModifiedBy>
  <cp:revision>11</cp:revision>
  <dcterms:created xsi:type="dcterms:W3CDTF">2020-01-21T11:56:00Z</dcterms:created>
  <dcterms:modified xsi:type="dcterms:W3CDTF">2020-01-22T21:59:00Z</dcterms:modified>
</cp:coreProperties>
</file>