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64" w:rsidRDefault="008A2F64" w:rsidP="001171E5">
      <w:pPr>
        <w:jc w:val="center"/>
        <w:rPr>
          <w:rFonts w:ascii="Segoe UI" w:hAnsi="Segoe UI" w:cs="Segoe UI"/>
          <w:color w:val="000000"/>
          <w:shd w:val="clear" w:color="auto" w:fill="FFFFFF"/>
        </w:rPr>
      </w:pPr>
      <w:r w:rsidRPr="008A2F64">
        <w:rPr>
          <w:rFonts w:ascii="Segoe UI" w:hAnsi="Segoe UI" w:cs="Segoe UI"/>
          <w:noProof/>
          <w:color w:val="000000"/>
          <w:shd w:val="clear" w:color="auto" w:fill="FFFFFF"/>
          <w:lang w:eastAsia="ru-RU"/>
        </w:rPr>
        <w:drawing>
          <wp:inline distT="0" distB="0" distL="0" distR="0" wp14:anchorId="64B5163B" wp14:editId="458CD1CF">
            <wp:extent cx="4997513" cy="499751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91042" cy="4991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1E5" w:rsidRDefault="008A2F64" w:rsidP="001171E5">
      <w:pPr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Эксперименты по маркировке будут продлены — в том числе эксперимент по маркировке пива. </w:t>
      </w:r>
      <w:r>
        <w:rPr>
          <w:rFonts w:ascii="Segoe UI" w:hAnsi="Segoe UI" w:cs="Segoe UI"/>
          <w:color w:val="000000"/>
        </w:rPr>
        <w:br/>
      </w:r>
      <w:r>
        <w:rPr>
          <w:noProof/>
          <w:lang w:eastAsia="ru-RU"/>
        </w:rPr>
        <w:drawing>
          <wp:inline distT="0" distB="0" distL="0" distR="0">
            <wp:extent cx="534155" cy="534155"/>
            <wp:effectExtent l="0" t="0" r="0" b="0"/>
            <wp:docPr id="2" name="Рисунок 2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👉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16" cy="53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hd w:val="clear" w:color="auto" w:fill="FFFFFF"/>
        </w:rPr>
        <w:t xml:space="preserve">В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Минпро</w:t>
      </w:r>
      <w:r w:rsidR="001171E5">
        <w:rPr>
          <w:rFonts w:ascii="Segoe UI" w:hAnsi="Segoe UI" w:cs="Segoe UI"/>
          <w:color w:val="000000"/>
          <w:shd w:val="clear" w:color="auto" w:fill="FFFFFF"/>
        </w:rPr>
        <w:t>м</w:t>
      </w:r>
      <w:r>
        <w:rPr>
          <w:rFonts w:ascii="Segoe UI" w:hAnsi="Segoe UI" w:cs="Segoe UI"/>
          <w:color w:val="000000"/>
          <w:shd w:val="clear" w:color="auto" w:fill="FFFFFF"/>
        </w:rPr>
        <w:t>торге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поясняют, что для уже маркируемых товаров маркировку вряд ли отменят, поскольку представители бизнеса уже понесли колоссальные затраты на переоснащение своих производств.</w:t>
      </w:r>
    </w:p>
    <w:p w:rsidR="001171E5" w:rsidRDefault="008A2F64" w:rsidP="001171E5">
      <w:pPr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Ранее ведомство уже предлагало сдвинуть на несколько месяцев сроки окончания эксперимента и начала следующей за ним маркировки пива, подготовив поправки к проекту постановления. </w:t>
      </w:r>
    </w:p>
    <w:p w:rsidR="001171E5" w:rsidRPr="001171E5" w:rsidRDefault="001171E5" w:rsidP="001171E5">
      <w:pPr>
        <w:jc w:val="center"/>
        <w:rPr>
          <w:b/>
          <w:color w:val="002060"/>
          <w:sz w:val="24"/>
          <w:szCs w:val="24"/>
        </w:rPr>
      </w:pPr>
      <w:r w:rsidRPr="001171E5">
        <w:rPr>
          <w:b/>
          <w:color w:val="002060"/>
          <w:sz w:val="24"/>
          <w:szCs w:val="24"/>
        </w:rPr>
        <w:t>Обязательную маркировку пива в индивидуальной упаковке отложат более чем на год</w:t>
      </w:r>
    </w:p>
    <w:p w:rsidR="001171E5" w:rsidRDefault="001171E5" w:rsidP="001171E5">
      <w:pPr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Маркировка пива в стеклянной таре стартует с 15 февраля 2023 года, маркировка пива в металлической банке – с 15 мая 2023 года.</w:t>
      </w:r>
    </w:p>
    <w:p w:rsidR="001171E5" w:rsidRDefault="008A2F64" w:rsidP="001171E5">
      <w:pPr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16872" cy="316872"/>
            <wp:effectExtent l="0" t="0" r="0" b="6985"/>
            <wp:docPr id="1" name="Рисунок 1" descr="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🍷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90" cy="31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hd w:val="clear" w:color="auto" w:fill="FFFFFF"/>
        </w:rPr>
        <w:t>Эксперимент по маркировке крепкого алкоголя планировалось начать 1 июня 2022 года. Однако теперь, вероятно, этим планам не суждено сбыться.</w:t>
      </w:r>
    </w:p>
    <w:p w:rsidR="0097160A" w:rsidRDefault="0097160A" w:rsidP="0097160A">
      <w:hyperlink r:id="rId8" w:history="1">
        <w:r>
          <w:rPr>
            <w:rStyle w:val="a5"/>
          </w:rPr>
          <w:t>https://profibeer.ru/law/minpromtorg-xochet-otlozhit-obyazatelnuyu-markirovku-piva-na-neskolko-mesyacz</w:t>
        </w:r>
        <w:bookmarkStart w:id="0" w:name="_GoBack"/>
        <w:bookmarkEnd w:id="0"/>
        <w:r>
          <w:rPr>
            <w:rStyle w:val="a5"/>
          </w:rPr>
          <w:t>ev/</w:t>
        </w:r>
      </w:hyperlink>
    </w:p>
    <w:p w:rsidR="001171E5" w:rsidRPr="001171E5" w:rsidRDefault="001171E5" w:rsidP="001171E5">
      <w:pPr>
        <w:jc w:val="both"/>
      </w:pPr>
    </w:p>
    <w:sectPr w:rsidR="001171E5" w:rsidRPr="001171E5" w:rsidSect="001171E5">
      <w:pgSz w:w="11906" w:h="16838"/>
      <w:pgMar w:top="567" w:right="709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64"/>
    <w:rsid w:val="001171E5"/>
    <w:rsid w:val="008A2F64"/>
    <w:rsid w:val="0097160A"/>
    <w:rsid w:val="00F3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F64"/>
    <w:rPr>
      <w:rFonts w:ascii="Tahoma" w:hAnsi="Tahoma" w:cs="Tahoma"/>
      <w:sz w:val="16"/>
      <w:szCs w:val="16"/>
    </w:rPr>
  </w:style>
  <w:style w:type="character" w:customStyle="1" w:styleId="interactive">
    <w:name w:val="interactive"/>
    <w:basedOn w:val="a0"/>
    <w:rsid w:val="008A2F64"/>
  </w:style>
  <w:style w:type="character" w:styleId="a5">
    <w:name w:val="Hyperlink"/>
    <w:basedOn w:val="a0"/>
    <w:uiPriority w:val="99"/>
    <w:semiHidden/>
    <w:unhideWhenUsed/>
    <w:rsid w:val="009716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F64"/>
    <w:rPr>
      <w:rFonts w:ascii="Tahoma" w:hAnsi="Tahoma" w:cs="Tahoma"/>
      <w:sz w:val="16"/>
      <w:szCs w:val="16"/>
    </w:rPr>
  </w:style>
  <w:style w:type="character" w:customStyle="1" w:styleId="interactive">
    <w:name w:val="interactive"/>
    <w:basedOn w:val="a0"/>
    <w:rsid w:val="008A2F64"/>
  </w:style>
  <w:style w:type="character" w:styleId="a5">
    <w:name w:val="Hyperlink"/>
    <w:basedOn w:val="a0"/>
    <w:uiPriority w:val="99"/>
    <w:semiHidden/>
    <w:unhideWhenUsed/>
    <w:rsid w:val="009716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beer.ru/law/minpromtorg-xochet-otlozhit-obyazatelnuyu-markirovku-piva-na-neskolko-mesyacze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 Андрей Алексеевич</dc:creator>
  <cp:lastModifiedBy>Столбова Татьяна Владимировна</cp:lastModifiedBy>
  <cp:revision>3</cp:revision>
  <dcterms:created xsi:type="dcterms:W3CDTF">2022-03-16T06:52:00Z</dcterms:created>
  <dcterms:modified xsi:type="dcterms:W3CDTF">2022-03-17T00:00:00Z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-579838011</vt:i4>
  </property>
  <property fmtid="{D5CDD505-2E9C-101B-9397-08002B2CF9AE}" pid="3" name="_NewReviewCycle">
    <vt:lpwstr/>
  </property>
  <property fmtid="{D5CDD505-2E9C-101B-9397-08002B2CF9AE}" pid="4" name="_EmailSubject">
    <vt:lpwstr>о размещении информации</vt:lpwstr>
  </property>
  <property fmtid="{D5CDD505-2E9C-101B-9397-08002B2CF9AE}" pid="5" name="_AuthorEmail">
    <vt:lpwstr>A.Kolontsova@dpsh.chukotka-gov.ru</vt:lpwstr>
  </property>
  <property fmtid="{D5CDD505-2E9C-101B-9397-08002B2CF9AE}" pid="6" name="_AuthorEmailDisplayName">
    <vt:lpwstr>Колонцова Анастасия Евгеньевна</vt:lpwstr>
  </property>
</Properties>
</file>