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FF" w:rsidRPr="00D665FF" w:rsidRDefault="00D665FF" w:rsidP="00D665FF">
      <w:pPr>
        <w:jc w:val="center"/>
        <w:rPr>
          <w:sz w:val="32"/>
          <w:szCs w:val="32"/>
        </w:rPr>
      </w:pPr>
      <w:bookmarkStart w:id="0" w:name="_GoBack"/>
      <w:bookmarkEnd w:id="0"/>
      <w:r>
        <w:rPr>
          <w:sz w:val="32"/>
          <w:szCs w:val="32"/>
        </w:rPr>
        <w:t xml:space="preserve">Доклад  </w:t>
      </w:r>
      <w:r w:rsidRPr="00D665FF">
        <w:rPr>
          <w:sz w:val="32"/>
          <w:szCs w:val="32"/>
        </w:rPr>
        <w:t>об осуществлении государственного контроля</w:t>
      </w:r>
      <w:r w:rsidR="006F27AF">
        <w:rPr>
          <w:sz w:val="32"/>
          <w:szCs w:val="32"/>
        </w:rPr>
        <w:t xml:space="preserve"> (надзора)</w:t>
      </w:r>
    </w:p>
    <w:p w:rsidR="000A0B49" w:rsidRDefault="00D665FF" w:rsidP="00D665FF">
      <w:pPr>
        <w:jc w:val="center"/>
        <w:rPr>
          <w:sz w:val="32"/>
          <w:szCs w:val="32"/>
        </w:rPr>
      </w:pPr>
      <w:r w:rsidRPr="00D665FF">
        <w:rPr>
          <w:sz w:val="32"/>
          <w:szCs w:val="32"/>
        </w:rPr>
        <w:t xml:space="preserve">Департаментом финансов, экономики и имущественных отношений </w:t>
      </w:r>
      <w:r w:rsidR="00BD426D">
        <w:rPr>
          <w:sz w:val="32"/>
          <w:szCs w:val="32"/>
        </w:rPr>
        <w:t xml:space="preserve">Чукотского автономного округа </w:t>
      </w:r>
    </w:p>
    <w:p w:rsidR="001C62EA" w:rsidRPr="004A09FD" w:rsidRDefault="00D665FF" w:rsidP="00D665FF">
      <w:pPr>
        <w:jc w:val="center"/>
        <w:rPr>
          <w:sz w:val="32"/>
          <w:szCs w:val="32"/>
        </w:rPr>
      </w:pPr>
      <w:r w:rsidRPr="00D665FF">
        <w:rPr>
          <w:sz w:val="32"/>
          <w:szCs w:val="32"/>
        </w:rPr>
        <w:t>за</w:t>
      </w:r>
      <w:r w:rsidR="00503CD7" w:rsidRPr="00997C8D">
        <w:rPr>
          <w:b/>
          <w:sz w:val="32"/>
          <w:szCs w:val="32"/>
        </w:rPr>
        <w:t xml:space="preserve"> </w:t>
      </w:r>
      <w:r w:rsidR="00997C8D" w:rsidRPr="00997C8D">
        <w:rPr>
          <w:sz w:val="32"/>
          <w:szCs w:val="32"/>
        </w:rPr>
        <w:t>201</w:t>
      </w:r>
      <w:r w:rsidR="00C10982">
        <w:rPr>
          <w:sz w:val="32"/>
          <w:szCs w:val="32"/>
        </w:rPr>
        <w:t>9</w:t>
      </w:r>
      <w:r w:rsidR="00503CD7" w:rsidRPr="00503CD7">
        <w:rPr>
          <w:sz w:val="32"/>
          <w:szCs w:val="32"/>
        </w:rPr>
        <w:t xml:space="preserve"> </w:t>
      </w:r>
      <w:r w:rsidR="001C62EA" w:rsidRPr="004A09FD">
        <w:rPr>
          <w:sz w:val="32"/>
          <w:szCs w:val="32"/>
        </w:rPr>
        <w:t>год</w:t>
      </w:r>
    </w:p>
    <w:p w:rsidR="00227134" w:rsidRDefault="00227134"/>
    <w:p w:rsidR="00227134" w:rsidRPr="001C62EA" w:rsidRDefault="00227134"/>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E79F6" w:rsidRPr="00E97957" w:rsidRDefault="003E79F6" w:rsidP="003E79F6">
      <w:pPr>
        <w:jc w:val="center"/>
        <w:rPr>
          <w:b/>
          <w:sz w:val="32"/>
          <w:szCs w:val="32"/>
        </w:rPr>
      </w:pPr>
      <w:r w:rsidRPr="00E97957">
        <w:rPr>
          <w:b/>
          <w:sz w:val="32"/>
          <w:szCs w:val="32"/>
        </w:rPr>
        <w:t>Состояние нормативно-правового регулирования в соответствующей сфере деятельности</w:t>
      </w:r>
    </w:p>
    <w:p w:rsidR="0085055A" w:rsidRPr="0085055A" w:rsidRDefault="0085055A" w:rsidP="0085055A">
      <w:pPr>
        <w:pStyle w:val="ac"/>
        <w:jc w:val="both"/>
        <w:rPr>
          <w:rFonts w:ascii="Times New Roman" w:hAnsi="Times New Roman"/>
          <w:color w:val="000000"/>
          <w:sz w:val="28"/>
          <w:szCs w:val="28"/>
          <w:lang w:eastAsia="ru-RU"/>
        </w:rPr>
      </w:pPr>
    </w:p>
    <w:p w:rsidR="0085055A" w:rsidRPr="0085055A" w:rsidRDefault="0085055A" w:rsidP="0085055A">
      <w:pPr>
        <w:ind w:firstLine="720"/>
        <w:jc w:val="both"/>
        <w:rPr>
          <w:sz w:val="28"/>
          <w:szCs w:val="28"/>
        </w:rPr>
      </w:pPr>
      <w:r w:rsidRPr="0085055A">
        <w:rPr>
          <w:color w:val="000000"/>
          <w:sz w:val="28"/>
          <w:szCs w:val="28"/>
        </w:rPr>
        <w:t xml:space="preserve">Департамент </w:t>
      </w:r>
      <w:r w:rsidRPr="0085055A">
        <w:rPr>
          <w:sz w:val="28"/>
          <w:szCs w:val="28"/>
        </w:rPr>
        <w:t>финансов, экономики и имущественных отношений Чукотского автономного округа (далее – Департамент)</w:t>
      </w:r>
      <w:r w:rsidRPr="0085055A">
        <w:rPr>
          <w:color w:val="000000"/>
          <w:sz w:val="28"/>
          <w:szCs w:val="28"/>
        </w:rPr>
        <w:t xml:space="preserve"> </w:t>
      </w:r>
      <w:r w:rsidRPr="0085055A">
        <w:rPr>
          <w:sz w:val="28"/>
          <w:szCs w:val="28"/>
        </w:rPr>
        <w:t xml:space="preserve">является центральным органом исполнительной власти Чукотского автономного округа, </w:t>
      </w:r>
      <w:r w:rsidRPr="0085055A">
        <w:rPr>
          <w:color w:val="000000"/>
          <w:sz w:val="28"/>
          <w:szCs w:val="28"/>
        </w:rPr>
        <w:t xml:space="preserve">уполномоченным </w:t>
      </w:r>
      <w:r w:rsidRPr="0085055A">
        <w:rPr>
          <w:sz w:val="28"/>
          <w:szCs w:val="28"/>
        </w:rPr>
        <w:t>на осуществление регионального государственного контроля (надзора) в области розничной продажи алкогольной и спиртосодержащей продукции на территории Чукотского автономного округа</w:t>
      </w:r>
      <w:r>
        <w:rPr>
          <w:sz w:val="28"/>
          <w:szCs w:val="28"/>
        </w:rPr>
        <w:t xml:space="preserve">  (далее – региональный государственный контроль (надзор)</w:t>
      </w:r>
      <w:r w:rsidRPr="0085055A">
        <w:rPr>
          <w:sz w:val="28"/>
          <w:szCs w:val="28"/>
        </w:rPr>
        <w:t>, включающего:</w:t>
      </w:r>
    </w:p>
    <w:p w:rsidR="0085055A" w:rsidRPr="0085055A" w:rsidRDefault="0085055A" w:rsidP="0085055A">
      <w:pPr>
        <w:pStyle w:val="ac"/>
        <w:ind w:firstLine="851"/>
        <w:jc w:val="both"/>
        <w:rPr>
          <w:rFonts w:ascii="Times New Roman" w:hAnsi="Times New Roman"/>
          <w:sz w:val="28"/>
          <w:szCs w:val="28"/>
        </w:rPr>
      </w:pPr>
      <w:r w:rsidRPr="0085055A">
        <w:rPr>
          <w:rFonts w:ascii="Times New Roman" w:hAnsi="Times New Roman"/>
          <w:sz w:val="28"/>
          <w:szCs w:val="28"/>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w:t>
      </w:r>
    </w:p>
    <w:p w:rsidR="0085055A" w:rsidRPr="0085055A" w:rsidRDefault="0085055A" w:rsidP="0085055A">
      <w:pPr>
        <w:pStyle w:val="ac"/>
        <w:ind w:firstLine="851"/>
        <w:jc w:val="both"/>
        <w:rPr>
          <w:rFonts w:ascii="Times New Roman" w:hAnsi="Times New Roman"/>
          <w:sz w:val="28"/>
          <w:szCs w:val="28"/>
        </w:rPr>
      </w:pPr>
      <w:r w:rsidRPr="0085055A">
        <w:rPr>
          <w:rFonts w:ascii="Times New Roman" w:hAnsi="Times New Roman"/>
          <w:sz w:val="28"/>
          <w:szCs w:val="28"/>
        </w:rP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9" w:history="1">
        <w:r w:rsidRPr="0085055A">
          <w:rPr>
            <w:rFonts w:ascii="Times New Roman" w:hAnsi="Times New Roman"/>
            <w:sz w:val="28"/>
            <w:szCs w:val="28"/>
          </w:rPr>
          <w:t>статьей 16</w:t>
        </w:r>
      </w:hyperlink>
      <w:r w:rsidRPr="0085055A">
        <w:rPr>
          <w:rFonts w:ascii="Times New Roman" w:hAnsi="Times New Roman"/>
          <w:sz w:val="28"/>
          <w:szCs w:val="28"/>
        </w:rPr>
        <w:t xml:space="preserve"> Федерального закона от 22 ноября </w:t>
      </w:r>
      <w:smartTag w:uri="urn:schemas-microsoft-com:office:smarttags" w:element="metricconverter">
        <w:smartTagPr>
          <w:attr w:name="ProductID" w:val="1995 г"/>
        </w:smartTagPr>
        <w:r w:rsidRPr="0085055A">
          <w:rPr>
            <w:rFonts w:ascii="Times New Roman" w:hAnsi="Times New Roman"/>
            <w:sz w:val="28"/>
            <w:szCs w:val="28"/>
          </w:rPr>
          <w:t>1995 г</w:t>
        </w:r>
        <w:r w:rsidR="00A826F4">
          <w:rPr>
            <w:rFonts w:ascii="Times New Roman" w:hAnsi="Times New Roman"/>
            <w:sz w:val="28"/>
            <w:szCs w:val="28"/>
          </w:rPr>
          <w:t>.</w:t>
        </w:r>
      </w:smartTag>
      <w:r w:rsidRPr="0085055A">
        <w:rPr>
          <w:rFonts w:ascii="Times New Roman" w:hAnsi="Times New Roman"/>
          <w:sz w:val="28"/>
          <w:szCs w:val="28"/>
        </w:rPr>
        <w:t xml:space="preserve"> </w:t>
      </w:r>
      <w:r>
        <w:rPr>
          <w:rFonts w:ascii="Times New Roman" w:hAnsi="Times New Roman"/>
          <w:sz w:val="28"/>
          <w:szCs w:val="28"/>
        </w:rPr>
        <w:t xml:space="preserve">             </w:t>
      </w:r>
      <w:r w:rsidRPr="0085055A">
        <w:rPr>
          <w:rFonts w:ascii="Times New Roman" w:hAnsi="Times New Roman"/>
          <w:sz w:val="28"/>
          <w:szCs w:val="28"/>
        </w:rPr>
        <w:t xml:space="preserve">№ 171-ФЗ </w:t>
      </w:r>
      <w:r>
        <w:rPr>
          <w:rFonts w:ascii="Times New Roman" w:hAnsi="Times New Roman"/>
          <w:sz w:val="28"/>
          <w:szCs w:val="28"/>
        </w:rPr>
        <w:t>«</w:t>
      </w:r>
      <w:r w:rsidRPr="0085055A">
        <w:rPr>
          <w:rFonts w:ascii="Times New Roman" w:hAnsi="Times New Roman"/>
          <w:sz w:val="28"/>
          <w:szCs w:val="28"/>
        </w:rPr>
        <w:t>О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sz w:val="28"/>
          <w:szCs w:val="28"/>
        </w:rPr>
        <w:t>»</w:t>
      </w:r>
      <w:r w:rsidRPr="0085055A">
        <w:rPr>
          <w:rFonts w:ascii="Times New Roman" w:hAnsi="Times New Roman"/>
          <w:sz w:val="28"/>
          <w:szCs w:val="28"/>
        </w:rPr>
        <w:t>,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85055A" w:rsidRPr="0085055A" w:rsidRDefault="0085055A" w:rsidP="0085055A">
      <w:pPr>
        <w:pStyle w:val="ac"/>
        <w:ind w:firstLine="851"/>
        <w:jc w:val="both"/>
        <w:rPr>
          <w:rFonts w:ascii="Times New Roman" w:hAnsi="Times New Roman"/>
          <w:sz w:val="28"/>
          <w:szCs w:val="28"/>
        </w:rPr>
      </w:pPr>
      <w:r w:rsidRPr="0085055A">
        <w:rPr>
          <w:rFonts w:ascii="Times New Roman" w:hAnsi="Times New Roman"/>
          <w:sz w:val="28"/>
          <w:szCs w:val="28"/>
        </w:rPr>
        <w:t>3) государственный контроль за представлением деклараций об объеме розничной продажи алкогольно</w:t>
      </w:r>
      <w:r>
        <w:rPr>
          <w:rFonts w:ascii="Times New Roman" w:hAnsi="Times New Roman"/>
          <w:sz w:val="28"/>
          <w:szCs w:val="28"/>
        </w:rPr>
        <w:t>й и спиртосодержащей продукции.</w:t>
      </w:r>
    </w:p>
    <w:p w:rsidR="003E79F6" w:rsidRDefault="0085055A" w:rsidP="0085055A">
      <w:pPr>
        <w:ind w:firstLine="851"/>
        <w:jc w:val="both"/>
        <w:rPr>
          <w:sz w:val="28"/>
          <w:szCs w:val="28"/>
        </w:rPr>
      </w:pPr>
      <w:r>
        <w:rPr>
          <w:sz w:val="28"/>
          <w:szCs w:val="28"/>
        </w:rPr>
        <w:t xml:space="preserve">Региональный государственный контроль (надзор) </w:t>
      </w:r>
      <w:r w:rsidR="003E79F6">
        <w:rPr>
          <w:sz w:val="28"/>
          <w:szCs w:val="28"/>
        </w:rPr>
        <w:t>осуществляется Департаментом в соответствии со следующими основными нормативно-правовыми актами:</w:t>
      </w:r>
    </w:p>
    <w:p w:rsidR="003E79F6" w:rsidRPr="00391452" w:rsidRDefault="00756A23" w:rsidP="003E79F6">
      <w:pPr>
        <w:ind w:firstLine="720"/>
        <w:jc w:val="both"/>
        <w:rPr>
          <w:sz w:val="28"/>
          <w:szCs w:val="28"/>
        </w:rPr>
      </w:pPr>
      <w:hyperlink r:id="rId10" w:history="1">
        <w:r w:rsidR="003E79F6" w:rsidRPr="00391452">
          <w:rPr>
            <w:bCs/>
            <w:sz w:val="28"/>
            <w:szCs w:val="28"/>
          </w:rPr>
          <w:t>Кодекс</w:t>
        </w:r>
      </w:hyperlink>
      <w:r w:rsidR="003E79F6" w:rsidRPr="00391452">
        <w:rPr>
          <w:b/>
          <w:sz w:val="28"/>
          <w:szCs w:val="28"/>
        </w:rPr>
        <w:t xml:space="preserve"> </w:t>
      </w:r>
      <w:r w:rsidR="003E79F6" w:rsidRPr="00391452">
        <w:rPr>
          <w:sz w:val="28"/>
          <w:szCs w:val="28"/>
        </w:rPr>
        <w:t>Российской Федерации об административных правонарушениях;</w:t>
      </w:r>
    </w:p>
    <w:p w:rsidR="003E79F6" w:rsidRPr="00AA64EF" w:rsidRDefault="003E79F6" w:rsidP="003E79F6">
      <w:pPr>
        <w:pStyle w:val="a9"/>
        <w:ind w:left="0" w:firstLine="720"/>
        <w:jc w:val="both"/>
        <w:rPr>
          <w:sz w:val="28"/>
          <w:szCs w:val="28"/>
        </w:rPr>
      </w:pPr>
      <w:r w:rsidRPr="00AA64EF">
        <w:rPr>
          <w:sz w:val="28"/>
          <w:szCs w:val="28"/>
        </w:rPr>
        <w:t>Федеральный закон от 22 ноября 1995 г</w:t>
      </w:r>
      <w:r w:rsidR="00A826F4">
        <w:rPr>
          <w:sz w:val="28"/>
          <w:szCs w:val="28"/>
        </w:rPr>
        <w:t>.</w:t>
      </w:r>
      <w:r w:rsidRPr="00AA64EF">
        <w:rPr>
          <w:sz w:val="28"/>
          <w:szCs w:val="28"/>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715CA">
        <w:rPr>
          <w:sz w:val="28"/>
          <w:szCs w:val="28"/>
        </w:rPr>
        <w:t xml:space="preserve"> (далее – Федеральный закон № 171-ФЗ)</w:t>
      </w:r>
      <w:r>
        <w:rPr>
          <w:sz w:val="28"/>
          <w:szCs w:val="28"/>
        </w:rPr>
        <w:t>;</w:t>
      </w:r>
    </w:p>
    <w:p w:rsidR="003E79F6" w:rsidRPr="00FD17F1" w:rsidRDefault="003E79F6" w:rsidP="003E79F6">
      <w:pPr>
        <w:ind w:firstLine="720"/>
        <w:jc w:val="both"/>
        <w:rPr>
          <w:sz w:val="28"/>
          <w:szCs w:val="28"/>
        </w:rPr>
      </w:pPr>
      <w:r w:rsidRPr="008F2E00">
        <w:rPr>
          <w:sz w:val="28"/>
          <w:szCs w:val="28"/>
        </w:rPr>
        <w:t>Федеральный закон от 26 декабря 2008 г</w:t>
      </w:r>
      <w:r w:rsidR="00A826F4">
        <w:rPr>
          <w:sz w:val="28"/>
          <w:szCs w:val="28"/>
        </w:rPr>
        <w:t>.</w:t>
      </w:r>
      <w:r w:rsidRPr="008F2E00">
        <w:rPr>
          <w:sz w:val="28"/>
          <w:szCs w:val="28"/>
        </w:rPr>
        <w:t xml:space="preserve"> № 294-ФЗ «О защите прав юридических лиц и индивидуальных предпринимателей при осуществлении </w:t>
      </w:r>
      <w:r w:rsidRPr="00FD17F1">
        <w:rPr>
          <w:sz w:val="28"/>
          <w:szCs w:val="28"/>
        </w:rPr>
        <w:t xml:space="preserve">государственного контроля (надзора) и муниципального контроля»; </w:t>
      </w:r>
    </w:p>
    <w:p w:rsidR="003E79F6" w:rsidRPr="00FD17F1" w:rsidRDefault="00756A23" w:rsidP="003E79F6">
      <w:pPr>
        <w:ind w:firstLine="720"/>
        <w:jc w:val="both"/>
        <w:rPr>
          <w:sz w:val="28"/>
          <w:szCs w:val="28"/>
        </w:rPr>
      </w:pPr>
      <w:hyperlink r:id="rId11" w:history="1">
        <w:r w:rsidR="003E79F6" w:rsidRPr="00D1005D">
          <w:rPr>
            <w:rStyle w:val="ab"/>
            <w:b w:val="0"/>
            <w:bCs/>
            <w:color w:val="auto"/>
            <w:sz w:val="28"/>
            <w:szCs w:val="28"/>
            <w:u w:val="none"/>
          </w:rPr>
          <w:t>Федеральный закон</w:t>
        </w:r>
      </w:hyperlink>
      <w:r w:rsidR="003E79F6" w:rsidRPr="00D1005D">
        <w:rPr>
          <w:b/>
          <w:sz w:val="28"/>
          <w:szCs w:val="28"/>
        </w:rPr>
        <w:t xml:space="preserve"> </w:t>
      </w:r>
      <w:r w:rsidR="003E79F6" w:rsidRPr="00FD17F1">
        <w:rPr>
          <w:sz w:val="28"/>
          <w:szCs w:val="28"/>
        </w:rPr>
        <w:t>от 2 мая 2006 г</w:t>
      </w:r>
      <w:r w:rsidR="00A826F4">
        <w:rPr>
          <w:sz w:val="28"/>
          <w:szCs w:val="28"/>
        </w:rPr>
        <w:t>.</w:t>
      </w:r>
      <w:r w:rsidR="003E79F6">
        <w:rPr>
          <w:sz w:val="28"/>
          <w:szCs w:val="28"/>
        </w:rPr>
        <w:t xml:space="preserve"> № 59-ФЗ «</w:t>
      </w:r>
      <w:r w:rsidR="003E79F6" w:rsidRPr="00FD17F1">
        <w:rPr>
          <w:sz w:val="28"/>
          <w:szCs w:val="28"/>
        </w:rPr>
        <w:t>О порядке рассмотрения обращений граждан Российской Федерации</w:t>
      </w:r>
      <w:r w:rsidR="003E79F6">
        <w:rPr>
          <w:sz w:val="28"/>
          <w:szCs w:val="28"/>
        </w:rPr>
        <w:t>»</w:t>
      </w:r>
      <w:r w:rsidR="003E79F6" w:rsidRPr="00FD17F1">
        <w:rPr>
          <w:sz w:val="28"/>
          <w:szCs w:val="28"/>
        </w:rPr>
        <w:t>;</w:t>
      </w:r>
    </w:p>
    <w:p w:rsidR="003E79F6" w:rsidRPr="00391452" w:rsidRDefault="003E79F6" w:rsidP="003E79F6">
      <w:pPr>
        <w:ind w:firstLine="720"/>
        <w:jc w:val="both"/>
        <w:rPr>
          <w:sz w:val="28"/>
          <w:szCs w:val="28"/>
        </w:rPr>
      </w:pPr>
      <w:r>
        <w:rPr>
          <w:sz w:val="28"/>
          <w:szCs w:val="28"/>
        </w:rPr>
        <w:t>п</w:t>
      </w:r>
      <w:hyperlink r:id="rId12" w:history="1">
        <w:r w:rsidRPr="00391452">
          <w:rPr>
            <w:bCs/>
            <w:sz w:val="28"/>
            <w:szCs w:val="28"/>
          </w:rPr>
          <w:t>остановление</w:t>
        </w:r>
      </w:hyperlink>
      <w:r w:rsidRPr="00391452">
        <w:rPr>
          <w:sz w:val="28"/>
          <w:szCs w:val="28"/>
        </w:rPr>
        <w:t xml:space="preserve"> Правительства Российской Федерации от 19 января 1998 г</w:t>
      </w:r>
      <w:r w:rsidR="00A826F4">
        <w:rPr>
          <w:sz w:val="28"/>
          <w:szCs w:val="28"/>
        </w:rPr>
        <w:t>.</w:t>
      </w:r>
      <w:r w:rsidRPr="00391452">
        <w:rPr>
          <w:sz w:val="28"/>
          <w:szCs w:val="28"/>
        </w:rPr>
        <w:t xml:space="preserve"> № 55 </w:t>
      </w:r>
      <w:r>
        <w:rPr>
          <w:sz w:val="28"/>
          <w:szCs w:val="28"/>
        </w:rPr>
        <w:t>«</w:t>
      </w:r>
      <w:r w:rsidRPr="00391452">
        <w:rPr>
          <w:sz w:val="28"/>
          <w:szCs w:val="28"/>
        </w:rP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sz w:val="28"/>
          <w:szCs w:val="28"/>
        </w:rPr>
        <w:t>»</w:t>
      </w:r>
      <w:r w:rsidRPr="00391452">
        <w:rPr>
          <w:sz w:val="28"/>
          <w:szCs w:val="28"/>
        </w:rPr>
        <w:t>;</w:t>
      </w:r>
    </w:p>
    <w:p w:rsidR="003E79F6" w:rsidRPr="00391452" w:rsidRDefault="00756A23" w:rsidP="003E79F6">
      <w:pPr>
        <w:ind w:firstLine="720"/>
        <w:jc w:val="both"/>
        <w:rPr>
          <w:sz w:val="28"/>
          <w:szCs w:val="28"/>
        </w:rPr>
      </w:pPr>
      <w:hyperlink r:id="rId13" w:history="1">
        <w:r w:rsidR="003E79F6" w:rsidRPr="00391452">
          <w:rPr>
            <w:bCs/>
            <w:sz w:val="28"/>
            <w:szCs w:val="28"/>
          </w:rPr>
          <w:t>постановление</w:t>
        </w:r>
      </w:hyperlink>
      <w:r w:rsidR="003E79F6" w:rsidRPr="00391452">
        <w:rPr>
          <w:sz w:val="28"/>
          <w:szCs w:val="28"/>
        </w:rPr>
        <w:t xml:space="preserve"> Правительства Российской Федерации от 30 июня 2010 г</w:t>
      </w:r>
      <w:r w:rsidR="00A826F4">
        <w:rPr>
          <w:sz w:val="28"/>
          <w:szCs w:val="28"/>
        </w:rPr>
        <w:t>.</w:t>
      </w:r>
      <w:r w:rsidR="003E79F6">
        <w:rPr>
          <w:sz w:val="28"/>
          <w:szCs w:val="28"/>
        </w:rPr>
        <w:t xml:space="preserve"> № </w:t>
      </w:r>
      <w:r w:rsidR="003E79F6" w:rsidRPr="00391452">
        <w:rPr>
          <w:sz w:val="28"/>
          <w:szCs w:val="28"/>
        </w:rPr>
        <w:t xml:space="preserve">489 </w:t>
      </w:r>
      <w:r w:rsidR="003E79F6">
        <w:rPr>
          <w:sz w:val="28"/>
          <w:szCs w:val="28"/>
        </w:rPr>
        <w:t>«</w:t>
      </w:r>
      <w:r w:rsidR="003E79F6" w:rsidRPr="00391452">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3E79F6">
        <w:rPr>
          <w:sz w:val="28"/>
          <w:szCs w:val="28"/>
        </w:rPr>
        <w:t>»</w:t>
      </w:r>
      <w:r w:rsidR="003E79F6" w:rsidRPr="00391452">
        <w:rPr>
          <w:sz w:val="28"/>
          <w:szCs w:val="28"/>
        </w:rPr>
        <w:t>;</w:t>
      </w:r>
    </w:p>
    <w:p w:rsidR="003E79F6" w:rsidRPr="00391452" w:rsidRDefault="003E79F6" w:rsidP="003E79F6">
      <w:pPr>
        <w:ind w:firstLine="720"/>
        <w:jc w:val="both"/>
        <w:rPr>
          <w:sz w:val="28"/>
          <w:szCs w:val="28"/>
        </w:rPr>
      </w:pPr>
      <w:r w:rsidRPr="00391452">
        <w:rPr>
          <w:sz w:val="28"/>
          <w:szCs w:val="28"/>
        </w:rPr>
        <w:t>приказ Министерства экономического развития Российской Федерации от 30 апреля 2009 г</w:t>
      </w:r>
      <w:r w:rsidR="00A826F4">
        <w:rPr>
          <w:sz w:val="28"/>
          <w:szCs w:val="28"/>
        </w:rPr>
        <w:t>.</w:t>
      </w:r>
      <w:r w:rsidRPr="00391452">
        <w:rPr>
          <w:sz w:val="28"/>
          <w:szCs w:val="28"/>
        </w:rPr>
        <w:t xml:space="preserve"> № 141 </w:t>
      </w:r>
      <w:r>
        <w:rPr>
          <w:sz w:val="28"/>
          <w:szCs w:val="28"/>
        </w:rPr>
        <w:t>«</w:t>
      </w:r>
      <w:r w:rsidRPr="00391452">
        <w:rPr>
          <w:sz w:val="28"/>
          <w:szCs w:val="28"/>
        </w:rPr>
        <w:t xml:space="preserve">О реализации положений </w:t>
      </w:r>
      <w:r>
        <w:rPr>
          <w:sz w:val="28"/>
          <w:szCs w:val="28"/>
        </w:rPr>
        <w:t>Федерального закона «</w:t>
      </w:r>
      <w:r w:rsidRPr="00391452">
        <w:rPr>
          <w:sz w:val="28"/>
          <w:szCs w:val="28"/>
        </w:rPr>
        <w:t>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391452">
        <w:rPr>
          <w:sz w:val="28"/>
          <w:szCs w:val="28"/>
        </w:rPr>
        <w:t>;</w:t>
      </w:r>
    </w:p>
    <w:p w:rsidR="003E79F6" w:rsidRPr="006D28D2" w:rsidRDefault="003E79F6" w:rsidP="003E79F6">
      <w:pPr>
        <w:ind w:firstLine="720"/>
        <w:jc w:val="both"/>
        <w:rPr>
          <w:sz w:val="28"/>
          <w:szCs w:val="28"/>
        </w:rPr>
      </w:pPr>
      <w:r w:rsidRPr="00AA64EF">
        <w:rPr>
          <w:sz w:val="28"/>
          <w:szCs w:val="28"/>
        </w:rPr>
        <w:t>Закон Чукотского автономного округа от 15 февраля 2010 г</w:t>
      </w:r>
      <w:r w:rsidR="00A826F4">
        <w:rPr>
          <w:sz w:val="28"/>
          <w:szCs w:val="28"/>
        </w:rPr>
        <w:t>.</w:t>
      </w:r>
      <w:r w:rsidRPr="00AA64EF">
        <w:rPr>
          <w:sz w:val="28"/>
          <w:szCs w:val="28"/>
        </w:rPr>
        <w:t xml:space="preserve"> № 06-ОЗ «О государственном регулировании розничной продажи алкогольной и спиртосодержащей продукции на территории Чукотского автономного округа</w:t>
      </w:r>
      <w:r w:rsidRPr="006D28D2">
        <w:rPr>
          <w:sz w:val="28"/>
          <w:szCs w:val="28"/>
        </w:rPr>
        <w:t>»;</w:t>
      </w:r>
    </w:p>
    <w:p w:rsidR="00C10982" w:rsidRPr="006D28D2" w:rsidRDefault="00C10982" w:rsidP="003E79F6">
      <w:pPr>
        <w:ind w:firstLine="720"/>
        <w:jc w:val="both"/>
        <w:rPr>
          <w:sz w:val="28"/>
          <w:szCs w:val="28"/>
        </w:rPr>
      </w:pPr>
      <w:r>
        <w:rPr>
          <w:sz w:val="28"/>
          <w:szCs w:val="28"/>
        </w:rPr>
        <w:t>п</w:t>
      </w:r>
      <w:r w:rsidRPr="00C10982">
        <w:rPr>
          <w:sz w:val="28"/>
          <w:szCs w:val="28"/>
        </w:rPr>
        <w:t>остановление Правительства Чукотского автономного округа от 25</w:t>
      </w:r>
      <w:r>
        <w:rPr>
          <w:sz w:val="28"/>
          <w:szCs w:val="28"/>
        </w:rPr>
        <w:t xml:space="preserve"> декабря </w:t>
      </w:r>
      <w:r w:rsidRPr="00C10982">
        <w:rPr>
          <w:sz w:val="28"/>
          <w:szCs w:val="28"/>
        </w:rPr>
        <w:t>2018</w:t>
      </w:r>
      <w:r>
        <w:rPr>
          <w:sz w:val="28"/>
          <w:szCs w:val="28"/>
        </w:rPr>
        <w:t xml:space="preserve"> г</w:t>
      </w:r>
      <w:r w:rsidR="00A826F4">
        <w:rPr>
          <w:sz w:val="28"/>
          <w:szCs w:val="28"/>
        </w:rPr>
        <w:t>.</w:t>
      </w:r>
      <w:r w:rsidRPr="00C10982">
        <w:rPr>
          <w:sz w:val="28"/>
          <w:szCs w:val="28"/>
        </w:rPr>
        <w:t xml:space="preserve"> </w:t>
      </w:r>
      <w:r>
        <w:rPr>
          <w:sz w:val="28"/>
          <w:szCs w:val="28"/>
        </w:rPr>
        <w:t>№</w:t>
      </w:r>
      <w:r w:rsidRPr="00C10982">
        <w:rPr>
          <w:sz w:val="28"/>
          <w:szCs w:val="28"/>
        </w:rPr>
        <w:t xml:space="preserve"> 439 </w:t>
      </w:r>
      <w:r w:rsidR="00A826F4">
        <w:rPr>
          <w:sz w:val="28"/>
          <w:szCs w:val="28"/>
        </w:rPr>
        <w:t>«</w:t>
      </w:r>
      <w:r w:rsidRPr="00C10982">
        <w:rPr>
          <w:sz w:val="28"/>
          <w:szCs w:val="28"/>
        </w:rPr>
        <w:t>Об утверждении структуры, предельной штатной численности и Положения о Департаменте финансов, экономики и имущественных отношений Чукотского автономного округа</w:t>
      </w:r>
      <w:r w:rsidR="00A826F4">
        <w:rPr>
          <w:sz w:val="28"/>
          <w:szCs w:val="28"/>
        </w:rPr>
        <w:t>»</w:t>
      </w:r>
      <w:r>
        <w:rPr>
          <w:sz w:val="28"/>
          <w:szCs w:val="28"/>
        </w:rPr>
        <w:t>;</w:t>
      </w:r>
    </w:p>
    <w:p w:rsidR="003E79F6" w:rsidRDefault="003E79F6" w:rsidP="003E79F6">
      <w:pPr>
        <w:ind w:firstLine="720"/>
        <w:jc w:val="both"/>
        <w:rPr>
          <w:sz w:val="28"/>
          <w:szCs w:val="28"/>
        </w:rPr>
      </w:pPr>
      <w:r>
        <w:rPr>
          <w:sz w:val="28"/>
          <w:szCs w:val="28"/>
        </w:rPr>
        <w:t>п</w:t>
      </w:r>
      <w:r w:rsidRPr="001072AE">
        <w:rPr>
          <w:sz w:val="28"/>
          <w:szCs w:val="28"/>
        </w:rPr>
        <w:t>остановлени</w:t>
      </w:r>
      <w:r>
        <w:rPr>
          <w:sz w:val="28"/>
          <w:szCs w:val="28"/>
        </w:rPr>
        <w:t>е</w:t>
      </w:r>
      <w:r w:rsidRPr="001072AE">
        <w:rPr>
          <w:sz w:val="28"/>
          <w:szCs w:val="28"/>
        </w:rPr>
        <w:t xml:space="preserve"> Правительства Чукотского автономного округа  от 29 августа 2011 г</w:t>
      </w:r>
      <w:r w:rsidR="00A826F4">
        <w:rPr>
          <w:sz w:val="28"/>
          <w:szCs w:val="28"/>
        </w:rPr>
        <w:t>.</w:t>
      </w:r>
      <w:r w:rsidRPr="001072AE">
        <w:rPr>
          <w:sz w:val="28"/>
          <w:szCs w:val="28"/>
        </w:rPr>
        <w:t xml:space="preserve"> № 340 «Об уполномоченном органе в сфере регулирования розничной продажи алкогольн</w:t>
      </w:r>
      <w:r>
        <w:rPr>
          <w:sz w:val="28"/>
          <w:szCs w:val="28"/>
        </w:rPr>
        <w:t>ой  продукции»;</w:t>
      </w:r>
    </w:p>
    <w:p w:rsidR="006B6E3E" w:rsidRPr="001072AE" w:rsidRDefault="006B6E3E" w:rsidP="003E79F6">
      <w:pPr>
        <w:ind w:firstLine="720"/>
        <w:jc w:val="both"/>
        <w:rPr>
          <w:sz w:val="28"/>
          <w:szCs w:val="28"/>
        </w:rPr>
      </w:pPr>
      <w:r>
        <w:rPr>
          <w:sz w:val="28"/>
          <w:szCs w:val="28"/>
        </w:rPr>
        <w:t>постановление Правительства Чукотского автономного округа от 12 декабря 2018 г</w:t>
      </w:r>
      <w:r w:rsidR="00A826F4">
        <w:rPr>
          <w:sz w:val="28"/>
          <w:szCs w:val="28"/>
        </w:rPr>
        <w:t>.</w:t>
      </w:r>
      <w:r>
        <w:rPr>
          <w:sz w:val="28"/>
          <w:szCs w:val="28"/>
        </w:rPr>
        <w:t xml:space="preserve"> № 401 «Об утверждении Порядка организации и осуществления регионального государственного контроля (надзора) в области розничной продажи </w:t>
      </w:r>
      <w:r w:rsidR="0063283B">
        <w:rPr>
          <w:sz w:val="28"/>
          <w:szCs w:val="28"/>
        </w:rPr>
        <w:t>алкогольной и спиртосодержащей продукции на территории Чукотского автономного округа»;</w:t>
      </w:r>
    </w:p>
    <w:p w:rsidR="003E79F6" w:rsidRPr="001072AE" w:rsidRDefault="003E79F6" w:rsidP="003E79F6">
      <w:pPr>
        <w:ind w:firstLine="720"/>
        <w:jc w:val="both"/>
        <w:rPr>
          <w:sz w:val="28"/>
          <w:szCs w:val="28"/>
        </w:rPr>
      </w:pPr>
      <w:r>
        <w:rPr>
          <w:sz w:val="28"/>
          <w:szCs w:val="28"/>
        </w:rPr>
        <w:t>приказ Департамента от 30 мая 2016 г</w:t>
      </w:r>
      <w:r w:rsidR="00A826F4">
        <w:rPr>
          <w:sz w:val="28"/>
          <w:szCs w:val="28"/>
        </w:rPr>
        <w:t>.</w:t>
      </w:r>
      <w:r>
        <w:rPr>
          <w:sz w:val="28"/>
          <w:szCs w:val="28"/>
        </w:rPr>
        <w:t xml:space="preserve"> № 64 «Об утверждении Административного регламента Департамента финансов, экономики и имущественных отношений Чукотского автономного округа по предоставлению государственной услуги «Лицензирование розничной продажи алкогольной продукции на территории Чукотского автономного округа»;</w:t>
      </w:r>
    </w:p>
    <w:p w:rsidR="0063283B" w:rsidRPr="0063283B" w:rsidRDefault="0063283B" w:rsidP="003E79F6">
      <w:pPr>
        <w:ind w:firstLine="720"/>
        <w:jc w:val="both"/>
        <w:rPr>
          <w:sz w:val="28"/>
          <w:szCs w:val="28"/>
        </w:rPr>
      </w:pPr>
      <w:r>
        <w:rPr>
          <w:bCs/>
          <w:sz w:val="28"/>
          <w:szCs w:val="28"/>
        </w:rPr>
        <w:t>приказ Департамента от 25 сентября 2018 г</w:t>
      </w:r>
      <w:r w:rsidR="00A826F4">
        <w:rPr>
          <w:bCs/>
          <w:sz w:val="28"/>
          <w:szCs w:val="28"/>
        </w:rPr>
        <w:t>.</w:t>
      </w:r>
      <w:r>
        <w:rPr>
          <w:bCs/>
          <w:sz w:val="28"/>
          <w:szCs w:val="28"/>
        </w:rPr>
        <w:t xml:space="preserve"> № 154 «Об </w:t>
      </w:r>
      <w:r w:rsidRPr="0063283B">
        <w:rPr>
          <w:bCs/>
          <w:sz w:val="28"/>
          <w:szCs w:val="28"/>
        </w:rPr>
        <w:t>утверждени</w:t>
      </w:r>
      <w:r w:rsidR="006F27AF">
        <w:rPr>
          <w:bCs/>
          <w:sz w:val="28"/>
          <w:szCs w:val="28"/>
        </w:rPr>
        <w:t>и Административного регламента</w:t>
      </w:r>
      <w:r w:rsidRPr="0063283B">
        <w:rPr>
          <w:bCs/>
          <w:sz w:val="28"/>
          <w:szCs w:val="28"/>
        </w:rPr>
        <w:t xml:space="preserve"> Департамента финансов, экономики и имущественных отношений Чукотского автономного округа по исполнению </w:t>
      </w:r>
      <w:r w:rsidRPr="0063283B">
        <w:rPr>
          <w:bCs/>
          <w:sz w:val="28"/>
          <w:szCs w:val="28"/>
        </w:rPr>
        <w:lastRenderedPageBreak/>
        <w:t>государственной функции «Осуществление  р</w:t>
      </w:r>
      <w:r w:rsidRPr="0063283B">
        <w:rPr>
          <w:sz w:val="28"/>
          <w:szCs w:val="28"/>
        </w:rPr>
        <w:t xml:space="preserve">егионального государственного контроля (надзора) в области розничной продажи алкогольной и спиртосодержащей продукции </w:t>
      </w:r>
      <w:r w:rsidRPr="0063283B">
        <w:rPr>
          <w:bCs/>
          <w:sz w:val="28"/>
          <w:szCs w:val="28"/>
        </w:rPr>
        <w:t>на территории Чукотского автономного округа»</w:t>
      </w:r>
      <w:r>
        <w:rPr>
          <w:bCs/>
          <w:sz w:val="28"/>
          <w:szCs w:val="28"/>
        </w:rPr>
        <w:t>.</w:t>
      </w:r>
    </w:p>
    <w:p w:rsidR="003E79F6" w:rsidRPr="00391452" w:rsidRDefault="003E79F6" w:rsidP="003E79F6">
      <w:pPr>
        <w:pStyle w:val="ConsPlusNormal"/>
        <w:ind w:firstLine="720"/>
        <w:jc w:val="both"/>
      </w:pPr>
      <w:r w:rsidRPr="00391452">
        <w:t>Нормативные правовые акты</w:t>
      </w:r>
      <w:r>
        <w:t xml:space="preserve">, регламентирующие осуществление  </w:t>
      </w:r>
      <w:r w:rsidR="0085055A">
        <w:t>региональн</w:t>
      </w:r>
      <w:r w:rsidR="00F2120F">
        <w:t>ого</w:t>
      </w:r>
      <w:r w:rsidR="0085055A">
        <w:t xml:space="preserve"> государственн</w:t>
      </w:r>
      <w:r w:rsidR="00F2120F">
        <w:t>ого</w:t>
      </w:r>
      <w:r w:rsidR="0085055A">
        <w:t xml:space="preserve"> контрол</w:t>
      </w:r>
      <w:r w:rsidR="00F2120F">
        <w:t>я</w:t>
      </w:r>
      <w:r w:rsidR="0085055A">
        <w:t xml:space="preserve"> (надзор</w:t>
      </w:r>
      <w:r w:rsidR="00F2120F">
        <w:t>а)</w:t>
      </w:r>
      <w:r>
        <w:t xml:space="preserve">, </w:t>
      </w:r>
      <w:r w:rsidRPr="00391452">
        <w:t>позволяют соблюдать принципы равенства, достаточности, полноты, объективности, доступности для заявителей, соискателей лицензии и лицензиатов</w:t>
      </w:r>
      <w:r w:rsidR="006F27AF">
        <w:t>, а также иных подконтрольных субъектов, осуществляющих деятельность без лицензий</w:t>
      </w:r>
      <w:r w:rsidRPr="00391452">
        <w:t>.</w:t>
      </w:r>
    </w:p>
    <w:p w:rsidR="003E79F6" w:rsidRPr="00D1005D" w:rsidRDefault="003E79F6" w:rsidP="003E79F6">
      <w:pPr>
        <w:ind w:firstLine="720"/>
        <w:jc w:val="both"/>
        <w:rPr>
          <w:sz w:val="28"/>
          <w:szCs w:val="28"/>
        </w:rPr>
      </w:pPr>
      <w:r w:rsidRPr="00391452">
        <w:rPr>
          <w:sz w:val="28"/>
          <w:szCs w:val="28"/>
        </w:rPr>
        <w:t xml:space="preserve">Нормативная правовая база, </w:t>
      </w:r>
      <w:r>
        <w:rPr>
          <w:sz w:val="28"/>
          <w:szCs w:val="28"/>
        </w:rPr>
        <w:t>определяющая порядок осуществления</w:t>
      </w:r>
      <w:r w:rsidR="00F2120F">
        <w:rPr>
          <w:sz w:val="28"/>
          <w:szCs w:val="28"/>
        </w:rPr>
        <w:t xml:space="preserve"> региональн</w:t>
      </w:r>
      <w:r w:rsidR="00F2120F" w:rsidRPr="00F2120F">
        <w:rPr>
          <w:sz w:val="28"/>
          <w:szCs w:val="28"/>
        </w:rPr>
        <w:t>ого</w:t>
      </w:r>
      <w:r w:rsidR="00F2120F">
        <w:rPr>
          <w:sz w:val="28"/>
          <w:szCs w:val="28"/>
        </w:rPr>
        <w:t xml:space="preserve"> государственн</w:t>
      </w:r>
      <w:r w:rsidR="00F2120F" w:rsidRPr="00F2120F">
        <w:rPr>
          <w:sz w:val="28"/>
          <w:szCs w:val="28"/>
        </w:rPr>
        <w:t>ого</w:t>
      </w:r>
      <w:r w:rsidR="00F2120F">
        <w:rPr>
          <w:sz w:val="28"/>
          <w:szCs w:val="28"/>
        </w:rPr>
        <w:t xml:space="preserve"> контрол</w:t>
      </w:r>
      <w:r w:rsidR="00F2120F" w:rsidRPr="00F2120F">
        <w:rPr>
          <w:sz w:val="28"/>
          <w:szCs w:val="28"/>
        </w:rPr>
        <w:t>я</w:t>
      </w:r>
      <w:r w:rsidR="00F2120F">
        <w:rPr>
          <w:sz w:val="28"/>
          <w:szCs w:val="28"/>
        </w:rPr>
        <w:t xml:space="preserve"> (</w:t>
      </w:r>
      <w:r w:rsidR="00F2120F" w:rsidRPr="00F2120F">
        <w:rPr>
          <w:sz w:val="28"/>
          <w:szCs w:val="28"/>
        </w:rPr>
        <w:t>надзора)</w:t>
      </w:r>
      <w:r>
        <w:rPr>
          <w:sz w:val="28"/>
          <w:szCs w:val="28"/>
        </w:rPr>
        <w:t xml:space="preserve"> и </w:t>
      </w:r>
      <w:r w:rsidRPr="00391452">
        <w:rPr>
          <w:sz w:val="28"/>
          <w:szCs w:val="28"/>
        </w:rPr>
        <w:t xml:space="preserve">предусматривающая требования к заявителям, соискателям лицензий и лицензиатам при проведении лицензионного контроля </w:t>
      </w:r>
      <w:r>
        <w:rPr>
          <w:sz w:val="28"/>
          <w:szCs w:val="28"/>
        </w:rPr>
        <w:t xml:space="preserve">за </w:t>
      </w:r>
      <w:r w:rsidRPr="00391452">
        <w:rPr>
          <w:sz w:val="28"/>
          <w:szCs w:val="28"/>
        </w:rPr>
        <w:t>розничной продаж</w:t>
      </w:r>
      <w:r>
        <w:rPr>
          <w:sz w:val="28"/>
          <w:szCs w:val="28"/>
        </w:rPr>
        <w:t>ей</w:t>
      </w:r>
      <w:r w:rsidRPr="00391452">
        <w:rPr>
          <w:sz w:val="28"/>
          <w:szCs w:val="28"/>
        </w:rPr>
        <w:t xml:space="preserve"> алкогольной продукции доступна в </w:t>
      </w:r>
      <w:r>
        <w:rPr>
          <w:sz w:val="28"/>
          <w:szCs w:val="28"/>
        </w:rPr>
        <w:t>информационных базах</w:t>
      </w:r>
      <w:r w:rsidRPr="00391452">
        <w:rPr>
          <w:sz w:val="28"/>
          <w:szCs w:val="28"/>
        </w:rPr>
        <w:t xml:space="preserve"> «</w:t>
      </w:r>
      <w:proofErr w:type="spellStart"/>
      <w:r w:rsidRPr="00391452">
        <w:rPr>
          <w:sz w:val="28"/>
          <w:szCs w:val="28"/>
        </w:rPr>
        <w:t>КонсультантПлюс</w:t>
      </w:r>
      <w:proofErr w:type="spellEnd"/>
      <w:r w:rsidRPr="00391452">
        <w:rPr>
          <w:sz w:val="28"/>
          <w:szCs w:val="28"/>
        </w:rPr>
        <w:t xml:space="preserve">», «Гарант», </w:t>
      </w:r>
      <w:r>
        <w:rPr>
          <w:sz w:val="28"/>
          <w:szCs w:val="28"/>
        </w:rPr>
        <w:t xml:space="preserve">размещена на официальном интернет-портале правовой информации </w:t>
      </w:r>
      <w:hyperlink r:id="rId14" w:history="1">
        <w:r w:rsidR="00D665FF" w:rsidRPr="001D27F1">
          <w:rPr>
            <w:rStyle w:val="aa"/>
            <w:sz w:val="28"/>
            <w:szCs w:val="28"/>
          </w:rPr>
          <w:t>www.</w:t>
        </w:r>
        <w:r w:rsidR="00D665FF" w:rsidRPr="001D27F1">
          <w:rPr>
            <w:rStyle w:val="aa"/>
            <w:sz w:val="28"/>
            <w:szCs w:val="28"/>
            <w:lang w:val="en-US"/>
          </w:rPr>
          <w:t>pravo</w:t>
        </w:r>
        <w:r w:rsidR="00D665FF" w:rsidRPr="001D27F1">
          <w:rPr>
            <w:rStyle w:val="aa"/>
            <w:sz w:val="28"/>
            <w:szCs w:val="28"/>
          </w:rPr>
          <w:t>.</w:t>
        </w:r>
        <w:r w:rsidR="00D665FF" w:rsidRPr="001D27F1">
          <w:rPr>
            <w:rStyle w:val="aa"/>
            <w:sz w:val="28"/>
            <w:szCs w:val="28"/>
            <w:lang w:val="en-US"/>
          </w:rPr>
          <w:t>gov</w:t>
        </w:r>
        <w:r w:rsidR="00D665FF" w:rsidRPr="001D27F1">
          <w:rPr>
            <w:rStyle w:val="aa"/>
            <w:sz w:val="28"/>
            <w:szCs w:val="28"/>
          </w:rPr>
          <w:t>.</w:t>
        </w:r>
        <w:r w:rsidR="00D665FF" w:rsidRPr="001D27F1">
          <w:rPr>
            <w:rStyle w:val="aa"/>
            <w:sz w:val="28"/>
            <w:szCs w:val="28"/>
            <w:lang w:val="en-US"/>
          </w:rPr>
          <w:t>ru</w:t>
        </w:r>
      </w:hyperlink>
      <w:r w:rsidRPr="00D1005D">
        <w:rPr>
          <w:sz w:val="28"/>
          <w:szCs w:val="28"/>
        </w:rPr>
        <w:t>, на официальном сайте Чукотского автономного округа в информационно-телекоммуникационной сети Интернет:</w:t>
      </w:r>
      <w:r w:rsidR="00D665FF" w:rsidRPr="00D665FF">
        <w:t xml:space="preserve"> </w:t>
      </w:r>
      <w:hyperlink r:id="rId15" w:tooltip="blocked::http://чукотка.рф/" w:history="1">
        <w:r w:rsidR="00D665FF" w:rsidRPr="00391452">
          <w:rPr>
            <w:rStyle w:val="aa"/>
            <w:sz w:val="28"/>
            <w:szCs w:val="28"/>
          </w:rPr>
          <w:t>http://чукотка.рф/</w:t>
        </w:r>
      </w:hyperlink>
      <w:r w:rsidR="00D665FF" w:rsidRPr="00D665FF">
        <w:rPr>
          <w:rStyle w:val="aa"/>
          <w:color w:val="auto"/>
          <w:sz w:val="28"/>
          <w:szCs w:val="28"/>
        </w:rPr>
        <w:t>.</w:t>
      </w:r>
      <w:r w:rsidRPr="00D1005D">
        <w:rPr>
          <w:sz w:val="28"/>
          <w:szCs w:val="28"/>
        </w:rPr>
        <w:t xml:space="preserve"> </w:t>
      </w:r>
    </w:p>
    <w:p w:rsidR="003E79F6" w:rsidRPr="00D1005D" w:rsidRDefault="003E79F6" w:rsidP="003E79F6">
      <w:pPr>
        <w:ind w:firstLine="720"/>
        <w:jc w:val="both"/>
        <w:rPr>
          <w:sz w:val="28"/>
          <w:szCs w:val="28"/>
        </w:rPr>
      </w:pPr>
      <w:r w:rsidRPr="00D1005D">
        <w:rPr>
          <w:sz w:val="28"/>
          <w:szCs w:val="28"/>
        </w:rPr>
        <w:t xml:space="preserve">Перечень нормативных правовых актов, содержащих обязательные требования, оценка соблюдения которых является предметом </w:t>
      </w:r>
      <w:r w:rsidR="00F2120F" w:rsidRPr="00F2120F">
        <w:rPr>
          <w:sz w:val="28"/>
          <w:szCs w:val="28"/>
        </w:rPr>
        <w:t>регионального государственного контроля (надзора)</w:t>
      </w:r>
      <w:r w:rsidRPr="00D1005D">
        <w:rPr>
          <w:sz w:val="28"/>
          <w:szCs w:val="28"/>
        </w:rPr>
        <w:t>, размещен на официальном сайте Чукотского автономного округа в сети Интернет, на странице Департамента:</w:t>
      </w:r>
      <w:r w:rsidR="00D665FF" w:rsidRPr="00D665FF">
        <w:t xml:space="preserve"> </w:t>
      </w:r>
      <w:hyperlink r:id="rId16" w:history="1">
        <w:r w:rsidR="00D665FF" w:rsidRPr="008E7434">
          <w:rPr>
            <w:rStyle w:val="aa"/>
            <w:sz w:val="28"/>
            <w:szCs w:val="28"/>
          </w:rPr>
          <w:t>http://chaogov.ru/vlast/organy-vlasti/depfin/kontrolnaya-deyatelnost.php</w:t>
        </w:r>
      </w:hyperlink>
      <w:r w:rsidRPr="00D1005D">
        <w:rPr>
          <w:sz w:val="28"/>
          <w:szCs w:val="28"/>
        </w:rPr>
        <w:t>.</w:t>
      </w:r>
    </w:p>
    <w:p w:rsidR="003E79F6" w:rsidRPr="00D1005D" w:rsidRDefault="003E79F6" w:rsidP="003E79F6">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227134" w:rsidRPr="00D665FF" w:rsidRDefault="00D665FF" w:rsidP="00D665FF">
      <w:pPr>
        <w:jc w:val="center"/>
        <w:rPr>
          <w:b/>
          <w:sz w:val="32"/>
          <w:szCs w:val="32"/>
        </w:rPr>
      </w:pPr>
      <w:r>
        <w:rPr>
          <w:b/>
          <w:sz w:val="32"/>
          <w:szCs w:val="32"/>
        </w:rPr>
        <w:t>Организация государственного контроля (надзора</w:t>
      </w:r>
      <w:r w:rsidR="00B65C8E">
        <w:rPr>
          <w:b/>
          <w:sz w:val="32"/>
          <w:szCs w:val="32"/>
        </w:rPr>
        <w:t>)</w:t>
      </w:r>
    </w:p>
    <w:p w:rsidR="00D665FF" w:rsidRPr="001C62EA" w:rsidRDefault="00D665FF">
      <w:pPr>
        <w:rPr>
          <w:sz w:val="32"/>
          <w:szCs w:val="32"/>
        </w:rPr>
      </w:pPr>
    </w:p>
    <w:p w:rsidR="007A3945" w:rsidRPr="0002454A" w:rsidRDefault="007A3945" w:rsidP="00123545">
      <w:pPr>
        <w:jc w:val="center"/>
        <w:rPr>
          <w:b/>
          <w:sz w:val="28"/>
          <w:szCs w:val="28"/>
        </w:rPr>
      </w:pPr>
      <w:r w:rsidRPr="0002454A">
        <w:rPr>
          <w:b/>
          <w:sz w:val="28"/>
          <w:szCs w:val="28"/>
        </w:rPr>
        <w:t xml:space="preserve">а) </w:t>
      </w:r>
      <w:r>
        <w:rPr>
          <w:b/>
          <w:sz w:val="28"/>
          <w:szCs w:val="28"/>
        </w:rPr>
        <w:t xml:space="preserve"> </w:t>
      </w:r>
      <w:r w:rsidRPr="0002454A">
        <w:rPr>
          <w:b/>
          <w:sz w:val="28"/>
          <w:szCs w:val="28"/>
        </w:rPr>
        <w:t>сведения об организационной структуре и системе управления ор</w:t>
      </w:r>
      <w:r>
        <w:rPr>
          <w:b/>
          <w:sz w:val="28"/>
          <w:szCs w:val="28"/>
        </w:rPr>
        <w:t>ганов государственного контроля</w:t>
      </w:r>
    </w:p>
    <w:p w:rsidR="007A3945" w:rsidRDefault="007A3945" w:rsidP="007A3945">
      <w:pPr>
        <w:autoSpaceDE w:val="0"/>
        <w:autoSpaceDN w:val="0"/>
        <w:adjustRightInd w:val="0"/>
        <w:spacing w:before="120"/>
        <w:ind w:firstLine="720"/>
        <w:jc w:val="both"/>
        <w:rPr>
          <w:bCs/>
          <w:sz w:val="28"/>
          <w:szCs w:val="28"/>
        </w:rPr>
      </w:pPr>
      <w:r w:rsidRPr="00026DF3">
        <w:rPr>
          <w:bCs/>
          <w:sz w:val="28"/>
          <w:szCs w:val="28"/>
        </w:rPr>
        <w:t xml:space="preserve">Департамент </w:t>
      </w:r>
      <w:r>
        <w:rPr>
          <w:bCs/>
          <w:sz w:val="28"/>
          <w:szCs w:val="28"/>
        </w:rPr>
        <w:t xml:space="preserve">является </w:t>
      </w:r>
      <w:r w:rsidRPr="00026DF3">
        <w:rPr>
          <w:bCs/>
          <w:sz w:val="28"/>
          <w:szCs w:val="28"/>
        </w:rPr>
        <w:t>центральны</w:t>
      </w:r>
      <w:r>
        <w:rPr>
          <w:bCs/>
          <w:sz w:val="28"/>
          <w:szCs w:val="28"/>
        </w:rPr>
        <w:t>м</w:t>
      </w:r>
      <w:r w:rsidRPr="00026DF3">
        <w:rPr>
          <w:bCs/>
          <w:sz w:val="28"/>
          <w:szCs w:val="28"/>
        </w:rPr>
        <w:t xml:space="preserve"> исполнительны</w:t>
      </w:r>
      <w:r>
        <w:rPr>
          <w:bCs/>
          <w:sz w:val="28"/>
          <w:szCs w:val="28"/>
        </w:rPr>
        <w:t>м</w:t>
      </w:r>
      <w:r w:rsidRPr="00026DF3">
        <w:rPr>
          <w:bCs/>
          <w:sz w:val="28"/>
          <w:szCs w:val="28"/>
        </w:rPr>
        <w:t xml:space="preserve"> орган</w:t>
      </w:r>
      <w:r>
        <w:rPr>
          <w:bCs/>
          <w:sz w:val="28"/>
          <w:szCs w:val="28"/>
        </w:rPr>
        <w:t>ом</w:t>
      </w:r>
      <w:r w:rsidRPr="00026DF3">
        <w:rPr>
          <w:bCs/>
          <w:sz w:val="28"/>
          <w:szCs w:val="28"/>
        </w:rPr>
        <w:t xml:space="preserve"> государственной власти Чукотского автономного округа, </w:t>
      </w:r>
      <w:r>
        <w:rPr>
          <w:bCs/>
          <w:sz w:val="28"/>
          <w:szCs w:val="28"/>
        </w:rPr>
        <w:t xml:space="preserve">к основным функциям которого относится </w:t>
      </w:r>
      <w:r w:rsidRPr="00026DF3">
        <w:rPr>
          <w:bCs/>
          <w:sz w:val="28"/>
          <w:szCs w:val="28"/>
        </w:rPr>
        <w:t>пров</w:t>
      </w:r>
      <w:r>
        <w:rPr>
          <w:bCs/>
          <w:sz w:val="28"/>
          <w:szCs w:val="28"/>
        </w:rPr>
        <w:t>едение</w:t>
      </w:r>
      <w:r w:rsidRPr="00026DF3">
        <w:rPr>
          <w:bCs/>
          <w:sz w:val="28"/>
          <w:szCs w:val="28"/>
        </w:rPr>
        <w:t xml:space="preserve"> един</w:t>
      </w:r>
      <w:r>
        <w:rPr>
          <w:bCs/>
          <w:sz w:val="28"/>
          <w:szCs w:val="28"/>
        </w:rPr>
        <w:t>ой</w:t>
      </w:r>
      <w:r w:rsidRPr="00026DF3">
        <w:rPr>
          <w:bCs/>
          <w:sz w:val="28"/>
          <w:szCs w:val="28"/>
        </w:rPr>
        <w:t xml:space="preserve"> государственн</w:t>
      </w:r>
      <w:r>
        <w:rPr>
          <w:bCs/>
          <w:sz w:val="28"/>
          <w:szCs w:val="28"/>
        </w:rPr>
        <w:t>ой</w:t>
      </w:r>
      <w:r w:rsidRPr="00026DF3">
        <w:rPr>
          <w:bCs/>
          <w:sz w:val="28"/>
          <w:szCs w:val="28"/>
        </w:rPr>
        <w:t xml:space="preserve"> политик</w:t>
      </w:r>
      <w:r>
        <w:rPr>
          <w:bCs/>
          <w:sz w:val="28"/>
          <w:szCs w:val="28"/>
        </w:rPr>
        <w:t>и</w:t>
      </w:r>
      <w:r w:rsidRPr="00026DF3">
        <w:rPr>
          <w:bCs/>
          <w:sz w:val="28"/>
          <w:szCs w:val="28"/>
        </w:rPr>
        <w:t xml:space="preserve"> в области экономического развития, финансов, бюджета и налогов, земельно-имущественных отношений, осуществляющий государственное управление и координацию в пределах своей компетенции деятельности в этих сферах всех исполнительных органов государственной власти Чукотского автономного округа.</w:t>
      </w:r>
    </w:p>
    <w:p w:rsidR="007A3945" w:rsidRDefault="007A3945" w:rsidP="007A3945">
      <w:pPr>
        <w:tabs>
          <w:tab w:val="left" w:pos="1080"/>
        </w:tabs>
        <w:autoSpaceDE w:val="0"/>
        <w:autoSpaceDN w:val="0"/>
        <w:adjustRightInd w:val="0"/>
        <w:ind w:firstLine="720"/>
        <w:jc w:val="both"/>
        <w:rPr>
          <w:bCs/>
          <w:sz w:val="28"/>
          <w:szCs w:val="28"/>
        </w:rPr>
      </w:pPr>
      <w:r>
        <w:rPr>
          <w:bCs/>
          <w:sz w:val="28"/>
          <w:szCs w:val="28"/>
        </w:rPr>
        <w:t xml:space="preserve">В структуру Департамента </w:t>
      </w:r>
      <w:r w:rsidRPr="00026DF3">
        <w:rPr>
          <w:bCs/>
          <w:sz w:val="28"/>
          <w:szCs w:val="28"/>
        </w:rPr>
        <w:t>финансов, экономики и имущественных отношений Чукотского автономного округа</w:t>
      </w:r>
      <w:r w:rsidR="00314DD0">
        <w:rPr>
          <w:bCs/>
          <w:sz w:val="28"/>
          <w:szCs w:val="28"/>
        </w:rPr>
        <w:t xml:space="preserve"> в 201</w:t>
      </w:r>
      <w:r w:rsidR="00D74444">
        <w:rPr>
          <w:bCs/>
          <w:sz w:val="28"/>
          <w:szCs w:val="28"/>
        </w:rPr>
        <w:t>9</w:t>
      </w:r>
      <w:r w:rsidR="00314DD0">
        <w:rPr>
          <w:bCs/>
          <w:sz w:val="28"/>
          <w:szCs w:val="28"/>
        </w:rPr>
        <w:t xml:space="preserve"> году</w:t>
      </w:r>
      <w:r>
        <w:rPr>
          <w:bCs/>
          <w:sz w:val="28"/>
          <w:szCs w:val="28"/>
        </w:rPr>
        <w:t xml:space="preserve"> вход</w:t>
      </w:r>
      <w:r w:rsidR="008C5106">
        <w:rPr>
          <w:bCs/>
          <w:sz w:val="28"/>
          <w:szCs w:val="28"/>
        </w:rPr>
        <w:t>или</w:t>
      </w:r>
      <w:r>
        <w:rPr>
          <w:bCs/>
          <w:sz w:val="28"/>
          <w:szCs w:val="28"/>
        </w:rPr>
        <w:t>:</w:t>
      </w:r>
    </w:p>
    <w:p w:rsidR="007A3945" w:rsidRDefault="007A3945" w:rsidP="007A3945">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t>Управление финансов;</w:t>
      </w:r>
    </w:p>
    <w:p w:rsidR="007A3945" w:rsidRDefault="007A3945" w:rsidP="007A3945">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t>Управление экономики;</w:t>
      </w:r>
    </w:p>
    <w:p w:rsidR="00D74444" w:rsidRDefault="00D74444" w:rsidP="007A3945">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t>Управление инвестиций и предпринимательства;</w:t>
      </w:r>
    </w:p>
    <w:p w:rsidR="007A3945" w:rsidRDefault="007A3945" w:rsidP="007A3945">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lastRenderedPageBreak/>
        <w:t>Комитет имущественных отношений;</w:t>
      </w:r>
    </w:p>
    <w:p w:rsidR="00D74444" w:rsidRDefault="007A3945" w:rsidP="00D74444">
      <w:pPr>
        <w:pStyle w:val="a9"/>
        <w:numPr>
          <w:ilvl w:val="0"/>
          <w:numId w:val="1"/>
        </w:numPr>
        <w:tabs>
          <w:tab w:val="left" w:pos="1080"/>
        </w:tabs>
        <w:autoSpaceDE w:val="0"/>
        <w:autoSpaceDN w:val="0"/>
        <w:adjustRightInd w:val="0"/>
        <w:ind w:left="0" w:firstLine="720"/>
        <w:jc w:val="both"/>
        <w:rPr>
          <w:bCs/>
          <w:sz w:val="28"/>
          <w:szCs w:val="28"/>
        </w:rPr>
      </w:pPr>
      <w:r w:rsidRPr="00D74444">
        <w:rPr>
          <w:bCs/>
          <w:sz w:val="28"/>
          <w:szCs w:val="28"/>
        </w:rPr>
        <w:t>Управление бюджетного учета</w:t>
      </w:r>
      <w:r w:rsidR="00D74444">
        <w:rPr>
          <w:bCs/>
          <w:sz w:val="28"/>
          <w:szCs w:val="28"/>
        </w:rPr>
        <w:t>;</w:t>
      </w:r>
    </w:p>
    <w:p w:rsidR="007A3945" w:rsidRPr="00D74444" w:rsidRDefault="00D74444" w:rsidP="00D74444">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t>Отдел</w:t>
      </w:r>
      <w:r w:rsidR="007A3945" w:rsidRPr="00D74444">
        <w:rPr>
          <w:bCs/>
          <w:sz w:val="28"/>
          <w:szCs w:val="28"/>
        </w:rPr>
        <w:t xml:space="preserve"> финансового контроля;</w:t>
      </w:r>
    </w:p>
    <w:p w:rsidR="007A3945" w:rsidRDefault="007A3945" w:rsidP="007A3945">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t>Отдел лицензирования и контроля;</w:t>
      </w:r>
    </w:p>
    <w:p w:rsidR="007A3945" w:rsidRDefault="007A3945" w:rsidP="007A3945">
      <w:pPr>
        <w:pStyle w:val="a9"/>
        <w:numPr>
          <w:ilvl w:val="0"/>
          <w:numId w:val="1"/>
        </w:numPr>
        <w:tabs>
          <w:tab w:val="left" w:pos="1080"/>
        </w:tabs>
        <w:autoSpaceDE w:val="0"/>
        <w:autoSpaceDN w:val="0"/>
        <w:adjustRightInd w:val="0"/>
        <w:ind w:left="0" w:firstLine="720"/>
        <w:jc w:val="both"/>
        <w:rPr>
          <w:bCs/>
          <w:sz w:val="28"/>
          <w:szCs w:val="28"/>
        </w:rPr>
      </w:pPr>
      <w:r>
        <w:rPr>
          <w:bCs/>
          <w:sz w:val="28"/>
          <w:szCs w:val="28"/>
        </w:rPr>
        <w:t>Отдел правового обеспечения и гражданской службы.</w:t>
      </w:r>
    </w:p>
    <w:p w:rsidR="007A3945" w:rsidRPr="00026DF3" w:rsidRDefault="007A3945" w:rsidP="007A3945">
      <w:pPr>
        <w:pStyle w:val="a9"/>
        <w:tabs>
          <w:tab w:val="left" w:pos="1080"/>
        </w:tabs>
        <w:autoSpaceDE w:val="0"/>
        <w:autoSpaceDN w:val="0"/>
        <w:adjustRightInd w:val="0"/>
        <w:ind w:left="0" w:firstLine="720"/>
        <w:jc w:val="both"/>
        <w:rPr>
          <w:bCs/>
          <w:sz w:val="28"/>
          <w:szCs w:val="28"/>
        </w:rPr>
      </w:pPr>
      <w:r>
        <w:rPr>
          <w:bCs/>
          <w:sz w:val="28"/>
          <w:szCs w:val="28"/>
        </w:rPr>
        <w:t xml:space="preserve">Управление Департаментом осуществляет начальник департамента и его заместители в соответствии с Положением о Департаменте и его структурных подразделениях. </w:t>
      </w:r>
    </w:p>
    <w:p w:rsidR="007A3945" w:rsidRPr="00002C17" w:rsidRDefault="007A3945" w:rsidP="007A3945">
      <w:pPr>
        <w:jc w:val="both"/>
        <w:rPr>
          <w:b/>
        </w:rPr>
      </w:pPr>
    </w:p>
    <w:p w:rsidR="009662FE" w:rsidRDefault="007A3945" w:rsidP="009662FE">
      <w:pPr>
        <w:jc w:val="center"/>
        <w:rPr>
          <w:b/>
          <w:sz w:val="28"/>
          <w:szCs w:val="28"/>
        </w:rPr>
      </w:pPr>
      <w:r w:rsidRPr="0002454A">
        <w:rPr>
          <w:b/>
          <w:sz w:val="28"/>
          <w:szCs w:val="28"/>
        </w:rPr>
        <w:t xml:space="preserve">б) </w:t>
      </w:r>
      <w:r>
        <w:rPr>
          <w:b/>
          <w:sz w:val="28"/>
          <w:szCs w:val="28"/>
        </w:rPr>
        <w:t xml:space="preserve"> </w:t>
      </w:r>
      <w:r w:rsidRPr="0002454A">
        <w:rPr>
          <w:b/>
          <w:sz w:val="28"/>
          <w:szCs w:val="28"/>
        </w:rPr>
        <w:t xml:space="preserve">перечень и описание </w:t>
      </w:r>
      <w:r w:rsidR="009662FE">
        <w:rPr>
          <w:b/>
          <w:sz w:val="28"/>
          <w:szCs w:val="28"/>
        </w:rPr>
        <w:t>видов государственного контроля (надзора)</w:t>
      </w:r>
    </w:p>
    <w:p w:rsidR="009662FE" w:rsidRPr="009662FE" w:rsidRDefault="009662FE" w:rsidP="009662FE">
      <w:pPr>
        <w:jc w:val="center"/>
        <w:rPr>
          <w:b/>
          <w:sz w:val="16"/>
          <w:szCs w:val="16"/>
        </w:rPr>
      </w:pPr>
    </w:p>
    <w:p w:rsidR="009662FE" w:rsidRPr="009662FE" w:rsidRDefault="009662FE" w:rsidP="009662FE">
      <w:pPr>
        <w:ind w:firstLine="709"/>
        <w:jc w:val="both"/>
        <w:rPr>
          <w:rFonts w:eastAsia="Calibri"/>
          <w:bCs/>
          <w:sz w:val="28"/>
          <w:szCs w:val="28"/>
        </w:rPr>
      </w:pPr>
      <w:r w:rsidRPr="009662FE">
        <w:rPr>
          <w:sz w:val="28"/>
          <w:szCs w:val="28"/>
        </w:rPr>
        <w:t xml:space="preserve">Региональный государственный контроль (надзор) в области розничной продажи алкогольной и спиртосодержащей продукции на территории Чукотского автономного округа </w:t>
      </w:r>
      <w:r w:rsidRPr="009662FE">
        <w:rPr>
          <w:rFonts w:eastAsia="Calibri"/>
          <w:b/>
          <w:bCs/>
          <w:sz w:val="28"/>
          <w:szCs w:val="28"/>
        </w:rPr>
        <w:t xml:space="preserve"> </w:t>
      </w:r>
      <w:r w:rsidRPr="009662FE">
        <w:rPr>
          <w:rFonts w:eastAsia="Calibri"/>
          <w:bCs/>
          <w:sz w:val="28"/>
          <w:szCs w:val="28"/>
        </w:rPr>
        <w:t>включает в себя:</w:t>
      </w:r>
    </w:p>
    <w:p w:rsidR="009662FE" w:rsidRPr="009662FE" w:rsidRDefault="009662FE" w:rsidP="009662FE">
      <w:pPr>
        <w:ind w:firstLine="709"/>
        <w:jc w:val="both"/>
        <w:rPr>
          <w:rFonts w:eastAsia="Calibri"/>
          <w:bCs/>
          <w:sz w:val="28"/>
          <w:szCs w:val="28"/>
        </w:rPr>
      </w:pPr>
      <w:r w:rsidRPr="009662FE">
        <w:rPr>
          <w:rFonts w:eastAsia="Calibri"/>
          <w:bCs/>
          <w:sz w:val="28"/>
          <w:szCs w:val="28"/>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w:t>
      </w:r>
    </w:p>
    <w:p w:rsidR="009662FE" w:rsidRPr="009662FE" w:rsidRDefault="009662FE" w:rsidP="009662FE">
      <w:pPr>
        <w:ind w:firstLine="709"/>
        <w:jc w:val="both"/>
        <w:rPr>
          <w:rFonts w:eastAsia="Calibri"/>
          <w:bCs/>
          <w:sz w:val="28"/>
          <w:szCs w:val="28"/>
        </w:rPr>
      </w:pPr>
      <w:r w:rsidRPr="009662FE">
        <w:rPr>
          <w:rFonts w:eastAsia="Calibri"/>
          <w:bCs/>
          <w:sz w:val="28"/>
          <w:szCs w:val="28"/>
        </w:rP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17" w:history="1">
        <w:r w:rsidRPr="00A436E1">
          <w:rPr>
            <w:rFonts w:eastAsia="Calibri"/>
            <w:bCs/>
            <w:sz w:val="28"/>
            <w:szCs w:val="28"/>
          </w:rPr>
          <w:t>статьей 16</w:t>
        </w:r>
      </w:hyperlink>
      <w:r w:rsidRPr="009662FE">
        <w:rPr>
          <w:rFonts w:eastAsia="Calibri"/>
          <w:bCs/>
          <w:sz w:val="28"/>
          <w:szCs w:val="28"/>
        </w:rPr>
        <w:t xml:space="preserve"> Федерального закона</w:t>
      </w:r>
      <w:r w:rsidR="008715CA">
        <w:rPr>
          <w:rFonts w:eastAsia="Calibri"/>
          <w:bCs/>
          <w:sz w:val="28"/>
          <w:szCs w:val="28"/>
        </w:rPr>
        <w:t xml:space="preserve"> № 171-ФЗ</w:t>
      </w:r>
      <w:r w:rsidRPr="009662FE">
        <w:rPr>
          <w:rFonts w:eastAsia="Calibri"/>
          <w:bCs/>
          <w:sz w:val="28"/>
          <w:szCs w:val="28"/>
        </w:rPr>
        <w:t>,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9662FE" w:rsidRPr="009662FE" w:rsidRDefault="009662FE" w:rsidP="009662FE">
      <w:pPr>
        <w:ind w:firstLine="709"/>
        <w:jc w:val="both"/>
        <w:rPr>
          <w:rFonts w:eastAsia="Calibri"/>
          <w:bCs/>
          <w:sz w:val="28"/>
          <w:szCs w:val="28"/>
        </w:rPr>
      </w:pPr>
      <w:r w:rsidRPr="009662FE">
        <w:rPr>
          <w:rFonts w:eastAsia="Calibri"/>
          <w:bCs/>
          <w:sz w:val="28"/>
          <w:szCs w:val="28"/>
        </w:rP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662FE" w:rsidRPr="009662FE" w:rsidRDefault="009662FE" w:rsidP="009662FE">
      <w:pPr>
        <w:ind w:firstLine="709"/>
        <w:jc w:val="both"/>
        <w:rPr>
          <w:b/>
          <w:sz w:val="28"/>
          <w:szCs w:val="28"/>
        </w:rPr>
      </w:pPr>
    </w:p>
    <w:p w:rsidR="007A3945" w:rsidRPr="0002454A" w:rsidRDefault="007A3945" w:rsidP="00123545">
      <w:pPr>
        <w:jc w:val="center"/>
        <w:rPr>
          <w:b/>
          <w:sz w:val="28"/>
          <w:szCs w:val="28"/>
        </w:rPr>
      </w:pPr>
      <w:r w:rsidRPr="0002454A">
        <w:rPr>
          <w:b/>
          <w:sz w:val="28"/>
          <w:szCs w:val="28"/>
        </w:rPr>
        <w:t xml:space="preserve">в) </w:t>
      </w:r>
      <w:r>
        <w:rPr>
          <w:b/>
          <w:sz w:val="28"/>
          <w:szCs w:val="28"/>
        </w:rPr>
        <w:t xml:space="preserve"> </w:t>
      </w:r>
      <w:r w:rsidRPr="0002454A">
        <w:rPr>
          <w:b/>
          <w:sz w:val="28"/>
          <w:szCs w:val="28"/>
        </w:rPr>
        <w:t xml:space="preserve">наименования и реквизиты нормативных правовых актов, </w:t>
      </w:r>
      <w:r>
        <w:rPr>
          <w:b/>
          <w:sz w:val="28"/>
          <w:szCs w:val="28"/>
        </w:rPr>
        <w:t>р</w:t>
      </w:r>
      <w:r w:rsidRPr="0002454A">
        <w:rPr>
          <w:b/>
          <w:sz w:val="28"/>
          <w:szCs w:val="28"/>
        </w:rPr>
        <w:t xml:space="preserve">егламентирующих порядок </w:t>
      </w:r>
      <w:r w:rsidR="00CC1FF4">
        <w:rPr>
          <w:b/>
          <w:sz w:val="28"/>
          <w:szCs w:val="28"/>
        </w:rPr>
        <w:t xml:space="preserve">организации и осуществления видов государственного контроля (надзора) </w:t>
      </w:r>
      <w:r w:rsidR="009D0587">
        <w:rPr>
          <w:b/>
          <w:sz w:val="28"/>
          <w:szCs w:val="28"/>
        </w:rPr>
        <w:t xml:space="preserve"> </w:t>
      </w:r>
    </w:p>
    <w:p w:rsidR="007A3945" w:rsidRPr="00286D09" w:rsidRDefault="007A3945" w:rsidP="007A3945">
      <w:pPr>
        <w:spacing w:before="120"/>
        <w:ind w:firstLine="709"/>
        <w:jc w:val="both"/>
        <w:rPr>
          <w:sz w:val="28"/>
          <w:szCs w:val="28"/>
        </w:rPr>
      </w:pPr>
      <w:r w:rsidRPr="00286D09">
        <w:rPr>
          <w:sz w:val="28"/>
          <w:szCs w:val="28"/>
        </w:rPr>
        <w:t xml:space="preserve">Осуществление </w:t>
      </w:r>
      <w:r w:rsidR="009F3B7D" w:rsidRPr="009F3B7D">
        <w:rPr>
          <w:sz w:val="28"/>
          <w:szCs w:val="28"/>
        </w:rPr>
        <w:t>регионального государственного контроля (надзора)</w:t>
      </w:r>
      <w:r w:rsidRPr="00286D09">
        <w:rPr>
          <w:sz w:val="28"/>
          <w:szCs w:val="28"/>
        </w:rPr>
        <w:t xml:space="preserve"> в Департаменте регламентировано:</w:t>
      </w:r>
    </w:p>
    <w:p w:rsidR="007A3945" w:rsidRDefault="007A3945" w:rsidP="007A3945">
      <w:pPr>
        <w:ind w:firstLine="708"/>
        <w:jc w:val="both"/>
        <w:rPr>
          <w:sz w:val="28"/>
          <w:szCs w:val="28"/>
        </w:rPr>
      </w:pPr>
      <w:r>
        <w:rPr>
          <w:sz w:val="28"/>
          <w:szCs w:val="28"/>
        </w:rPr>
        <w:t>Положением о Департаменте,</w:t>
      </w:r>
    </w:p>
    <w:p w:rsidR="007A3945" w:rsidRDefault="007A3945" w:rsidP="007A3945">
      <w:pPr>
        <w:ind w:firstLine="708"/>
        <w:jc w:val="both"/>
        <w:rPr>
          <w:sz w:val="28"/>
          <w:szCs w:val="28"/>
        </w:rPr>
      </w:pPr>
      <w:r>
        <w:rPr>
          <w:sz w:val="28"/>
          <w:szCs w:val="28"/>
        </w:rPr>
        <w:t xml:space="preserve">Положением об отделе лицензирования и контроля, </w:t>
      </w:r>
    </w:p>
    <w:p w:rsidR="007A3945" w:rsidRDefault="007A3945" w:rsidP="007A3945">
      <w:pPr>
        <w:ind w:firstLine="708"/>
        <w:jc w:val="both"/>
        <w:rPr>
          <w:sz w:val="28"/>
          <w:szCs w:val="28"/>
        </w:rPr>
      </w:pPr>
      <w:r>
        <w:rPr>
          <w:sz w:val="28"/>
          <w:szCs w:val="28"/>
        </w:rPr>
        <w:t xml:space="preserve">должностными регламентами государственных служащих, осуществляющих </w:t>
      </w:r>
      <w:r w:rsidR="006F27AF" w:rsidRPr="006F27AF">
        <w:rPr>
          <w:sz w:val="28"/>
          <w:szCs w:val="28"/>
        </w:rPr>
        <w:t>региональн</w:t>
      </w:r>
      <w:r w:rsidR="006F27AF">
        <w:rPr>
          <w:sz w:val="28"/>
          <w:szCs w:val="28"/>
        </w:rPr>
        <w:t>ый</w:t>
      </w:r>
      <w:r w:rsidR="006F27AF" w:rsidRPr="006F27AF">
        <w:rPr>
          <w:sz w:val="28"/>
          <w:szCs w:val="28"/>
        </w:rPr>
        <w:t xml:space="preserve"> государственн</w:t>
      </w:r>
      <w:r w:rsidR="006F27AF">
        <w:rPr>
          <w:sz w:val="28"/>
          <w:szCs w:val="28"/>
        </w:rPr>
        <w:t>ый</w:t>
      </w:r>
      <w:r w:rsidR="006F27AF" w:rsidRPr="006F27AF">
        <w:rPr>
          <w:sz w:val="28"/>
          <w:szCs w:val="28"/>
        </w:rPr>
        <w:t xml:space="preserve"> контрол</w:t>
      </w:r>
      <w:r w:rsidR="006F27AF">
        <w:rPr>
          <w:sz w:val="28"/>
          <w:szCs w:val="28"/>
        </w:rPr>
        <w:t>ь</w:t>
      </w:r>
      <w:r w:rsidR="006F27AF" w:rsidRPr="006F27AF">
        <w:rPr>
          <w:sz w:val="28"/>
          <w:szCs w:val="28"/>
        </w:rPr>
        <w:t xml:space="preserve"> (надзор)</w:t>
      </w:r>
      <w:r>
        <w:rPr>
          <w:sz w:val="28"/>
          <w:szCs w:val="28"/>
        </w:rPr>
        <w:t xml:space="preserve">, </w:t>
      </w:r>
    </w:p>
    <w:p w:rsidR="008C4A9B" w:rsidRDefault="00E835FC" w:rsidP="007A3945">
      <w:pPr>
        <w:ind w:firstLine="708"/>
        <w:jc w:val="both"/>
        <w:rPr>
          <w:sz w:val="28"/>
          <w:szCs w:val="28"/>
        </w:rPr>
      </w:pPr>
      <w:r>
        <w:rPr>
          <w:sz w:val="28"/>
          <w:szCs w:val="28"/>
        </w:rPr>
        <w:t>п</w:t>
      </w:r>
      <w:r w:rsidR="008C4A9B" w:rsidRPr="008C4A9B">
        <w:rPr>
          <w:sz w:val="28"/>
          <w:szCs w:val="28"/>
        </w:rPr>
        <w:t>остановление</w:t>
      </w:r>
      <w:r w:rsidR="00D3535C">
        <w:rPr>
          <w:sz w:val="28"/>
          <w:szCs w:val="28"/>
        </w:rPr>
        <w:t>м</w:t>
      </w:r>
      <w:r w:rsidR="008C4A9B" w:rsidRPr="008C4A9B">
        <w:rPr>
          <w:sz w:val="28"/>
          <w:szCs w:val="28"/>
        </w:rPr>
        <w:t xml:space="preserve"> Правительства Чукотского автономного округа от 12</w:t>
      </w:r>
      <w:r w:rsidR="00B65C8E">
        <w:rPr>
          <w:sz w:val="28"/>
          <w:szCs w:val="28"/>
        </w:rPr>
        <w:t xml:space="preserve"> декабря </w:t>
      </w:r>
      <w:r w:rsidR="008C4A9B" w:rsidRPr="008C4A9B">
        <w:rPr>
          <w:sz w:val="28"/>
          <w:szCs w:val="28"/>
        </w:rPr>
        <w:t>2018</w:t>
      </w:r>
      <w:r w:rsidR="00B65C8E">
        <w:rPr>
          <w:sz w:val="28"/>
          <w:szCs w:val="28"/>
        </w:rPr>
        <w:t xml:space="preserve"> г</w:t>
      </w:r>
      <w:r>
        <w:rPr>
          <w:sz w:val="28"/>
          <w:szCs w:val="28"/>
        </w:rPr>
        <w:t>.</w:t>
      </w:r>
      <w:r w:rsidR="008C4A9B" w:rsidRPr="008C4A9B">
        <w:rPr>
          <w:sz w:val="28"/>
          <w:szCs w:val="28"/>
        </w:rPr>
        <w:t xml:space="preserve"> </w:t>
      </w:r>
      <w:r w:rsidR="00B65C8E">
        <w:rPr>
          <w:sz w:val="28"/>
          <w:szCs w:val="28"/>
        </w:rPr>
        <w:t>№</w:t>
      </w:r>
      <w:r w:rsidR="008C4A9B" w:rsidRPr="008C4A9B">
        <w:rPr>
          <w:sz w:val="28"/>
          <w:szCs w:val="28"/>
        </w:rPr>
        <w:t xml:space="preserve"> 401 </w:t>
      </w:r>
      <w:r>
        <w:rPr>
          <w:sz w:val="28"/>
          <w:szCs w:val="28"/>
        </w:rPr>
        <w:t>«</w:t>
      </w:r>
      <w:r w:rsidR="008C4A9B" w:rsidRPr="008C4A9B">
        <w:rPr>
          <w:sz w:val="28"/>
          <w:szCs w:val="28"/>
        </w:rPr>
        <w:t>Об утверждении Порядка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Чукотского автономного округа</w:t>
      </w:r>
      <w:r>
        <w:rPr>
          <w:sz w:val="28"/>
          <w:szCs w:val="28"/>
        </w:rPr>
        <w:t>»</w:t>
      </w:r>
      <w:r w:rsidR="00B65C8E">
        <w:rPr>
          <w:sz w:val="28"/>
          <w:szCs w:val="28"/>
        </w:rPr>
        <w:t>,</w:t>
      </w:r>
    </w:p>
    <w:p w:rsidR="007A3945" w:rsidRDefault="007A3945" w:rsidP="007A3945">
      <w:pPr>
        <w:ind w:firstLine="720"/>
        <w:jc w:val="both"/>
        <w:rPr>
          <w:bCs/>
          <w:sz w:val="28"/>
          <w:szCs w:val="28"/>
        </w:rPr>
      </w:pPr>
      <w:r>
        <w:rPr>
          <w:sz w:val="28"/>
          <w:szCs w:val="28"/>
        </w:rPr>
        <w:t>п</w:t>
      </w:r>
      <w:r w:rsidRPr="00391452">
        <w:rPr>
          <w:sz w:val="28"/>
          <w:szCs w:val="28"/>
        </w:rPr>
        <w:t>риказ</w:t>
      </w:r>
      <w:r>
        <w:rPr>
          <w:sz w:val="28"/>
          <w:szCs w:val="28"/>
        </w:rPr>
        <w:t>ом</w:t>
      </w:r>
      <w:r w:rsidRPr="00391452">
        <w:rPr>
          <w:sz w:val="28"/>
          <w:szCs w:val="28"/>
        </w:rPr>
        <w:t xml:space="preserve"> Департамента от </w:t>
      </w:r>
      <w:r w:rsidR="008715CA">
        <w:rPr>
          <w:sz w:val="28"/>
          <w:szCs w:val="28"/>
        </w:rPr>
        <w:t>30 ма</w:t>
      </w:r>
      <w:r w:rsidRPr="00391452">
        <w:rPr>
          <w:sz w:val="28"/>
          <w:szCs w:val="28"/>
        </w:rPr>
        <w:t>я 201</w:t>
      </w:r>
      <w:r w:rsidR="008715CA">
        <w:rPr>
          <w:sz w:val="28"/>
          <w:szCs w:val="28"/>
        </w:rPr>
        <w:t>6</w:t>
      </w:r>
      <w:r w:rsidRPr="00391452">
        <w:rPr>
          <w:sz w:val="28"/>
          <w:szCs w:val="28"/>
        </w:rPr>
        <w:t xml:space="preserve"> г</w:t>
      </w:r>
      <w:r w:rsidR="00E835FC">
        <w:rPr>
          <w:sz w:val="28"/>
          <w:szCs w:val="28"/>
        </w:rPr>
        <w:t>.</w:t>
      </w:r>
      <w:r w:rsidR="008715CA">
        <w:rPr>
          <w:sz w:val="28"/>
          <w:szCs w:val="28"/>
        </w:rPr>
        <w:t xml:space="preserve"> № 64</w:t>
      </w:r>
      <w:r w:rsidRPr="00391452">
        <w:rPr>
          <w:sz w:val="28"/>
          <w:szCs w:val="28"/>
        </w:rPr>
        <w:t xml:space="preserve"> «</w:t>
      </w:r>
      <w:r w:rsidRPr="00391452">
        <w:rPr>
          <w:bCs/>
          <w:sz w:val="28"/>
          <w:szCs w:val="28"/>
        </w:rPr>
        <w:t>Об утвержден</w:t>
      </w:r>
      <w:r>
        <w:rPr>
          <w:bCs/>
          <w:sz w:val="28"/>
          <w:szCs w:val="28"/>
        </w:rPr>
        <w:t xml:space="preserve">ии Административного регламента </w:t>
      </w:r>
      <w:r w:rsidRPr="00391452">
        <w:rPr>
          <w:bCs/>
          <w:sz w:val="28"/>
          <w:szCs w:val="28"/>
        </w:rPr>
        <w:t xml:space="preserve">Департамента финансов, экономики и имущественных отношений Чукотского автономного округа по исполнению </w:t>
      </w:r>
      <w:r w:rsidRPr="00391452">
        <w:rPr>
          <w:bCs/>
          <w:sz w:val="28"/>
          <w:szCs w:val="28"/>
        </w:rPr>
        <w:lastRenderedPageBreak/>
        <w:t xml:space="preserve">государственной </w:t>
      </w:r>
      <w:r w:rsidR="008715CA" w:rsidRPr="008715CA">
        <w:rPr>
          <w:bCs/>
          <w:sz w:val="28"/>
          <w:szCs w:val="28"/>
        </w:rPr>
        <w:t xml:space="preserve">услуги </w:t>
      </w:r>
      <w:r w:rsidR="008715CA">
        <w:rPr>
          <w:bCs/>
          <w:sz w:val="28"/>
          <w:szCs w:val="28"/>
        </w:rPr>
        <w:t>«</w:t>
      </w:r>
      <w:r w:rsidR="008715CA" w:rsidRPr="008715CA">
        <w:rPr>
          <w:bCs/>
          <w:sz w:val="28"/>
          <w:szCs w:val="28"/>
        </w:rPr>
        <w:t>Лицензирование розничной продажи алкогольной продукции на территории Чукотского автономного округа</w:t>
      </w:r>
      <w:r w:rsidR="008C5106">
        <w:rPr>
          <w:bCs/>
          <w:sz w:val="28"/>
          <w:szCs w:val="28"/>
        </w:rPr>
        <w:t>»,</w:t>
      </w:r>
    </w:p>
    <w:p w:rsidR="008C5106" w:rsidRPr="0063283B" w:rsidRDefault="008C5106" w:rsidP="008C5106">
      <w:pPr>
        <w:ind w:firstLine="720"/>
        <w:jc w:val="both"/>
        <w:rPr>
          <w:sz w:val="28"/>
          <w:szCs w:val="28"/>
        </w:rPr>
      </w:pPr>
      <w:r>
        <w:rPr>
          <w:bCs/>
          <w:sz w:val="28"/>
          <w:szCs w:val="28"/>
        </w:rPr>
        <w:t>приказом Департамента от 25 сентября 2018 г</w:t>
      </w:r>
      <w:r w:rsidR="00E835FC">
        <w:rPr>
          <w:bCs/>
          <w:sz w:val="28"/>
          <w:szCs w:val="28"/>
        </w:rPr>
        <w:t>.</w:t>
      </w:r>
      <w:r>
        <w:rPr>
          <w:bCs/>
          <w:sz w:val="28"/>
          <w:szCs w:val="28"/>
        </w:rPr>
        <w:t xml:space="preserve"> № 154 «Об </w:t>
      </w:r>
      <w:r w:rsidRPr="0063283B">
        <w:rPr>
          <w:bCs/>
          <w:sz w:val="28"/>
          <w:szCs w:val="28"/>
        </w:rPr>
        <w:t>утверждении Администрати</w:t>
      </w:r>
      <w:r w:rsidR="006F27AF">
        <w:rPr>
          <w:bCs/>
          <w:sz w:val="28"/>
          <w:szCs w:val="28"/>
        </w:rPr>
        <w:t>вного регламента</w:t>
      </w:r>
      <w:r w:rsidRPr="0063283B">
        <w:rPr>
          <w:bCs/>
          <w:sz w:val="28"/>
          <w:szCs w:val="28"/>
        </w:rPr>
        <w:t xml:space="preserve"> Департамента финансов, экономики и имущественных отношений Чукотского автономного округа по исполнению государственной функции «Осуществление  р</w:t>
      </w:r>
      <w:r w:rsidRPr="0063283B">
        <w:rPr>
          <w:sz w:val="28"/>
          <w:szCs w:val="28"/>
        </w:rPr>
        <w:t xml:space="preserve">егионального государственного контроля (надзора) в области розничной продажи алкогольной и спиртосодержащей продукции </w:t>
      </w:r>
      <w:r w:rsidRPr="0063283B">
        <w:rPr>
          <w:bCs/>
          <w:sz w:val="28"/>
          <w:szCs w:val="28"/>
        </w:rPr>
        <w:t>на территории Чукотского автономного округа»</w:t>
      </w:r>
      <w:r>
        <w:rPr>
          <w:bCs/>
          <w:sz w:val="28"/>
          <w:szCs w:val="28"/>
        </w:rPr>
        <w:t>.</w:t>
      </w:r>
    </w:p>
    <w:p w:rsidR="007A3945" w:rsidRPr="008F2E00" w:rsidRDefault="007A3945" w:rsidP="007A3945">
      <w:pPr>
        <w:jc w:val="both"/>
        <w:rPr>
          <w:sz w:val="28"/>
          <w:szCs w:val="28"/>
        </w:rPr>
      </w:pPr>
    </w:p>
    <w:p w:rsidR="007A3945" w:rsidRPr="00B65C8E" w:rsidRDefault="007A3945" w:rsidP="00B65C8E">
      <w:pPr>
        <w:autoSpaceDE w:val="0"/>
        <w:autoSpaceDN w:val="0"/>
        <w:adjustRightInd w:val="0"/>
        <w:jc w:val="center"/>
        <w:rPr>
          <w:rFonts w:eastAsia="Calibri"/>
          <w:b/>
          <w:bCs/>
          <w:sz w:val="28"/>
          <w:szCs w:val="28"/>
        </w:rPr>
      </w:pPr>
      <w:r w:rsidRPr="00B36E95">
        <w:rPr>
          <w:b/>
          <w:sz w:val="28"/>
          <w:szCs w:val="28"/>
        </w:rPr>
        <w:t xml:space="preserve">г) </w:t>
      </w:r>
      <w:r>
        <w:rPr>
          <w:b/>
          <w:sz w:val="28"/>
          <w:szCs w:val="28"/>
        </w:rPr>
        <w:t xml:space="preserve"> </w:t>
      </w:r>
      <w:r w:rsidRPr="00B36E95">
        <w:rPr>
          <w:b/>
          <w:sz w:val="28"/>
          <w:szCs w:val="28"/>
        </w:rPr>
        <w:t>информация о взаимодействии органов государственного контроля</w:t>
      </w:r>
      <w:r w:rsidR="00B65C8E">
        <w:rPr>
          <w:b/>
          <w:sz w:val="28"/>
          <w:szCs w:val="28"/>
        </w:rPr>
        <w:t xml:space="preserve"> (надзора)</w:t>
      </w:r>
      <w:r w:rsidR="00B65C8E" w:rsidRPr="00B65C8E">
        <w:rPr>
          <w:rFonts w:eastAsia="Calibri"/>
          <w:b/>
          <w:bCs/>
          <w:sz w:val="28"/>
          <w:szCs w:val="28"/>
        </w:rPr>
        <w:t xml:space="preserve"> </w:t>
      </w:r>
      <w:r w:rsidR="00B65C8E">
        <w:rPr>
          <w:rFonts w:eastAsia="Calibri"/>
          <w:b/>
          <w:bCs/>
          <w:sz w:val="28"/>
          <w:szCs w:val="28"/>
        </w:rPr>
        <w:t>при осуществлении соответствующих видов государственного контроля (надзора) с другими органами государственного контроля (надзора), порядке и формах такого взаимодействия</w:t>
      </w:r>
    </w:p>
    <w:p w:rsidR="007A3945" w:rsidRDefault="007A3945" w:rsidP="007A3945">
      <w:pPr>
        <w:spacing w:before="120"/>
        <w:ind w:firstLine="709"/>
        <w:jc w:val="both"/>
        <w:rPr>
          <w:sz w:val="28"/>
          <w:szCs w:val="28"/>
        </w:rPr>
      </w:pPr>
      <w:r w:rsidRPr="008842A0">
        <w:rPr>
          <w:sz w:val="28"/>
          <w:szCs w:val="28"/>
        </w:rPr>
        <w:t>Департамент в процессе осуществления</w:t>
      </w:r>
      <w:r w:rsidR="009F3B7D">
        <w:rPr>
          <w:sz w:val="28"/>
          <w:szCs w:val="28"/>
        </w:rPr>
        <w:t xml:space="preserve">  </w:t>
      </w:r>
      <w:r w:rsidR="009F3B7D" w:rsidRPr="009F3B7D">
        <w:rPr>
          <w:sz w:val="28"/>
          <w:szCs w:val="28"/>
        </w:rPr>
        <w:t>регионального государственного контроля (надзора)</w:t>
      </w:r>
      <w:r>
        <w:rPr>
          <w:sz w:val="28"/>
          <w:szCs w:val="28"/>
        </w:rPr>
        <w:t xml:space="preserve"> </w:t>
      </w:r>
      <w:r w:rsidR="006F27AF">
        <w:rPr>
          <w:sz w:val="28"/>
          <w:szCs w:val="28"/>
        </w:rPr>
        <w:t>осуществляет в</w:t>
      </w:r>
      <w:r w:rsidRPr="008842A0">
        <w:rPr>
          <w:sz w:val="28"/>
          <w:szCs w:val="28"/>
        </w:rPr>
        <w:t>заимодействи</w:t>
      </w:r>
      <w:r w:rsidR="006F27AF">
        <w:rPr>
          <w:sz w:val="28"/>
          <w:szCs w:val="28"/>
        </w:rPr>
        <w:t>е с другими органами</w:t>
      </w:r>
      <w:r>
        <w:rPr>
          <w:sz w:val="28"/>
          <w:szCs w:val="28"/>
        </w:rPr>
        <w:t xml:space="preserve"> </w:t>
      </w:r>
      <w:r w:rsidR="006F27AF">
        <w:rPr>
          <w:sz w:val="28"/>
          <w:szCs w:val="28"/>
        </w:rPr>
        <w:t xml:space="preserve">государственной власти и местного самоуправления, учреждениями </w:t>
      </w:r>
      <w:r>
        <w:rPr>
          <w:sz w:val="28"/>
          <w:szCs w:val="28"/>
        </w:rPr>
        <w:t xml:space="preserve">в порядке, предусмотренном </w:t>
      </w:r>
      <w:r w:rsidRPr="008842A0">
        <w:rPr>
          <w:sz w:val="28"/>
          <w:szCs w:val="28"/>
        </w:rPr>
        <w:t>в соответствии с Федеральным</w:t>
      </w:r>
      <w:r>
        <w:rPr>
          <w:sz w:val="28"/>
          <w:szCs w:val="28"/>
        </w:rPr>
        <w:t xml:space="preserve"> </w:t>
      </w:r>
      <w:r w:rsidRPr="008842A0">
        <w:rPr>
          <w:sz w:val="28"/>
          <w:szCs w:val="28"/>
        </w:rPr>
        <w:t>законом от 26 декабря 2008 г</w:t>
      </w:r>
      <w:r w:rsidR="00E835FC">
        <w:rPr>
          <w:sz w:val="28"/>
          <w:szCs w:val="28"/>
        </w:rPr>
        <w:t>.</w:t>
      </w:r>
      <w:r w:rsidRPr="008842A0">
        <w:rPr>
          <w:sz w:val="28"/>
          <w:szCs w:val="28"/>
        </w:rPr>
        <w:t xml:space="preserve"> № 294-Ф3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7A3945" w:rsidRDefault="007A3945" w:rsidP="007A3945">
      <w:pPr>
        <w:ind w:firstLine="720"/>
        <w:jc w:val="both"/>
        <w:rPr>
          <w:bCs/>
          <w:sz w:val="28"/>
          <w:szCs w:val="28"/>
        </w:rPr>
      </w:pPr>
      <w:r w:rsidRPr="008842A0">
        <w:rPr>
          <w:sz w:val="28"/>
          <w:szCs w:val="28"/>
        </w:rPr>
        <w:t xml:space="preserve"> </w:t>
      </w:r>
      <w:r>
        <w:rPr>
          <w:bCs/>
          <w:sz w:val="28"/>
          <w:szCs w:val="28"/>
        </w:rPr>
        <w:t>При осуществлении лицензионного контроля в форме внеплановых проверок, проводимых в связи с рассмотрением заявлений на выдачу, продление срока действия и переоформление лицензий на розничную продажу алкогольной продукции, осуществляется межведомственное взаимодействие с</w:t>
      </w:r>
      <w:r w:rsidRPr="000A6BB2">
        <w:rPr>
          <w:bCs/>
          <w:sz w:val="28"/>
          <w:szCs w:val="28"/>
        </w:rPr>
        <w:t>:</w:t>
      </w:r>
    </w:p>
    <w:p w:rsidR="007A3945" w:rsidRDefault="007A3945" w:rsidP="007A3945">
      <w:pPr>
        <w:pStyle w:val="ConsPlusNormal"/>
        <w:ind w:firstLine="720"/>
        <w:jc w:val="both"/>
        <w:rPr>
          <w:bCs/>
        </w:rPr>
      </w:pPr>
      <w:r>
        <w:rPr>
          <w:bCs/>
        </w:rPr>
        <w:t xml:space="preserve"> </w:t>
      </w:r>
      <w:r w:rsidRPr="00BC4C73">
        <w:rPr>
          <w:bCs/>
        </w:rPr>
        <w:t>Управление</w:t>
      </w:r>
      <w:r>
        <w:rPr>
          <w:bCs/>
        </w:rPr>
        <w:t>м</w:t>
      </w:r>
      <w:r w:rsidRPr="00BC4C73">
        <w:rPr>
          <w:bCs/>
        </w:rPr>
        <w:t xml:space="preserve"> Федеральной налоговой</w:t>
      </w:r>
      <w:r>
        <w:rPr>
          <w:bCs/>
        </w:rPr>
        <w:t xml:space="preserve"> </w:t>
      </w:r>
      <w:r w:rsidRPr="00BC4C73">
        <w:rPr>
          <w:bCs/>
        </w:rPr>
        <w:t>службы по Чукотскому автономному округу</w:t>
      </w:r>
      <w:r>
        <w:rPr>
          <w:bCs/>
        </w:rPr>
        <w:t xml:space="preserve"> (в части сведений о регистрации юридического лица </w:t>
      </w:r>
      <w:r>
        <w:t xml:space="preserve">в Едином государственном реестре юридических лиц, о постановке организации на учет в налоговом органе, о наличии у заявителя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w:t>
      </w:r>
      <w:r w:rsidRPr="00B224FA">
        <w:rPr>
          <w:szCs w:val="26"/>
        </w:rPr>
        <w:t>о наличии зарегистрированной контрольно-кассовой техники</w:t>
      </w:r>
      <w:r>
        <w:rPr>
          <w:szCs w:val="26"/>
        </w:rPr>
        <w:t>)</w:t>
      </w:r>
      <w:r w:rsidRPr="00B224FA">
        <w:rPr>
          <w:szCs w:val="26"/>
        </w:rPr>
        <w:t xml:space="preserve">, </w:t>
      </w:r>
    </w:p>
    <w:p w:rsidR="007A3945" w:rsidRPr="000A6BB2" w:rsidRDefault="007A3945" w:rsidP="007A3945">
      <w:pPr>
        <w:ind w:firstLine="720"/>
        <w:jc w:val="both"/>
        <w:rPr>
          <w:bCs/>
          <w:sz w:val="28"/>
          <w:szCs w:val="28"/>
        </w:rPr>
      </w:pPr>
      <w:r>
        <w:rPr>
          <w:bCs/>
          <w:sz w:val="28"/>
          <w:szCs w:val="28"/>
        </w:rPr>
        <w:t xml:space="preserve">Управлением Федерального казначейства по Чукотскому автономному </w:t>
      </w:r>
      <w:r w:rsidRPr="000A6BB2">
        <w:rPr>
          <w:bCs/>
          <w:sz w:val="28"/>
          <w:szCs w:val="28"/>
        </w:rPr>
        <w:t xml:space="preserve">округу </w:t>
      </w:r>
      <w:r w:rsidR="008C5106">
        <w:rPr>
          <w:bCs/>
          <w:sz w:val="28"/>
          <w:szCs w:val="28"/>
        </w:rPr>
        <w:t>(</w:t>
      </w:r>
      <w:r>
        <w:rPr>
          <w:bCs/>
          <w:sz w:val="28"/>
          <w:szCs w:val="28"/>
        </w:rPr>
        <w:t xml:space="preserve">в части </w:t>
      </w:r>
      <w:r w:rsidRPr="000A6BB2">
        <w:rPr>
          <w:bCs/>
          <w:sz w:val="28"/>
          <w:szCs w:val="28"/>
        </w:rPr>
        <w:t>факт</w:t>
      </w:r>
      <w:r>
        <w:rPr>
          <w:bCs/>
          <w:sz w:val="28"/>
          <w:szCs w:val="28"/>
        </w:rPr>
        <w:t>а</w:t>
      </w:r>
      <w:r w:rsidRPr="000A6BB2">
        <w:rPr>
          <w:bCs/>
          <w:sz w:val="28"/>
          <w:szCs w:val="28"/>
        </w:rPr>
        <w:t xml:space="preserve"> уплаты </w:t>
      </w:r>
      <w:r w:rsidRPr="000A6BB2">
        <w:rPr>
          <w:sz w:val="28"/>
          <w:szCs w:val="28"/>
        </w:rPr>
        <w:t>заявителем государственной пошлины</w:t>
      </w:r>
      <w:r>
        <w:rPr>
          <w:sz w:val="28"/>
          <w:szCs w:val="28"/>
        </w:rPr>
        <w:t>)</w:t>
      </w:r>
      <w:r w:rsidRPr="000A6BB2">
        <w:rPr>
          <w:bCs/>
          <w:sz w:val="28"/>
          <w:szCs w:val="28"/>
        </w:rPr>
        <w:t xml:space="preserve">, </w:t>
      </w:r>
    </w:p>
    <w:p w:rsidR="007A3945" w:rsidRDefault="007A3945" w:rsidP="007A3945">
      <w:pPr>
        <w:ind w:firstLine="720"/>
        <w:jc w:val="both"/>
        <w:rPr>
          <w:color w:val="000000"/>
          <w:sz w:val="28"/>
          <w:szCs w:val="28"/>
        </w:rPr>
      </w:pPr>
      <w:r w:rsidRPr="00DD63B5">
        <w:rPr>
          <w:color w:val="000000"/>
          <w:sz w:val="28"/>
          <w:szCs w:val="28"/>
        </w:rPr>
        <w:t>Чукотски</w:t>
      </w:r>
      <w:r>
        <w:rPr>
          <w:color w:val="000000"/>
          <w:sz w:val="28"/>
          <w:szCs w:val="28"/>
        </w:rPr>
        <w:t>м</w:t>
      </w:r>
      <w:r w:rsidRPr="00DD63B5">
        <w:rPr>
          <w:color w:val="000000"/>
          <w:sz w:val="28"/>
          <w:szCs w:val="28"/>
        </w:rPr>
        <w:t xml:space="preserve"> отдел</w:t>
      </w:r>
      <w:r>
        <w:rPr>
          <w:color w:val="000000"/>
          <w:sz w:val="28"/>
          <w:szCs w:val="28"/>
        </w:rPr>
        <w:t>ом</w:t>
      </w:r>
      <w:r w:rsidRPr="00DD63B5">
        <w:rPr>
          <w:color w:val="000000"/>
          <w:sz w:val="28"/>
          <w:szCs w:val="28"/>
        </w:rPr>
        <w:t xml:space="preserve"> Управления Федеральной регистрационной службы  по Магаданской области и  Чукотскому автономному округу</w:t>
      </w:r>
      <w:r>
        <w:rPr>
          <w:color w:val="000000"/>
          <w:sz w:val="28"/>
          <w:szCs w:val="28"/>
        </w:rPr>
        <w:t xml:space="preserve"> (в части сведений </w:t>
      </w:r>
      <w:r w:rsidRPr="000A6BB2">
        <w:rPr>
          <w:color w:val="000000"/>
          <w:sz w:val="28"/>
          <w:szCs w:val="28"/>
        </w:rPr>
        <w:t xml:space="preserve">из Единого государственного реестра недвижимости, </w:t>
      </w:r>
      <w:r w:rsidRPr="000A6BB2">
        <w:rPr>
          <w:sz w:val="28"/>
          <w:szCs w:val="28"/>
        </w:rPr>
        <w:t>подтверждающи</w:t>
      </w:r>
      <w:r>
        <w:rPr>
          <w:sz w:val="28"/>
          <w:szCs w:val="28"/>
        </w:rPr>
        <w:t>х</w:t>
      </w:r>
      <w:r w:rsidRPr="000A6BB2">
        <w:rPr>
          <w:sz w:val="28"/>
          <w:szCs w:val="28"/>
        </w:rPr>
        <w:t xml:space="preserve"> наличие у заявителя стационарных торговых объектов и складских помещений в собственности, хозяйственном ведении, опера</w:t>
      </w:r>
      <w:r>
        <w:rPr>
          <w:sz w:val="28"/>
          <w:szCs w:val="28"/>
        </w:rPr>
        <w:t>тивном управлении или в аренде)</w:t>
      </w:r>
      <w:r>
        <w:rPr>
          <w:color w:val="000000"/>
          <w:sz w:val="28"/>
          <w:szCs w:val="28"/>
        </w:rPr>
        <w:t>,</w:t>
      </w:r>
    </w:p>
    <w:p w:rsidR="007A3945" w:rsidRDefault="007A3945" w:rsidP="007A3945">
      <w:pPr>
        <w:ind w:firstLine="720"/>
        <w:jc w:val="both"/>
        <w:rPr>
          <w:sz w:val="28"/>
          <w:szCs w:val="28"/>
        </w:rPr>
      </w:pPr>
      <w:r>
        <w:rPr>
          <w:color w:val="000000"/>
          <w:sz w:val="28"/>
          <w:szCs w:val="28"/>
        </w:rPr>
        <w:t>органами местного самоуправления городских округов и муниципальных районов в Чукотском автономном округе (в части</w:t>
      </w:r>
      <w:r w:rsidRPr="008A5ADF">
        <w:rPr>
          <w:sz w:val="28"/>
          <w:szCs w:val="28"/>
        </w:rPr>
        <w:t xml:space="preserve"> соблюдени</w:t>
      </w:r>
      <w:r>
        <w:rPr>
          <w:sz w:val="28"/>
          <w:szCs w:val="28"/>
        </w:rPr>
        <w:t>я</w:t>
      </w:r>
      <w:r w:rsidRPr="008A5ADF">
        <w:rPr>
          <w:sz w:val="28"/>
          <w:szCs w:val="28"/>
        </w:rPr>
        <w:t xml:space="preserve"> </w:t>
      </w:r>
      <w:r>
        <w:rPr>
          <w:sz w:val="28"/>
          <w:szCs w:val="28"/>
        </w:rPr>
        <w:t xml:space="preserve">юридическими лицами требований о </w:t>
      </w:r>
      <w:r w:rsidRPr="008A5ADF">
        <w:rPr>
          <w:sz w:val="28"/>
          <w:szCs w:val="28"/>
        </w:rPr>
        <w:t>соответстви</w:t>
      </w:r>
      <w:r>
        <w:rPr>
          <w:sz w:val="28"/>
          <w:szCs w:val="28"/>
        </w:rPr>
        <w:t>и</w:t>
      </w:r>
      <w:r w:rsidRPr="008A5ADF">
        <w:rPr>
          <w:sz w:val="28"/>
          <w:szCs w:val="28"/>
        </w:rPr>
        <w:t xml:space="preserve"> места </w:t>
      </w:r>
      <w:r w:rsidRPr="008A5ADF">
        <w:rPr>
          <w:sz w:val="28"/>
          <w:szCs w:val="28"/>
        </w:rPr>
        <w:lastRenderedPageBreak/>
        <w:t>нахождения обособленного  подразделения</w:t>
      </w:r>
      <w:r>
        <w:rPr>
          <w:sz w:val="28"/>
          <w:szCs w:val="28"/>
        </w:rPr>
        <w:t xml:space="preserve"> </w:t>
      </w:r>
      <w:r w:rsidRPr="008A5ADF">
        <w:rPr>
          <w:sz w:val="28"/>
          <w:szCs w:val="28"/>
        </w:rPr>
        <w:t>по  отношению к местам и прилегающим к ним территориям, на которых не допускается розничная продажа алкогольной продукции</w:t>
      </w:r>
      <w:r>
        <w:rPr>
          <w:sz w:val="28"/>
          <w:szCs w:val="28"/>
        </w:rPr>
        <w:t>).</w:t>
      </w:r>
    </w:p>
    <w:p w:rsidR="007A3945" w:rsidRDefault="007A3945" w:rsidP="007A3945">
      <w:pPr>
        <w:ind w:firstLine="720"/>
        <w:jc w:val="both"/>
        <w:rPr>
          <w:sz w:val="28"/>
          <w:szCs w:val="28"/>
        </w:rPr>
      </w:pPr>
      <w:r>
        <w:rPr>
          <w:sz w:val="28"/>
          <w:szCs w:val="28"/>
        </w:rPr>
        <w:t>При проведении внеплановых проверок в случае поступления информации о нарушениях лицензиатами лицензионных требований, осуществляется информационное взаимодействие с соответствующими территориальными органами государственного контроля (надзора):</w:t>
      </w:r>
    </w:p>
    <w:p w:rsidR="007A3945" w:rsidRPr="00C37A5F" w:rsidRDefault="007A3945" w:rsidP="007A3945">
      <w:pPr>
        <w:ind w:firstLine="720"/>
        <w:jc w:val="both"/>
        <w:rPr>
          <w:color w:val="000000"/>
          <w:sz w:val="28"/>
          <w:szCs w:val="28"/>
        </w:rPr>
      </w:pPr>
      <w:r w:rsidRPr="00C37A5F">
        <w:rPr>
          <w:sz w:val="28"/>
          <w:szCs w:val="28"/>
        </w:rPr>
        <w:t>Прокуратурой Чукотского автономного округа</w:t>
      </w:r>
      <w:r>
        <w:rPr>
          <w:sz w:val="28"/>
          <w:szCs w:val="28"/>
        </w:rPr>
        <w:t xml:space="preserve"> (в части согласования внеплановых проверок)</w:t>
      </w:r>
      <w:r w:rsidRPr="00C37A5F">
        <w:rPr>
          <w:color w:val="000000"/>
          <w:sz w:val="28"/>
          <w:szCs w:val="28"/>
        </w:rPr>
        <w:t>,</w:t>
      </w:r>
    </w:p>
    <w:p w:rsidR="007A3945" w:rsidRPr="00C37A5F" w:rsidRDefault="007A3945" w:rsidP="007A3945">
      <w:pPr>
        <w:ind w:firstLine="720"/>
        <w:jc w:val="both"/>
        <w:rPr>
          <w:sz w:val="28"/>
          <w:szCs w:val="28"/>
        </w:rPr>
      </w:pPr>
      <w:r w:rsidRPr="00C37A5F">
        <w:rPr>
          <w:color w:val="000000"/>
          <w:sz w:val="28"/>
          <w:szCs w:val="28"/>
        </w:rPr>
        <w:t xml:space="preserve">Управлением Министерства внутренних дел по Чукотскому </w:t>
      </w:r>
      <w:r w:rsidRPr="00C37A5F">
        <w:rPr>
          <w:sz w:val="28"/>
          <w:szCs w:val="28"/>
        </w:rPr>
        <w:t>автономному округу</w:t>
      </w:r>
      <w:r>
        <w:rPr>
          <w:sz w:val="28"/>
          <w:szCs w:val="28"/>
        </w:rPr>
        <w:t xml:space="preserve"> (в части обмена информацией о выявленных нарушениях)</w:t>
      </w:r>
      <w:r w:rsidRPr="00C37A5F">
        <w:rPr>
          <w:sz w:val="28"/>
          <w:szCs w:val="28"/>
        </w:rPr>
        <w:t>,</w:t>
      </w:r>
    </w:p>
    <w:p w:rsidR="007A3945" w:rsidRPr="00C37A5F" w:rsidRDefault="007A3945" w:rsidP="007A3945">
      <w:pPr>
        <w:ind w:firstLine="720"/>
        <w:jc w:val="both"/>
        <w:rPr>
          <w:sz w:val="28"/>
          <w:szCs w:val="28"/>
        </w:rPr>
      </w:pPr>
      <w:r w:rsidRPr="00C37A5F">
        <w:rPr>
          <w:sz w:val="28"/>
          <w:szCs w:val="28"/>
        </w:rPr>
        <w:fldChar w:fldCharType="begin"/>
      </w:r>
      <w:r w:rsidRPr="00C37A5F">
        <w:rPr>
          <w:sz w:val="28"/>
          <w:szCs w:val="28"/>
        </w:rPr>
        <w:instrText xml:space="preserve"> HYPERLINK "http://87.rospotrebnadzor.ru/" </w:instrText>
      </w:r>
      <w:r w:rsidRPr="00C37A5F">
        <w:rPr>
          <w:sz w:val="28"/>
          <w:szCs w:val="28"/>
        </w:rPr>
        <w:fldChar w:fldCharType="separate"/>
      </w:r>
      <w:r w:rsidRPr="00C37A5F">
        <w:rPr>
          <w:rStyle w:val="aa"/>
          <w:iCs/>
          <w:color w:val="auto"/>
          <w:sz w:val="28"/>
          <w:szCs w:val="28"/>
          <w:u w:val="none"/>
        </w:rPr>
        <w:t>Управлением федеральной службы по надзору в сфере защиты прав потребителей и благополучия человека по Чукотскому автономному округу</w:t>
      </w:r>
      <w:r>
        <w:rPr>
          <w:rStyle w:val="aa"/>
          <w:iCs/>
          <w:color w:val="auto"/>
          <w:sz w:val="28"/>
          <w:szCs w:val="28"/>
          <w:u w:val="none"/>
        </w:rPr>
        <w:t xml:space="preserve"> (</w:t>
      </w:r>
      <w:r>
        <w:rPr>
          <w:sz w:val="28"/>
          <w:szCs w:val="28"/>
        </w:rPr>
        <w:t>в части обмена информацией о выявленных нарушениях)</w:t>
      </w:r>
      <w:r w:rsidRPr="00C37A5F">
        <w:rPr>
          <w:sz w:val="28"/>
          <w:szCs w:val="28"/>
        </w:rPr>
        <w:t>,</w:t>
      </w:r>
    </w:p>
    <w:p w:rsidR="007A3945" w:rsidRPr="00C37A5F" w:rsidRDefault="007A3945" w:rsidP="007A3945">
      <w:pPr>
        <w:ind w:firstLine="720"/>
        <w:jc w:val="both"/>
        <w:rPr>
          <w:sz w:val="28"/>
          <w:szCs w:val="28"/>
        </w:rPr>
      </w:pPr>
      <w:r w:rsidRPr="00C37A5F">
        <w:rPr>
          <w:sz w:val="28"/>
          <w:szCs w:val="28"/>
        </w:rPr>
        <w:t>Межрегиональным управлением Федеральной службы по регулированию алкогольного рынка по Дальневосточному федеральному округу</w:t>
      </w:r>
      <w:r>
        <w:rPr>
          <w:sz w:val="28"/>
          <w:szCs w:val="28"/>
        </w:rPr>
        <w:t xml:space="preserve"> (в части обмена информацией о выявленных нарушениях в соответствии с заключенным соглашением о взаимодействии).</w:t>
      </w:r>
    </w:p>
    <w:p w:rsidR="007A3945" w:rsidRPr="00C37A5F" w:rsidRDefault="007A3945" w:rsidP="007A3945">
      <w:pPr>
        <w:pStyle w:val="2"/>
        <w:ind w:firstLine="720"/>
        <w:jc w:val="both"/>
        <w:rPr>
          <w:sz w:val="28"/>
          <w:szCs w:val="28"/>
        </w:rPr>
      </w:pPr>
      <w:r w:rsidRPr="00C37A5F">
        <w:rPr>
          <w:sz w:val="28"/>
          <w:szCs w:val="28"/>
        </w:rPr>
        <w:fldChar w:fldCharType="end"/>
      </w:r>
    </w:p>
    <w:p w:rsidR="00B65C8E" w:rsidRDefault="007A3945" w:rsidP="00B65C8E">
      <w:pPr>
        <w:autoSpaceDE w:val="0"/>
        <w:autoSpaceDN w:val="0"/>
        <w:adjustRightInd w:val="0"/>
        <w:jc w:val="center"/>
        <w:rPr>
          <w:rFonts w:eastAsia="Calibri"/>
          <w:b/>
          <w:bCs/>
          <w:sz w:val="28"/>
          <w:szCs w:val="28"/>
        </w:rPr>
      </w:pPr>
      <w:r w:rsidRPr="00C37A5F">
        <w:rPr>
          <w:b/>
          <w:sz w:val="28"/>
          <w:szCs w:val="28"/>
        </w:rPr>
        <w:t>д)  сведения о выполнении</w:t>
      </w:r>
      <w:r w:rsidR="00B65C8E">
        <w:rPr>
          <w:b/>
          <w:sz w:val="28"/>
          <w:szCs w:val="28"/>
        </w:rPr>
        <w:t xml:space="preserve"> отдельных</w:t>
      </w:r>
      <w:r w:rsidRPr="00C37A5F">
        <w:rPr>
          <w:b/>
          <w:sz w:val="28"/>
          <w:szCs w:val="28"/>
        </w:rPr>
        <w:t xml:space="preserve"> функций п</w:t>
      </w:r>
      <w:r w:rsidR="00B65C8E">
        <w:rPr>
          <w:b/>
          <w:sz w:val="28"/>
          <w:szCs w:val="28"/>
        </w:rPr>
        <w:t>ри</w:t>
      </w:r>
      <w:r w:rsidRPr="00C37A5F">
        <w:rPr>
          <w:b/>
          <w:sz w:val="28"/>
          <w:szCs w:val="28"/>
        </w:rPr>
        <w:t xml:space="preserve"> осуществлени</w:t>
      </w:r>
      <w:r w:rsidR="00B65C8E">
        <w:rPr>
          <w:b/>
          <w:sz w:val="28"/>
          <w:szCs w:val="28"/>
        </w:rPr>
        <w:t xml:space="preserve">и </w:t>
      </w:r>
      <w:r w:rsidR="00B65C8E">
        <w:rPr>
          <w:rFonts w:eastAsia="Calibri"/>
          <w:b/>
          <w:bCs/>
          <w:sz w:val="28"/>
          <w:szCs w:val="28"/>
        </w:rPr>
        <w:t>видов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7A3945" w:rsidRPr="00B36E95" w:rsidRDefault="007A3945" w:rsidP="00123545">
      <w:pPr>
        <w:jc w:val="center"/>
        <w:rPr>
          <w:b/>
          <w:sz w:val="28"/>
          <w:szCs w:val="28"/>
        </w:rPr>
      </w:pPr>
      <w:r w:rsidRPr="00B36E95">
        <w:rPr>
          <w:b/>
          <w:sz w:val="28"/>
          <w:szCs w:val="28"/>
        </w:rPr>
        <w:t xml:space="preserve"> </w:t>
      </w:r>
    </w:p>
    <w:p w:rsidR="007A3945" w:rsidRPr="00297F94" w:rsidRDefault="007A3945" w:rsidP="007A3945">
      <w:pPr>
        <w:spacing w:before="120"/>
        <w:ind w:firstLine="709"/>
        <w:jc w:val="both"/>
        <w:rPr>
          <w:sz w:val="28"/>
          <w:szCs w:val="28"/>
        </w:rPr>
      </w:pPr>
      <w:r>
        <w:rPr>
          <w:sz w:val="28"/>
          <w:szCs w:val="28"/>
        </w:rPr>
        <w:t>Ф</w:t>
      </w:r>
      <w:r w:rsidRPr="00297F94">
        <w:rPr>
          <w:sz w:val="28"/>
          <w:szCs w:val="28"/>
        </w:rPr>
        <w:t>ункции Департамент</w:t>
      </w:r>
      <w:r>
        <w:rPr>
          <w:sz w:val="28"/>
          <w:szCs w:val="28"/>
        </w:rPr>
        <w:t>а</w:t>
      </w:r>
      <w:r w:rsidRPr="00297F94">
        <w:rPr>
          <w:sz w:val="28"/>
          <w:szCs w:val="28"/>
        </w:rPr>
        <w:t xml:space="preserve"> по осуществлению </w:t>
      </w:r>
      <w:r w:rsidR="009F3B7D" w:rsidRPr="009F3B7D">
        <w:rPr>
          <w:sz w:val="28"/>
          <w:szCs w:val="28"/>
        </w:rPr>
        <w:t>регионального государственного контроля (надзора)</w:t>
      </w:r>
      <w:r w:rsidRPr="00297F94">
        <w:rPr>
          <w:sz w:val="28"/>
          <w:szCs w:val="28"/>
        </w:rPr>
        <w:t xml:space="preserve"> подведомственны</w:t>
      </w:r>
      <w:r>
        <w:rPr>
          <w:sz w:val="28"/>
          <w:szCs w:val="28"/>
        </w:rPr>
        <w:t>м</w:t>
      </w:r>
      <w:r w:rsidRPr="00297F94">
        <w:rPr>
          <w:sz w:val="28"/>
          <w:szCs w:val="28"/>
        </w:rPr>
        <w:t xml:space="preserve"> организаци</w:t>
      </w:r>
      <w:r>
        <w:rPr>
          <w:sz w:val="28"/>
          <w:szCs w:val="28"/>
        </w:rPr>
        <w:t>ям</w:t>
      </w:r>
      <w:r w:rsidRPr="00297F94">
        <w:rPr>
          <w:sz w:val="28"/>
          <w:szCs w:val="28"/>
        </w:rPr>
        <w:t xml:space="preserve"> </w:t>
      </w:r>
      <w:r>
        <w:rPr>
          <w:sz w:val="28"/>
          <w:szCs w:val="28"/>
        </w:rPr>
        <w:t>не передавались</w:t>
      </w:r>
      <w:r w:rsidRPr="00297F94">
        <w:rPr>
          <w:sz w:val="28"/>
          <w:szCs w:val="28"/>
        </w:rPr>
        <w:t>.</w:t>
      </w:r>
    </w:p>
    <w:p w:rsidR="007A3945" w:rsidRPr="00C30C13" w:rsidRDefault="007A3945" w:rsidP="007A3945">
      <w:pPr>
        <w:rPr>
          <w:highlight w:val="yellow"/>
        </w:rPr>
      </w:pPr>
    </w:p>
    <w:p w:rsidR="007A3945" w:rsidRPr="00B36E95" w:rsidRDefault="007A3945" w:rsidP="00123545">
      <w:pPr>
        <w:jc w:val="center"/>
        <w:rPr>
          <w:b/>
          <w:sz w:val="28"/>
          <w:szCs w:val="28"/>
        </w:rPr>
      </w:pPr>
      <w:r w:rsidRPr="00B36E95">
        <w:rPr>
          <w:b/>
          <w:sz w:val="28"/>
          <w:szCs w:val="28"/>
        </w:rPr>
        <w:t xml:space="preserve">е) </w:t>
      </w:r>
      <w:r>
        <w:rPr>
          <w:b/>
          <w:sz w:val="28"/>
          <w:szCs w:val="28"/>
        </w:rPr>
        <w:t xml:space="preserve"> </w:t>
      </w:r>
      <w:r w:rsidRPr="00B36E95">
        <w:rPr>
          <w:b/>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7A3945" w:rsidRPr="00C35A5D" w:rsidRDefault="007A3945" w:rsidP="007A3945">
      <w:pPr>
        <w:spacing w:before="120"/>
        <w:jc w:val="both"/>
        <w:rPr>
          <w:sz w:val="28"/>
          <w:szCs w:val="28"/>
        </w:rPr>
      </w:pPr>
      <w:r>
        <w:rPr>
          <w:sz w:val="32"/>
          <w:szCs w:val="32"/>
        </w:rPr>
        <w:tab/>
        <w:t>Ю</w:t>
      </w:r>
      <w:r w:rsidRPr="00C35A5D">
        <w:rPr>
          <w:sz w:val="28"/>
          <w:szCs w:val="28"/>
        </w:rPr>
        <w:t>ридически</w:t>
      </w:r>
      <w:r>
        <w:rPr>
          <w:sz w:val="28"/>
          <w:szCs w:val="28"/>
        </w:rPr>
        <w:t xml:space="preserve">е лица </w:t>
      </w:r>
      <w:r w:rsidRPr="00C35A5D">
        <w:rPr>
          <w:sz w:val="28"/>
          <w:szCs w:val="28"/>
        </w:rPr>
        <w:t>и граждан</w:t>
      </w:r>
      <w:r>
        <w:rPr>
          <w:sz w:val="28"/>
          <w:szCs w:val="28"/>
        </w:rPr>
        <w:t>е</w:t>
      </w:r>
      <w:r w:rsidRPr="00C35A5D">
        <w:rPr>
          <w:sz w:val="28"/>
          <w:szCs w:val="28"/>
        </w:rPr>
        <w:t xml:space="preserve"> в качестве эксп</w:t>
      </w:r>
      <w:r>
        <w:rPr>
          <w:sz w:val="28"/>
          <w:szCs w:val="28"/>
        </w:rPr>
        <w:t>ертных организаций и экспертов</w:t>
      </w:r>
      <w:r w:rsidRPr="00C35A5D">
        <w:rPr>
          <w:sz w:val="28"/>
          <w:szCs w:val="28"/>
        </w:rPr>
        <w:t xml:space="preserve"> </w:t>
      </w:r>
      <w:r>
        <w:rPr>
          <w:sz w:val="28"/>
          <w:szCs w:val="28"/>
        </w:rPr>
        <w:t>при</w:t>
      </w:r>
      <w:r w:rsidRPr="00C35A5D">
        <w:rPr>
          <w:sz w:val="28"/>
          <w:szCs w:val="28"/>
        </w:rPr>
        <w:t xml:space="preserve"> выполнени</w:t>
      </w:r>
      <w:r>
        <w:rPr>
          <w:sz w:val="28"/>
          <w:szCs w:val="28"/>
        </w:rPr>
        <w:t>и</w:t>
      </w:r>
      <w:r w:rsidRPr="00C35A5D">
        <w:rPr>
          <w:sz w:val="28"/>
          <w:szCs w:val="28"/>
        </w:rPr>
        <w:t xml:space="preserve"> Департамент</w:t>
      </w:r>
      <w:r>
        <w:rPr>
          <w:sz w:val="28"/>
          <w:szCs w:val="28"/>
        </w:rPr>
        <w:t>ом</w:t>
      </w:r>
      <w:r w:rsidRPr="00C35A5D">
        <w:rPr>
          <w:sz w:val="28"/>
          <w:szCs w:val="28"/>
        </w:rPr>
        <w:t xml:space="preserve"> мероприятий по</w:t>
      </w:r>
      <w:r w:rsidR="006F27AF" w:rsidRPr="006F27AF">
        <w:t xml:space="preserve"> </w:t>
      </w:r>
      <w:r w:rsidR="006F27AF" w:rsidRPr="006F27AF">
        <w:rPr>
          <w:sz w:val="28"/>
          <w:szCs w:val="28"/>
        </w:rPr>
        <w:t>регионально</w:t>
      </w:r>
      <w:r w:rsidR="006F27AF">
        <w:rPr>
          <w:sz w:val="28"/>
          <w:szCs w:val="28"/>
        </w:rPr>
        <w:t>му</w:t>
      </w:r>
      <w:r w:rsidR="006F27AF" w:rsidRPr="006F27AF">
        <w:rPr>
          <w:sz w:val="28"/>
          <w:szCs w:val="28"/>
        </w:rPr>
        <w:t xml:space="preserve"> государственно</w:t>
      </w:r>
      <w:r w:rsidR="006F27AF">
        <w:rPr>
          <w:sz w:val="28"/>
          <w:szCs w:val="28"/>
        </w:rPr>
        <w:t>му</w:t>
      </w:r>
      <w:r w:rsidR="006F27AF" w:rsidRPr="006F27AF">
        <w:rPr>
          <w:sz w:val="28"/>
          <w:szCs w:val="28"/>
        </w:rPr>
        <w:t xml:space="preserve"> контрол</w:t>
      </w:r>
      <w:r w:rsidR="006F27AF">
        <w:rPr>
          <w:sz w:val="28"/>
          <w:szCs w:val="28"/>
        </w:rPr>
        <w:t>ю</w:t>
      </w:r>
      <w:r w:rsidR="006F27AF" w:rsidRPr="006F27AF">
        <w:rPr>
          <w:sz w:val="28"/>
          <w:szCs w:val="28"/>
        </w:rPr>
        <w:t xml:space="preserve"> (надзор</w:t>
      </w:r>
      <w:r w:rsidR="006F27AF">
        <w:rPr>
          <w:sz w:val="28"/>
          <w:szCs w:val="28"/>
        </w:rPr>
        <w:t>у</w:t>
      </w:r>
      <w:r w:rsidR="006F27AF" w:rsidRPr="006F27AF">
        <w:rPr>
          <w:sz w:val="28"/>
          <w:szCs w:val="28"/>
        </w:rPr>
        <w:t xml:space="preserve">) </w:t>
      </w:r>
      <w:r>
        <w:rPr>
          <w:sz w:val="28"/>
          <w:szCs w:val="28"/>
        </w:rPr>
        <w:t>в 201</w:t>
      </w:r>
      <w:r w:rsidR="00E835FC">
        <w:rPr>
          <w:sz w:val="28"/>
          <w:szCs w:val="28"/>
        </w:rPr>
        <w:t>9</w:t>
      </w:r>
      <w:r>
        <w:rPr>
          <w:sz w:val="28"/>
          <w:szCs w:val="28"/>
        </w:rPr>
        <w:t xml:space="preserve"> году </w:t>
      </w:r>
      <w:r w:rsidRPr="00C35A5D">
        <w:rPr>
          <w:sz w:val="28"/>
          <w:szCs w:val="28"/>
        </w:rPr>
        <w:t>не пр</w:t>
      </w:r>
      <w:r>
        <w:rPr>
          <w:sz w:val="28"/>
          <w:szCs w:val="28"/>
        </w:rPr>
        <w:t>ивлекалис</w:t>
      </w:r>
      <w:r w:rsidRPr="00C35A5D">
        <w:rPr>
          <w:sz w:val="28"/>
          <w:szCs w:val="28"/>
        </w:rPr>
        <w:t>ь.</w:t>
      </w:r>
    </w:p>
    <w:p w:rsidR="00227134" w:rsidRPr="001C62EA" w:rsidRDefault="00227134">
      <w:pPr>
        <w:rPr>
          <w:sz w:val="32"/>
          <w:szCs w:val="32"/>
        </w:rPr>
      </w:pPr>
    </w:p>
    <w:p w:rsidR="00227134" w:rsidRPr="001C62EA" w:rsidRDefault="00227134">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227134" w:rsidRDefault="00A84D1A" w:rsidP="00A84D1A">
      <w:pPr>
        <w:jc w:val="center"/>
        <w:rPr>
          <w:b/>
          <w:sz w:val="32"/>
          <w:szCs w:val="32"/>
        </w:rPr>
      </w:pPr>
      <w:r w:rsidRPr="00A84D1A">
        <w:rPr>
          <w:b/>
          <w:sz w:val="32"/>
          <w:szCs w:val="32"/>
        </w:rPr>
        <w:t>Финансовое и кадровое обеспечение государственного контроля (надзора), муниципального контроля</w:t>
      </w:r>
    </w:p>
    <w:p w:rsidR="00A84D1A" w:rsidRPr="00A84D1A" w:rsidRDefault="00A84D1A" w:rsidP="00A84D1A">
      <w:pPr>
        <w:jc w:val="center"/>
        <w:rPr>
          <w:b/>
          <w:sz w:val="32"/>
          <w:szCs w:val="32"/>
        </w:rPr>
      </w:pPr>
    </w:p>
    <w:p w:rsidR="00AD0489" w:rsidRDefault="00A84D1A" w:rsidP="00AD0489">
      <w:pPr>
        <w:autoSpaceDE w:val="0"/>
        <w:autoSpaceDN w:val="0"/>
        <w:adjustRightInd w:val="0"/>
        <w:jc w:val="center"/>
        <w:rPr>
          <w:rFonts w:eastAsia="Calibri"/>
          <w:b/>
          <w:bCs/>
          <w:sz w:val="28"/>
          <w:szCs w:val="28"/>
        </w:rPr>
      </w:pPr>
      <w:r w:rsidRPr="00B36E95">
        <w:rPr>
          <w:b/>
          <w:sz w:val="28"/>
          <w:szCs w:val="28"/>
        </w:rPr>
        <w:lastRenderedPageBreak/>
        <w:t xml:space="preserve">а) </w:t>
      </w:r>
      <w:r>
        <w:rPr>
          <w:b/>
          <w:sz w:val="28"/>
          <w:szCs w:val="28"/>
        </w:rPr>
        <w:t xml:space="preserve"> </w:t>
      </w:r>
      <w:r w:rsidRPr="00B36E95">
        <w:rPr>
          <w:b/>
          <w:sz w:val="28"/>
          <w:szCs w:val="28"/>
        </w:rPr>
        <w:t xml:space="preserve">сведения, характеризующие финансовое обеспечение исполнения функций по </w:t>
      </w:r>
      <w:r w:rsidR="00AD0489">
        <w:rPr>
          <w:rFonts w:eastAsia="Calibri"/>
          <w:b/>
          <w:bCs/>
          <w:sz w:val="28"/>
          <w:szCs w:val="28"/>
        </w:rPr>
        <w:t>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A84D1A" w:rsidRPr="00B36E95" w:rsidRDefault="00A84D1A" w:rsidP="00123545">
      <w:pPr>
        <w:jc w:val="center"/>
        <w:rPr>
          <w:b/>
          <w:sz w:val="28"/>
          <w:szCs w:val="28"/>
        </w:rPr>
      </w:pPr>
    </w:p>
    <w:p w:rsidR="00A84D1A" w:rsidRPr="008C06E3" w:rsidRDefault="00A84D1A" w:rsidP="00A84D1A">
      <w:pPr>
        <w:spacing w:before="120"/>
        <w:ind w:firstLine="709"/>
        <w:jc w:val="both"/>
        <w:rPr>
          <w:b/>
          <w:sz w:val="28"/>
          <w:szCs w:val="28"/>
        </w:rPr>
      </w:pPr>
      <w:r w:rsidRPr="008C06E3">
        <w:rPr>
          <w:sz w:val="28"/>
          <w:szCs w:val="28"/>
        </w:rPr>
        <w:t xml:space="preserve">Расходы на финансовое обеспечение исполнения функций по осуществлению </w:t>
      </w:r>
      <w:r w:rsidR="009F3B7D" w:rsidRPr="009F3B7D">
        <w:rPr>
          <w:sz w:val="28"/>
          <w:szCs w:val="28"/>
        </w:rPr>
        <w:t>регионального государственного контроля (надзора)</w:t>
      </w:r>
      <w:r w:rsidRPr="008C06E3">
        <w:rPr>
          <w:sz w:val="28"/>
          <w:szCs w:val="28"/>
        </w:rPr>
        <w:t xml:space="preserve"> </w:t>
      </w:r>
      <w:r>
        <w:rPr>
          <w:sz w:val="28"/>
          <w:szCs w:val="28"/>
        </w:rPr>
        <w:t xml:space="preserve">осуществляются </w:t>
      </w:r>
      <w:r w:rsidRPr="008C06E3">
        <w:rPr>
          <w:sz w:val="28"/>
          <w:szCs w:val="28"/>
        </w:rPr>
        <w:t xml:space="preserve">в </w:t>
      </w:r>
      <w:r>
        <w:rPr>
          <w:sz w:val="28"/>
          <w:szCs w:val="28"/>
        </w:rPr>
        <w:t>рамках финансирования, предусмотренного в окружном бюджете на обеспечение деятельности Департамента</w:t>
      </w:r>
      <w:r w:rsidRPr="008C06E3">
        <w:rPr>
          <w:sz w:val="28"/>
          <w:szCs w:val="28"/>
        </w:rPr>
        <w:t>.</w:t>
      </w:r>
    </w:p>
    <w:p w:rsidR="00A84D1A" w:rsidRPr="008C06E3" w:rsidRDefault="00A84D1A" w:rsidP="00A84D1A">
      <w:pPr>
        <w:rPr>
          <w:sz w:val="28"/>
          <w:szCs w:val="28"/>
          <w:highlight w:val="yellow"/>
        </w:rPr>
      </w:pPr>
    </w:p>
    <w:p w:rsidR="00093C69" w:rsidRDefault="00A84D1A" w:rsidP="00093C69">
      <w:pPr>
        <w:jc w:val="center"/>
        <w:rPr>
          <w:b/>
          <w:sz w:val="28"/>
          <w:szCs w:val="28"/>
        </w:rPr>
      </w:pPr>
      <w:bookmarkStart w:id="1" w:name="sub_11042"/>
      <w:r w:rsidRPr="00B36E95">
        <w:rPr>
          <w:b/>
          <w:sz w:val="28"/>
          <w:szCs w:val="28"/>
        </w:rPr>
        <w:t xml:space="preserve">б) </w:t>
      </w:r>
      <w:r>
        <w:rPr>
          <w:b/>
          <w:sz w:val="28"/>
          <w:szCs w:val="28"/>
        </w:rPr>
        <w:t xml:space="preserve"> </w:t>
      </w:r>
      <w:r w:rsidRPr="00B36E95">
        <w:rPr>
          <w:b/>
          <w:sz w:val="28"/>
          <w:szCs w:val="28"/>
        </w:rPr>
        <w:t>данные о штатной численности работников органов</w:t>
      </w:r>
    </w:p>
    <w:p w:rsidR="00093C69" w:rsidRDefault="00A84D1A" w:rsidP="00093C69">
      <w:pPr>
        <w:jc w:val="center"/>
        <w:rPr>
          <w:b/>
          <w:sz w:val="28"/>
          <w:szCs w:val="28"/>
        </w:rPr>
      </w:pPr>
      <w:r w:rsidRPr="00B36E95">
        <w:rPr>
          <w:b/>
          <w:sz w:val="28"/>
          <w:szCs w:val="28"/>
        </w:rPr>
        <w:t>государственног</w:t>
      </w:r>
      <w:r>
        <w:rPr>
          <w:b/>
          <w:sz w:val="28"/>
          <w:szCs w:val="28"/>
        </w:rPr>
        <w:t>о контроля</w:t>
      </w:r>
      <w:r w:rsidRPr="00B36E95">
        <w:rPr>
          <w:b/>
          <w:sz w:val="28"/>
          <w:szCs w:val="28"/>
        </w:rPr>
        <w:t xml:space="preserve">, выполняющих функции по контролю, </w:t>
      </w:r>
    </w:p>
    <w:p w:rsidR="00A84D1A" w:rsidRPr="00B36E95" w:rsidRDefault="00A84D1A" w:rsidP="00093C69">
      <w:pPr>
        <w:jc w:val="center"/>
        <w:rPr>
          <w:b/>
          <w:sz w:val="28"/>
          <w:szCs w:val="28"/>
        </w:rPr>
      </w:pPr>
      <w:r w:rsidRPr="00B36E95">
        <w:rPr>
          <w:b/>
          <w:sz w:val="28"/>
          <w:szCs w:val="28"/>
        </w:rPr>
        <w:t xml:space="preserve">и об </w:t>
      </w:r>
      <w:r>
        <w:rPr>
          <w:b/>
          <w:sz w:val="28"/>
          <w:szCs w:val="28"/>
        </w:rPr>
        <w:t>у</w:t>
      </w:r>
      <w:r w:rsidRPr="00B36E95">
        <w:rPr>
          <w:b/>
          <w:sz w:val="28"/>
          <w:szCs w:val="28"/>
        </w:rPr>
        <w:t>комплектованности штатной численности</w:t>
      </w:r>
    </w:p>
    <w:p w:rsidR="00A84D1A" w:rsidRPr="008F2E00" w:rsidRDefault="00A84D1A" w:rsidP="00A84D1A">
      <w:pPr>
        <w:spacing w:before="120"/>
        <w:ind w:firstLine="709"/>
        <w:jc w:val="both"/>
        <w:rPr>
          <w:sz w:val="28"/>
          <w:szCs w:val="28"/>
        </w:rPr>
      </w:pPr>
      <w:r w:rsidRPr="008F2E00">
        <w:rPr>
          <w:sz w:val="28"/>
          <w:szCs w:val="28"/>
        </w:rPr>
        <w:t xml:space="preserve">Количество </w:t>
      </w:r>
      <w:r>
        <w:rPr>
          <w:sz w:val="28"/>
          <w:szCs w:val="28"/>
        </w:rPr>
        <w:t xml:space="preserve">штатных единиц для обеспечения </w:t>
      </w:r>
      <w:r w:rsidR="009F3B7D" w:rsidRPr="009F3B7D">
        <w:rPr>
          <w:sz w:val="28"/>
          <w:szCs w:val="28"/>
        </w:rPr>
        <w:t>регионального государственного контроля (надзора)</w:t>
      </w:r>
      <w:r w:rsidR="003B0FF7">
        <w:rPr>
          <w:sz w:val="28"/>
          <w:szCs w:val="28"/>
        </w:rPr>
        <w:t xml:space="preserve"> </w:t>
      </w:r>
      <w:r>
        <w:rPr>
          <w:sz w:val="28"/>
          <w:szCs w:val="28"/>
        </w:rPr>
        <w:t xml:space="preserve">– 2 единицы в составе Отдела лицензирования и контроля Департамента; количество </w:t>
      </w:r>
      <w:r w:rsidRPr="008F2E00">
        <w:rPr>
          <w:sz w:val="28"/>
          <w:szCs w:val="28"/>
        </w:rPr>
        <w:t>должностных лиц,</w:t>
      </w:r>
      <w:r>
        <w:rPr>
          <w:sz w:val="28"/>
          <w:szCs w:val="28"/>
        </w:rPr>
        <w:t xml:space="preserve"> замещающих указанные должности и</w:t>
      </w:r>
      <w:r w:rsidRPr="008F2E00">
        <w:rPr>
          <w:sz w:val="28"/>
          <w:szCs w:val="28"/>
        </w:rPr>
        <w:t xml:space="preserve"> уполномоченных на осуществление </w:t>
      </w:r>
      <w:r w:rsidR="003B0FF7" w:rsidRPr="003B0FF7">
        <w:rPr>
          <w:sz w:val="28"/>
          <w:szCs w:val="28"/>
        </w:rPr>
        <w:t>регионального государственного контроля (надзора)</w:t>
      </w:r>
      <w:r w:rsidR="003B0FF7">
        <w:rPr>
          <w:sz w:val="28"/>
          <w:szCs w:val="28"/>
        </w:rPr>
        <w:t xml:space="preserve"> </w:t>
      </w:r>
      <w:r w:rsidRPr="008F2E00">
        <w:rPr>
          <w:sz w:val="28"/>
          <w:szCs w:val="28"/>
        </w:rPr>
        <w:t xml:space="preserve">– </w:t>
      </w:r>
      <w:r>
        <w:rPr>
          <w:sz w:val="28"/>
          <w:szCs w:val="28"/>
        </w:rPr>
        <w:t>2</w:t>
      </w:r>
      <w:r w:rsidRPr="008F2E00">
        <w:rPr>
          <w:sz w:val="28"/>
          <w:szCs w:val="28"/>
        </w:rPr>
        <w:t xml:space="preserve"> человека</w:t>
      </w:r>
      <w:r>
        <w:rPr>
          <w:sz w:val="28"/>
          <w:szCs w:val="28"/>
        </w:rPr>
        <w:t>.</w:t>
      </w:r>
    </w:p>
    <w:p w:rsidR="00A84D1A" w:rsidRPr="008F2E00" w:rsidRDefault="00A84D1A" w:rsidP="00A84D1A">
      <w:pPr>
        <w:jc w:val="both"/>
        <w:rPr>
          <w:b/>
        </w:rPr>
      </w:pPr>
    </w:p>
    <w:p w:rsidR="00A84D1A" w:rsidRPr="00B36E95" w:rsidRDefault="00A84D1A" w:rsidP="00123545">
      <w:pPr>
        <w:jc w:val="center"/>
        <w:rPr>
          <w:b/>
          <w:sz w:val="28"/>
          <w:szCs w:val="28"/>
        </w:rPr>
      </w:pPr>
      <w:bookmarkStart w:id="2" w:name="sub_11043"/>
      <w:bookmarkEnd w:id="1"/>
      <w:r w:rsidRPr="00B36E95">
        <w:rPr>
          <w:b/>
          <w:sz w:val="28"/>
          <w:szCs w:val="28"/>
        </w:rPr>
        <w:t xml:space="preserve">в) </w:t>
      </w:r>
      <w:r>
        <w:rPr>
          <w:b/>
          <w:sz w:val="28"/>
          <w:szCs w:val="28"/>
        </w:rPr>
        <w:t xml:space="preserve"> </w:t>
      </w:r>
      <w:r w:rsidRPr="00B36E95">
        <w:rPr>
          <w:b/>
          <w:sz w:val="28"/>
          <w:szCs w:val="28"/>
        </w:rPr>
        <w:t>сведения о квалификации работников, о мероприятиях по повышению их квалификации</w:t>
      </w:r>
    </w:p>
    <w:p w:rsidR="00A84D1A" w:rsidRPr="008F2E00" w:rsidRDefault="00A84D1A" w:rsidP="00A84D1A">
      <w:pPr>
        <w:spacing w:before="120"/>
        <w:ind w:firstLine="709"/>
        <w:jc w:val="both"/>
        <w:rPr>
          <w:sz w:val="28"/>
          <w:szCs w:val="28"/>
        </w:rPr>
      </w:pPr>
      <w:r w:rsidRPr="008F2E00">
        <w:rPr>
          <w:sz w:val="28"/>
          <w:szCs w:val="28"/>
        </w:rPr>
        <w:t>Государственные гражданские служащие Департамента</w:t>
      </w:r>
      <w:r>
        <w:rPr>
          <w:sz w:val="28"/>
          <w:szCs w:val="28"/>
        </w:rPr>
        <w:t>,</w:t>
      </w:r>
      <w:r w:rsidRPr="008F2E00">
        <w:rPr>
          <w:sz w:val="28"/>
          <w:szCs w:val="28"/>
        </w:rPr>
        <w:t xml:space="preserve"> уполномоченные на осуществление </w:t>
      </w:r>
      <w:r w:rsidR="003B0FF7" w:rsidRPr="003B0FF7">
        <w:rPr>
          <w:sz w:val="28"/>
          <w:szCs w:val="28"/>
        </w:rPr>
        <w:t>регионального государственного контроля (надзора)</w:t>
      </w:r>
      <w:r>
        <w:rPr>
          <w:sz w:val="28"/>
          <w:szCs w:val="28"/>
        </w:rPr>
        <w:t>,</w:t>
      </w:r>
      <w:r w:rsidRPr="008F2E00">
        <w:rPr>
          <w:sz w:val="28"/>
          <w:szCs w:val="28"/>
        </w:rPr>
        <w:t xml:space="preserve"> имеют высшее образование</w:t>
      </w:r>
      <w:r>
        <w:rPr>
          <w:sz w:val="28"/>
          <w:szCs w:val="28"/>
        </w:rPr>
        <w:t>, соответствующее квалификационным требованиям по занимаемой должности</w:t>
      </w:r>
      <w:r w:rsidRPr="008F2E00">
        <w:rPr>
          <w:sz w:val="28"/>
          <w:szCs w:val="28"/>
        </w:rPr>
        <w:t>. В 201</w:t>
      </w:r>
      <w:r w:rsidR="00AD0489">
        <w:rPr>
          <w:sz w:val="28"/>
          <w:szCs w:val="28"/>
        </w:rPr>
        <w:t>9</w:t>
      </w:r>
      <w:r w:rsidRPr="008F2E00">
        <w:rPr>
          <w:sz w:val="28"/>
          <w:szCs w:val="28"/>
        </w:rPr>
        <w:t xml:space="preserve"> году мероприятия по повышению квалификации должностных лиц, уполномоченных на осуществление</w:t>
      </w:r>
      <w:r w:rsidR="003B0FF7">
        <w:rPr>
          <w:sz w:val="28"/>
          <w:szCs w:val="28"/>
        </w:rPr>
        <w:t xml:space="preserve"> </w:t>
      </w:r>
      <w:r w:rsidR="003B0FF7" w:rsidRPr="003B0FF7">
        <w:rPr>
          <w:sz w:val="28"/>
          <w:szCs w:val="28"/>
        </w:rPr>
        <w:t>регионального государственного контроля (надзора)</w:t>
      </w:r>
      <w:r>
        <w:rPr>
          <w:sz w:val="28"/>
          <w:szCs w:val="28"/>
        </w:rPr>
        <w:t>,</w:t>
      </w:r>
      <w:r w:rsidRPr="008F2E00">
        <w:rPr>
          <w:sz w:val="28"/>
          <w:szCs w:val="28"/>
        </w:rPr>
        <w:t xml:space="preserve"> не проводились.</w:t>
      </w:r>
    </w:p>
    <w:p w:rsidR="00A84D1A" w:rsidRPr="008F2E00" w:rsidRDefault="00A84D1A" w:rsidP="00A84D1A">
      <w:pPr>
        <w:ind w:firstLine="720"/>
        <w:jc w:val="both"/>
        <w:rPr>
          <w:sz w:val="28"/>
          <w:szCs w:val="28"/>
        </w:rPr>
      </w:pPr>
    </w:p>
    <w:p w:rsidR="00A84D1A" w:rsidRPr="009C5541" w:rsidRDefault="00A84D1A" w:rsidP="00123545">
      <w:pPr>
        <w:jc w:val="center"/>
        <w:rPr>
          <w:b/>
          <w:sz w:val="28"/>
          <w:szCs w:val="28"/>
        </w:rPr>
      </w:pPr>
      <w:bookmarkStart w:id="3" w:name="sub_11044"/>
      <w:bookmarkEnd w:id="2"/>
      <w:r w:rsidRPr="009C5541">
        <w:rPr>
          <w:b/>
          <w:sz w:val="28"/>
          <w:szCs w:val="28"/>
        </w:rPr>
        <w:t>г)</w:t>
      </w:r>
      <w:r>
        <w:rPr>
          <w:b/>
          <w:sz w:val="28"/>
          <w:szCs w:val="28"/>
        </w:rPr>
        <w:t xml:space="preserve"> </w:t>
      </w:r>
      <w:r w:rsidRPr="009C5541">
        <w:rPr>
          <w:b/>
          <w:sz w:val="28"/>
          <w:szCs w:val="28"/>
        </w:rPr>
        <w:t xml:space="preserve"> данные о средней нагрузке на 1 работника по фактически выполненному в отчетный период объему функций по контролю</w:t>
      </w:r>
    </w:p>
    <w:p w:rsidR="00A84D1A" w:rsidRPr="008F2E00" w:rsidRDefault="00A84D1A" w:rsidP="00A84D1A">
      <w:pPr>
        <w:spacing w:before="120"/>
        <w:jc w:val="both"/>
        <w:rPr>
          <w:sz w:val="28"/>
          <w:szCs w:val="28"/>
        </w:rPr>
      </w:pPr>
      <w:r w:rsidRPr="008F2E00">
        <w:rPr>
          <w:b/>
        </w:rPr>
        <w:tab/>
      </w:r>
      <w:r w:rsidRPr="00D8641C">
        <w:rPr>
          <w:sz w:val="28"/>
          <w:szCs w:val="28"/>
        </w:rPr>
        <w:t>Отделом лицензирования и контроля Департамента в 201</w:t>
      </w:r>
      <w:r w:rsidR="00AD0489">
        <w:rPr>
          <w:sz w:val="28"/>
          <w:szCs w:val="28"/>
        </w:rPr>
        <w:t>9</w:t>
      </w:r>
      <w:r w:rsidRPr="00D8641C">
        <w:rPr>
          <w:sz w:val="28"/>
          <w:szCs w:val="28"/>
        </w:rPr>
        <w:t xml:space="preserve"> году </w:t>
      </w:r>
      <w:r w:rsidR="00D8641C" w:rsidRPr="00D8641C">
        <w:rPr>
          <w:sz w:val="28"/>
          <w:szCs w:val="28"/>
        </w:rPr>
        <w:t>п</w:t>
      </w:r>
      <w:r w:rsidRPr="00D8641C">
        <w:rPr>
          <w:sz w:val="28"/>
          <w:szCs w:val="28"/>
        </w:rPr>
        <w:t>роведено</w:t>
      </w:r>
      <w:r w:rsidR="00D8641C" w:rsidRPr="00D8641C">
        <w:rPr>
          <w:sz w:val="28"/>
          <w:szCs w:val="28"/>
        </w:rPr>
        <w:t xml:space="preserve"> 3</w:t>
      </w:r>
      <w:r w:rsidR="00AD0489">
        <w:rPr>
          <w:sz w:val="28"/>
          <w:szCs w:val="28"/>
        </w:rPr>
        <w:t>9</w:t>
      </w:r>
      <w:r w:rsidRPr="00D8641C">
        <w:rPr>
          <w:sz w:val="28"/>
          <w:szCs w:val="28"/>
        </w:rPr>
        <w:t xml:space="preserve"> внеплановых проверок в связи с рассмотрением заявлений</w:t>
      </w:r>
      <w:r w:rsidR="00093C69">
        <w:rPr>
          <w:sz w:val="28"/>
          <w:szCs w:val="28"/>
        </w:rPr>
        <w:t xml:space="preserve"> о выдаче, переоформлении, продлении срока действия лицензий</w:t>
      </w:r>
      <w:r w:rsidRPr="00D8641C">
        <w:rPr>
          <w:sz w:val="28"/>
          <w:szCs w:val="28"/>
        </w:rPr>
        <w:t xml:space="preserve">. Средняя нагрузка на 1 работника по фактически выполненному объему функций по контролю составила  </w:t>
      </w:r>
      <w:r w:rsidR="00D8641C" w:rsidRPr="00D8641C">
        <w:rPr>
          <w:sz w:val="28"/>
          <w:szCs w:val="28"/>
        </w:rPr>
        <w:t>1</w:t>
      </w:r>
      <w:r w:rsidR="00AD0489">
        <w:rPr>
          <w:sz w:val="28"/>
          <w:szCs w:val="28"/>
        </w:rPr>
        <w:t>9</w:t>
      </w:r>
      <w:r w:rsidRPr="00D8641C">
        <w:rPr>
          <w:sz w:val="28"/>
          <w:szCs w:val="28"/>
        </w:rPr>
        <w:t>,5 внеплановых проверок в год на одного сотрудника.</w:t>
      </w:r>
    </w:p>
    <w:p w:rsidR="00A84D1A" w:rsidRPr="008F2E00" w:rsidRDefault="00A84D1A" w:rsidP="00A84D1A">
      <w:pPr>
        <w:jc w:val="both"/>
      </w:pPr>
      <w:r w:rsidRPr="008F2E00">
        <w:rPr>
          <w:sz w:val="28"/>
          <w:szCs w:val="28"/>
        </w:rPr>
        <w:tab/>
      </w:r>
    </w:p>
    <w:bookmarkEnd w:id="3"/>
    <w:p w:rsidR="00A84D1A" w:rsidRPr="009C5541" w:rsidRDefault="00A84D1A" w:rsidP="00123545">
      <w:pPr>
        <w:ind w:right="-5"/>
        <w:jc w:val="center"/>
        <w:rPr>
          <w:b/>
          <w:sz w:val="28"/>
          <w:szCs w:val="28"/>
        </w:rPr>
      </w:pPr>
      <w:r w:rsidRPr="009C5541">
        <w:rPr>
          <w:b/>
          <w:sz w:val="28"/>
          <w:szCs w:val="28"/>
        </w:rPr>
        <w:t xml:space="preserve">д) </w:t>
      </w:r>
      <w:r>
        <w:rPr>
          <w:b/>
          <w:sz w:val="28"/>
          <w:szCs w:val="28"/>
        </w:rPr>
        <w:t xml:space="preserve"> </w:t>
      </w:r>
      <w:r w:rsidRPr="009C5541">
        <w:rPr>
          <w:b/>
          <w:sz w:val="28"/>
          <w:szCs w:val="28"/>
        </w:rPr>
        <w:t>численность экспертов и представителей экспертных организаций, привлекаемых к проведению мероприятий по контролю</w:t>
      </w:r>
    </w:p>
    <w:p w:rsidR="00A84D1A" w:rsidRDefault="00A84D1A" w:rsidP="00A84D1A">
      <w:pPr>
        <w:spacing w:before="120"/>
        <w:ind w:firstLine="709"/>
        <w:jc w:val="both"/>
        <w:rPr>
          <w:sz w:val="28"/>
          <w:szCs w:val="28"/>
        </w:rPr>
      </w:pPr>
      <w:r w:rsidRPr="008F2E00">
        <w:rPr>
          <w:sz w:val="28"/>
          <w:szCs w:val="28"/>
        </w:rPr>
        <w:t>Экспертные организации и эксперты к выполнению мероприятий по контролю при проведении проверок не привлекались</w:t>
      </w:r>
      <w:r>
        <w:rPr>
          <w:sz w:val="28"/>
          <w:szCs w:val="28"/>
        </w:rPr>
        <w:t>.</w:t>
      </w:r>
    </w:p>
    <w:p w:rsidR="00093C69" w:rsidRDefault="00093C69">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4.</w:t>
      </w:r>
    </w:p>
    <w:p w:rsidR="00D8641C" w:rsidRDefault="00D8641C" w:rsidP="00D8641C">
      <w:pPr>
        <w:jc w:val="center"/>
        <w:rPr>
          <w:b/>
          <w:sz w:val="32"/>
          <w:szCs w:val="32"/>
        </w:rPr>
      </w:pPr>
      <w:r>
        <w:rPr>
          <w:b/>
          <w:sz w:val="32"/>
          <w:szCs w:val="32"/>
        </w:rPr>
        <w:t>Проведение государственного контроля (надзора</w:t>
      </w:r>
      <w:r w:rsidR="00AD0489">
        <w:rPr>
          <w:b/>
          <w:sz w:val="32"/>
          <w:szCs w:val="32"/>
        </w:rPr>
        <w:t>)</w:t>
      </w:r>
    </w:p>
    <w:p w:rsidR="00A13B3E" w:rsidRDefault="00A13B3E" w:rsidP="00D8641C">
      <w:pPr>
        <w:jc w:val="center"/>
        <w:rPr>
          <w:b/>
          <w:sz w:val="32"/>
          <w:szCs w:val="32"/>
        </w:rPr>
      </w:pPr>
    </w:p>
    <w:p w:rsidR="00881E37" w:rsidRDefault="00D8641C" w:rsidP="00123545">
      <w:pPr>
        <w:jc w:val="center"/>
        <w:rPr>
          <w:b/>
          <w:sz w:val="28"/>
          <w:szCs w:val="28"/>
        </w:rPr>
      </w:pPr>
      <w:r w:rsidRPr="009C5541">
        <w:rPr>
          <w:b/>
          <w:sz w:val="28"/>
          <w:szCs w:val="28"/>
        </w:rPr>
        <w:t xml:space="preserve">а) </w:t>
      </w:r>
      <w:r>
        <w:rPr>
          <w:b/>
          <w:sz w:val="28"/>
          <w:szCs w:val="28"/>
        </w:rPr>
        <w:t xml:space="preserve"> </w:t>
      </w:r>
      <w:r w:rsidRPr="009C5541">
        <w:rPr>
          <w:b/>
          <w:sz w:val="28"/>
          <w:szCs w:val="28"/>
        </w:rPr>
        <w:t>сведения, характеризующие выполненную в отчетный период работу по осуществлению государственного контроля</w:t>
      </w:r>
      <w:r w:rsidR="00AD0489">
        <w:rPr>
          <w:b/>
          <w:sz w:val="28"/>
          <w:szCs w:val="28"/>
        </w:rPr>
        <w:t xml:space="preserve"> (надзора)</w:t>
      </w:r>
      <w:r w:rsidRPr="009C5541">
        <w:rPr>
          <w:b/>
          <w:sz w:val="28"/>
          <w:szCs w:val="28"/>
        </w:rPr>
        <w:t xml:space="preserve"> по соответствующим сферам деятельности, в том числе в динамике </w:t>
      </w:r>
    </w:p>
    <w:p w:rsidR="00D8641C" w:rsidRDefault="00D8641C" w:rsidP="00123545">
      <w:pPr>
        <w:jc w:val="center"/>
        <w:rPr>
          <w:b/>
          <w:sz w:val="28"/>
          <w:szCs w:val="28"/>
        </w:rPr>
      </w:pPr>
      <w:r w:rsidRPr="009C5541">
        <w:rPr>
          <w:b/>
          <w:sz w:val="28"/>
          <w:szCs w:val="28"/>
        </w:rPr>
        <w:t>(по полугодиям)</w:t>
      </w:r>
    </w:p>
    <w:p w:rsidR="003B0FF7" w:rsidRPr="009C5541" w:rsidRDefault="003B0FF7" w:rsidP="00D8641C">
      <w:pPr>
        <w:ind w:left="720" w:hanging="360"/>
        <w:rPr>
          <w:b/>
          <w:sz w:val="28"/>
          <w:szCs w:val="28"/>
        </w:rPr>
      </w:pPr>
    </w:p>
    <w:p w:rsidR="0085055A" w:rsidRPr="00E34BFD" w:rsidRDefault="0085055A" w:rsidP="0085055A">
      <w:pPr>
        <w:autoSpaceDE w:val="0"/>
        <w:autoSpaceDN w:val="0"/>
        <w:adjustRightInd w:val="0"/>
        <w:ind w:firstLine="851"/>
        <w:jc w:val="both"/>
        <w:rPr>
          <w:sz w:val="28"/>
          <w:szCs w:val="28"/>
        </w:rPr>
      </w:pPr>
      <w:r w:rsidRPr="00E34BFD">
        <w:rPr>
          <w:sz w:val="28"/>
          <w:szCs w:val="28"/>
        </w:rPr>
        <w:t>В течение 201</w:t>
      </w:r>
      <w:r w:rsidR="00AD0489">
        <w:rPr>
          <w:sz w:val="28"/>
          <w:szCs w:val="28"/>
        </w:rPr>
        <w:t>9</w:t>
      </w:r>
      <w:r w:rsidRPr="00E34BFD">
        <w:rPr>
          <w:sz w:val="28"/>
          <w:szCs w:val="28"/>
        </w:rPr>
        <w:t xml:space="preserve"> года </w:t>
      </w:r>
      <w:r w:rsidR="00E34BFD" w:rsidRPr="00E34BFD">
        <w:rPr>
          <w:sz w:val="28"/>
          <w:szCs w:val="28"/>
        </w:rPr>
        <w:t xml:space="preserve">Отделом лицензирования и контроля Департамента </w:t>
      </w:r>
      <w:r w:rsidRPr="00E34BFD">
        <w:rPr>
          <w:sz w:val="28"/>
          <w:szCs w:val="28"/>
        </w:rPr>
        <w:t xml:space="preserve"> осуществлялся лицензионный контроль в отношении соискателей лицензии и лицензиатов, подавших заявление о выдаче, переоформлении лицензи</w:t>
      </w:r>
      <w:r w:rsidR="00093C69">
        <w:rPr>
          <w:sz w:val="28"/>
          <w:szCs w:val="28"/>
        </w:rPr>
        <w:t>и или продлении срока действия,</w:t>
      </w:r>
      <w:r w:rsidRPr="00E34BFD">
        <w:rPr>
          <w:sz w:val="28"/>
          <w:szCs w:val="28"/>
        </w:rPr>
        <w:t xml:space="preserve"> в форме внеплановых проверок.</w:t>
      </w:r>
    </w:p>
    <w:p w:rsidR="00F33877" w:rsidRDefault="0085055A" w:rsidP="00F33877">
      <w:pPr>
        <w:ind w:firstLine="720"/>
        <w:jc w:val="both"/>
        <w:rPr>
          <w:sz w:val="28"/>
          <w:szCs w:val="28"/>
        </w:rPr>
      </w:pPr>
      <w:r w:rsidRPr="00E34BFD">
        <w:rPr>
          <w:sz w:val="28"/>
          <w:szCs w:val="28"/>
        </w:rPr>
        <w:t>В рамках лицензионного контроля проведено 3</w:t>
      </w:r>
      <w:r w:rsidR="00881E37">
        <w:rPr>
          <w:sz w:val="28"/>
          <w:szCs w:val="28"/>
        </w:rPr>
        <w:t>9</w:t>
      </w:r>
      <w:r w:rsidRPr="00E34BFD">
        <w:rPr>
          <w:sz w:val="28"/>
          <w:szCs w:val="28"/>
        </w:rPr>
        <w:t xml:space="preserve"> внеплановых документарных проверок. В результате выдано 1</w:t>
      </w:r>
      <w:r w:rsidR="00881E37">
        <w:rPr>
          <w:sz w:val="28"/>
          <w:szCs w:val="28"/>
        </w:rPr>
        <w:t>6</w:t>
      </w:r>
      <w:r w:rsidRPr="00E34BFD">
        <w:rPr>
          <w:sz w:val="28"/>
          <w:szCs w:val="28"/>
        </w:rPr>
        <w:t xml:space="preserve"> лицензий, переоформлено </w:t>
      </w:r>
      <w:r w:rsidR="00881E37">
        <w:rPr>
          <w:sz w:val="28"/>
          <w:szCs w:val="28"/>
        </w:rPr>
        <w:t>4</w:t>
      </w:r>
      <w:r w:rsidRPr="00E34BFD">
        <w:rPr>
          <w:sz w:val="28"/>
          <w:szCs w:val="28"/>
        </w:rPr>
        <w:t xml:space="preserve"> лицензий, продлены сроки действия 1</w:t>
      </w:r>
      <w:r w:rsidR="00881E37">
        <w:rPr>
          <w:sz w:val="28"/>
          <w:szCs w:val="28"/>
        </w:rPr>
        <w:t>6</w:t>
      </w:r>
      <w:r w:rsidRPr="00E34BFD">
        <w:rPr>
          <w:sz w:val="28"/>
          <w:szCs w:val="28"/>
        </w:rPr>
        <w:t xml:space="preserve"> лицензиям,  отказано в выдаче лицензии </w:t>
      </w:r>
      <w:r w:rsidR="00881E37">
        <w:rPr>
          <w:sz w:val="28"/>
          <w:szCs w:val="28"/>
        </w:rPr>
        <w:t>2</w:t>
      </w:r>
      <w:r w:rsidR="00E34BFD">
        <w:rPr>
          <w:sz w:val="28"/>
          <w:szCs w:val="28"/>
        </w:rPr>
        <w:t xml:space="preserve"> организациям,</w:t>
      </w:r>
      <w:r w:rsidR="00881E37">
        <w:rPr>
          <w:sz w:val="28"/>
          <w:szCs w:val="28"/>
        </w:rPr>
        <w:t xml:space="preserve"> прекращено действие 1 лицензии</w:t>
      </w:r>
      <w:r w:rsidR="00E34BFD">
        <w:rPr>
          <w:sz w:val="28"/>
          <w:szCs w:val="28"/>
        </w:rPr>
        <w:t>.</w:t>
      </w:r>
      <w:r w:rsidR="00F33877" w:rsidRPr="00F33877">
        <w:rPr>
          <w:sz w:val="28"/>
          <w:szCs w:val="28"/>
        </w:rPr>
        <w:t xml:space="preserve"> </w:t>
      </w:r>
      <w:r w:rsidR="00F33877" w:rsidRPr="00564F68">
        <w:rPr>
          <w:sz w:val="28"/>
          <w:szCs w:val="28"/>
        </w:rPr>
        <w:t>В том числе:</w:t>
      </w:r>
    </w:p>
    <w:p w:rsidR="00A55AE1" w:rsidRDefault="00F33877" w:rsidP="00F33877">
      <w:pPr>
        <w:ind w:firstLine="720"/>
        <w:jc w:val="both"/>
        <w:rPr>
          <w:sz w:val="28"/>
          <w:szCs w:val="28"/>
        </w:rPr>
      </w:pPr>
      <w:r>
        <w:rPr>
          <w:sz w:val="28"/>
          <w:szCs w:val="28"/>
        </w:rPr>
        <w:t>-</w:t>
      </w:r>
      <w:r w:rsidRPr="008444B5">
        <w:rPr>
          <w:sz w:val="28"/>
          <w:szCs w:val="28"/>
        </w:rPr>
        <w:t xml:space="preserve"> </w:t>
      </w:r>
      <w:r>
        <w:rPr>
          <w:sz w:val="28"/>
          <w:szCs w:val="28"/>
        </w:rPr>
        <w:t>в 1 полугодии</w:t>
      </w:r>
      <w:r w:rsidRPr="008444B5">
        <w:rPr>
          <w:sz w:val="28"/>
          <w:szCs w:val="28"/>
        </w:rPr>
        <w:t xml:space="preserve"> 201</w:t>
      </w:r>
      <w:r w:rsidR="00564F68">
        <w:rPr>
          <w:sz w:val="28"/>
          <w:szCs w:val="28"/>
        </w:rPr>
        <w:t>9</w:t>
      </w:r>
      <w:r w:rsidRPr="008444B5">
        <w:rPr>
          <w:sz w:val="28"/>
          <w:szCs w:val="28"/>
        </w:rPr>
        <w:t xml:space="preserve"> года рассмотрено </w:t>
      </w:r>
      <w:r>
        <w:rPr>
          <w:sz w:val="28"/>
          <w:szCs w:val="28"/>
        </w:rPr>
        <w:t>1</w:t>
      </w:r>
      <w:r w:rsidR="00564F68">
        <w:rPr>
          <w:sz w:val="28"/>
          <w:szCs w:val="28"/>
        </w:rPr>
        <w:t>8</w:t>
      </w:r>
      <w:r w:rsidRPr="008444B5">
        <w:rPr>
          <w:sz w:val="28"/>
          <w:szCs w:val="28"/>
        </w:rPr>
        <w:t xml:space="preserve"> заявлени</w:t>
      </w:r>
      <w:r>
        <w:rPr>
          <w:sz w:val="28"/>
          <w:szCs w:val="28"/>
        </w:rPr>
        <w:t>й</w:t>
      </w:r>
      <w:r w:rsidRPr="008444B5">
        <w:rPr>
          <w:sz w:val="28"/>
          <w:szCs w:val="28"/>
        </w:rPr>
        <w:t xml:space="preserve">  о выдаче, переоформлении, продлении срока действия лицензий</w:t>
      </w:r>
      <w:r>
        <w:rPr>
          <w:sz w:val="28"/>
          <w:szCs w:val="28"/>
        </w:rPr>
        <w:t>; в</w:t>
      </w:r>
      <w:r w:rsidRPr="008444B5">
        <w:rPr>
          <w:sz w:val="28"/>
          <w:szCs w:val="28"/>
        </w:rPr>
        <w:t xml:space="preserve">ыдано </w:t>
      </w:r>
      <w:r w:rsidR="00564F68">
        <w:rPr>
          <w:sz w:val="28"/>
          <w:szCs w:val="28"/>
        </w:rPr>
        <w:t>6</w:t>
      </w:r>
      <w:r w:rsidRPr="008444B5">
        <w:rPr>
          <w:sz w:val="28"/>
          <w:szCs w:val="28"/>
        </w:rPr>
        <w:t xml:space="preserve"> лицензи</w:t>
      </w:r>
      <w:r w:rsidR="00564F68">
        <w:rPr>
          <w:sz w:val="28"/>
          <w:szCs w:val="28"/>
        </w:rPr>
        <w:t>й</w:t>
      </w:r>
      <w:r w:rsidRPr="008444B5">
        <w:rPr>
          <w:sz w:val="28"/>
          <w:szCs w:val="28"/>
        </w:rPr>
        <w:t xml:space="preserve">, переоформлено </w:t>
      </w:r>
      <w:r>
        <w:rPr>
          <w:sz w:val="28"/>
          <w:szCs w:val="28"/>
        </w:rPr>
        <w:t>3</w:t>
      </w:r>
      <w:r w:rsidRPr="008444B5">
        <w:rPr>
          <w:sz w:val="28"/>
          <w:szCs w:val="28"/>
        </w:rPr>
        <w:t xml:space="preserve"> лицензи</w:t>
      </w:r>
      <w:r>
        <w:rPr>
          <w:sz w:val="28"/>
          <w:szCs w:val="28"/>
        </w:rPr>
        <w:t>и</w:t>
      </w:r>
      <w:r w:rsidRPr="008444B5">
        <w:rPr>
          <w:sz w:val="28"/>
          <w:szCs w:val="28"/>
        </w:rPr>
        <w:t>, пр</w:t>
      </w:r>
      <w:r>
        <w:rPr>
          <w:sz w:val="28"/>
          <w:szCs w:val="28"/>
        </w:rPr>
        <w:t>одлены сроки действия 6 лицензи</w:t>
      </w:r>
      <w:r w:rsidR="00A55AE1">
        <w:rPr>
          <w:sz w:val="28"/>
          <w:szCs w:val="28"/>
        </w:rPr>
        <w:t>ям</w:t>
      </w:r>
      <w:r w:rsidRPr="008444B5">
        <w:rPr>
          <w:sz w:val="28"/>
          <w:szCs w:val="28"/>
        </w:rPr>
        <w:t xml:space="preserve">, отказано в выдаче лицензии </w:t>
      </w:r>
      <w:r w:rsidR="00564F68">
        <w:rPr>
          <w:sz w:val="28"/>
          <w:szCs w:val="28"/>
        </w:rPr>
        <w:t>2</w:t>
      </w:r>
      <w:r w:rsidRPr="008444B5">
        <w:rPr>
          <w:sz w:val="28"/>
          <w:szCs w:val="28"/>
        </w:rPr>
        <w:t xml:space="preserve"> организаци</w:t>
      </w:r>
      <w:r w:rsidR="00564F68">
        <w:rPr>
          <w:sz w:val="28"/>
          <w:szCs w:val="28"/>
        </w:rPr>
        <w:t>ям</w:t>
      </w:r>
      <w:r w:rsidRPr="008444B5">
        <w:rPr>
          <w:sz w:val="28"/>
          <w:szCs w:val="28"/>
        </w:rPr>
        <w:t>,</w:t>
      </w:r>
      <w:r w:rsidR="00564F68">
        <w:rPr>
          <w:sz w:val="28"/>
          <w:szCs w:val="28"/>
        </w:rPr>
        <w:t xml:space="preserve">  прекращено действие 1 лицензии</w:t>
      </w:r>
      <w:r>
        <w:rPr>
          <w:sz w:val="28"/>
          <w:szCs w:val="28"/>
        </w:rPr>
        <w:t>; в ходе лицензирования проведено1</w:t>
      </w:r>
      <w:r w:rsidR="00564F68">
        <w:rPr>
          <w:sz w:val="28"/>
          <w:szCs w:val="28"/>
        </w:rPr>
        <w:t>8</w:t>
      </w:r>
      <w:r>
        <w:rPr>
          <w:sz w:val="28"/>
          <w:szCs w:val="28"/>
        </w:rPr>
        <w:t xml:space="preserve"> внеплановых документарных проверок</w:t>
      </w:r>
      <w:r w:rsidR="00A55AE1">
        <w:rPr>
          <w:sz w:val="28"/>
          <w:szCs w:val="28"/>
        </w:rPr>
        <w:t>;</w:t>
      </w:r>
      <w:r>
        <w:rPr>
          <w:sz w:val="28"/>
          <w:szCs w:val="28"/>
        </w:rPr>
        <w:t xml:space="preserve"> </w:t>
      </w:r>
    </w:p>
    <w:p w:rsidR="00F33877" w:rsidRPr="00E34BFD" w:rsidRDefault="00F33877" w:rsidP="00E95232">
      <w:pPr>
        <w:ind w:firstLine="720"/>
        <w:jc w:val="both"/>
        <w:rPr>
          <w:sz w:val="28"/>
          <w:szCs w:val="28"/>
        </w:rPr>
      </w:pPr>
      <w:r>
        <w:rPr>
          <w:sz w:val="28"/>
          <w:szCs w:val="28"/>
        </w:rPr>
        <w:t>- во 2 полугодии 201</w:t>
      </w:r>
      <w:r w:rsidR="00A55AE1">
        <w:rPr>
          <w:sz w:val="28"/>
          <w:szCs w:val="28"/>
        </w:rPr>
        <w:t>8 года рассмотрено 2</w:t>
      </w:r>
      <w:r w:rsidR="00564F68">
        <w:rPr>
          <w:sz w:val="28"/>
          <w:szCs w:val="28"/>
        </w:rPr>
        <w:t>1</w:t>
      </w:r>
      <w:r w:rsidR="00A55AE1">
        <w:rPr>
          <w:sz w:val="28"/>
          <w:szCs w:val="28"/>
        </w:rPr>
        <w:t xml:space="preserve"> </w:t>
      </w:r>
      <w:r w:rsidRPr="008444B5">
        <w:rPr>
          <w:sz w:val="28"/>
          <w:szCs w:val="28"/>
        </w:rPr>
        <w:t>заявлени</w:t>
      </w:r>
      <w:r w:rsidR="00564F68">
        <w:rPr>
          <w:sz w:val="28"/>
          <w:szCs w:val="28"/>
        </w:rPr>
        <w:t>е</w:t>
      </w:r>
      <w:r w:rsidRPr="008444B5">
        <w:rPr>
          <w:sz w:val="28"/>
          <w:szCs w:val="28"/>
        </w:rPr>
        <w:t xml:space="preserve">  о выдаче, переоформлении, продлении срока действия лицензий</w:t>
      </w:r>
      <w:r>
        <w:rPr>
          <w:sz w:val="28"/>
          <w:szCs w:val="28"/>
        </w:rPr>
        <w:t>; в</w:t>
      </w:r>
      <w:r w:rsidRPr="008444B5">
        <w:rPr>
          <w:sz w:val="28"/>
          <w:szCs w:val="28"/>
        </w:rPr>
        <w:t xml:space="preserve">ыдано </w:t>
      </w:r>
      <w:r w:rsidR="00564F68">
        <w:rPr>
          <w:sz w:val="28"/>
          <w:szCs w:val="28"/>
        </w:rPr>
        <w:t>10</w:t>
      </w:r>
      <w:r w:rsidRPr="008444B5">
        <w:rPr>
          <w:sz w:val="28"/>
          <w:szCs w:val="28"/>
        </w:rPr>
        <w:t xml:space="preserve"> лицензи</w:t>
      </w:r>
      <w:r w:rsidR="00564F68">
        <w:rPr>
          <w:sz w:val="28"/>
          <w:szCs w:val="28"/>
        </w:rPr>
        <w:t>й</w:t>
      </w:r>
      <w:r w:rsidRPr="008444B5">
        <w:rPr>
          <w:sz w:val="28"/>
          <w:szCs w:val="28"/>
        </w:rPr>
        <w:t>, переоформлен</w:t>
      </w:r>
      <w:r w:rsidR="00564F68">
        <w:rPr>
          <w:sz w:val="28"/>
          <w:szCs w:val="28"/>
        </w:rPr>
        <w:t>а</w:t>
      </w:r>
      <w:r w:rsidRPr="008444B5">
        <w:rPr>
          <w:sz w:val="28"/>
          <w:szCs w:val="28"/>
        </w:rPr>
        <w:t xml:space="preserve"> </w:t>
      </w:r>
      <w:r w:rsidR="00564F68">
        <w:rPr>
          <w:sz w:val="28"/>
          <w:szCs w:val="28"/>
        </w:rPr>
        <w:t>1</w:t>
      </w:r>
      <w:r w:rsidRPr="008444B5">
        <w:rPr>
          <w:sz w:val="28"/>
          <w:szCs w:val="28"/>
        </w:rPr>
        <w:t xml:space="preserve"> лицензи</w:t>
      </w:r>
      <w:r w:rsidR="00564F68">
        <w:rPr>
          <w:sz w:val="28"/>
          <w:szCs w:val="28"/>
        </w:rPr>
        <w:t>я</w:t>
      </w:r>
      <w:r w:rsidRPr="008444B5">
        <w:rPr>
          <w:sz w:val="28"/>
          <w:szCs w:val="28"/>
        </w:rPr>
        <w:t xml:space="preserve">, продлены сроки действия </w:t>
      </w:r>
      <w:r w:rsidR="00564F68">
        <w:rPr>
          <w:sz w:val="28"/>
          <w:szCs w:val="28"/>
        </w:rPr>
        <w:t>10</w:t>
      </w:r>
      <w:r w:rsidRPr="008444B5">
        <w:rPr>
          <w:sz w:val="28"/>
          <w:szCs w:val="28"/>
        </w:rPr>
        <w:t xml:space="preserve"> лицензи</w:t>
      </w:r>
      <w:r w:rsidR="00A55AE1">
        <w:rPr>
          <w:sz w:val="28"/>
          <w:szCs w:val="28"/>
        </w:rPr>
        <w:t>ям</w:t>
      </w:r>
      <w:r>
        <w:rPr>
          <w:sz w:val="28"/>
          <w:szCs w:val="28"/>
        </w:rPr>
        <w:t xml:space="preserve">; в ходе лицензирования проведено </w:t>
      </w:r>
      <w:r w:rsidR="00E95232">
        <w:rPr>
          <w:sz w:val="28"/>
          <w:szCs w:val="28"/>
        </w:rPr>
        <w:t>2</w:t>
      </w:r>
      <w:r w:rsidR="00564F68">
        <w:rPr>
          <w:sz w:val="28"/>
          <w:szCs w:val="28"/>
        </w:rPr>
        <w:t>1</w:t>
      </w:r>
      <w:r>
        <w:rPr>
          <w:sz w:val="28"/>
          <w:szCs w:val="28"/>
        </w:rPr>
        <w:t xml:space="preserve"> внеплановых документарных проверок.</w:t>
      </w:r>
    </w:p>
    <w:p w:rsidR="0085055A" w:rsidRDefault="0085055A" w:rsidP="0085055A">
      <w:pPr>
        <w:ind w:firstLine="851"/>
        <w:jc w:val="both"/>
        <w:rPr>
          <w:sz w:val="28"/>
          <w:szCs w:val="28"/>
        </w:rPr>
      </w:pPr>
      <w:r w:rsidRPr="00E34BFD">
        <w:rPr>
          <w:sz w:val="28"/>
          <w:szCs w:val="28"/>
        </w:rPr>
        <w:t>Оснований для внеплановых проверок лицензиатов в связи с отсутствием выявленных фактов нарушения ими лицензионных требований в 201</w:t>
      </w:r>
      <w:r w:rsidR="00564F68">
        <w:rPr>
          <w:sz w:val="28"/>
          <w:szCs w:val="28"/>
        </w:rPr>
        <w:t>9</w:t>
      </w:r>
      <w:r w:rsidRPr="00E34BFD">
        <w:rPr>
          <w:sz w:val="28"/>
          <w:szCs w:val="28"/>
        </w:rPr>
        <w:t xml:space="preserve"> году не имелось, жалоб и обращений в адрес Департамента не поступало.</w:t>
      </w:r>
    </w:p>
    <w:p w:rsidR="00FF01D1" w:rsidRPr="00E34BFD" w:rsidRDefault="00FF01D1" w:rsidP="0085055A">
      <w:pPr>
        <w:ind w:firstLine="851"/>
        <w:jc w:val="both"/>
        <w:rPr>
          <w:sz w:val="28"/>
          <w:szCs w:val="28"/>
        </w:rPr>
      </w:pPr>
    </w:p>
    <w:p w:rsidR="00D8641C" w:rsidRPr="00461C64" w:rsidRDefault="00D8641C" w:rsidP="00123545">
      <w:pPr>
        <w:jc w:val="center"/>
        <w:rPr>
          <w:b/>
          <w:sz w:val="28"/>
          <w:szCs w:val="28"/>
        </w:rPr>
      </w:pPr>
      <w:r w:rsidRPr="00461C64">
        <w:rPr>
          <w:b/>
          <w:sz w:val="28"/>
          <w:szCs w:val="28"/>
        </w:rPr>
        <w:t>б)</w:t>
      </w:r>
      <w:r>
        <w:rPr>
          <w:b/>
          <w:sz w:val="28"/>
          <w:szCs w:val="28"/>
        </w:rPr>
        <w:t xml:space="preserve"> </w:t>
      </w:r>
      <w:r w:rsidRPr="00461C64">
        <w:rPr>
          <w:b/>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8641C" w:rsidRPr="00461C64" w:rsidRDefault="00D8641C" w:rsidP="00D8641C">
      <w:pPr>
        <w:spacing w:before="120"/>
        <w:ind w:firstLine="720"/>
        <w:jc w:val="both"/>
        <w:rPr>
          <w:sz w:val="28"/>
          <w:szCs w:val="28"/>
        </w:rPr>
      </w:pPr>
      <w:r w:rsidRPr="00461C64">
        <w:rPr>
          <w:sz w:val="28"/>
          <w:szCs w:val="28"/>
        </w:rPr>
        <w:t>Экспертные организации и эксперты к выполнению мероприятий по</w:t>
      </w:r>
      <w:r w:rsidR="00E95232">
        <w:rPr>
          <w:sz w:val="28"/>
          <w:szCs w:val="28"/>
        </w:rPr>
        <w:t xml:space="preserve"> осуществлению</w:t>
      </w:r>
      <w:r w:rsidRPr="00461C64">
        <w:rPr>
          <w:sz w:val="28"/>
          <w:szCs w:val="28"/>
        </w:rPr>
        <w:t xml:space="preserve"> </w:t>
      </w:r>
      <w:r w:rsidR="00E95232" w:rsidRPr="009F3B7D">
        <w:rPr>
          <w:sz w:val="28"/>
          <w:szCs w:val="28"/>
        </w:rPr>
        <w:t>регионального государственного контроля (надзора)</w:t>
      </w:r>
      <w:r w:rsidR="00093C69">
        <w:rPr>
          <w:sz w:val="28"/>
          <w:szCs w:val="28"/>
        </w:rPr>
        <w:t xml:space="preserve"> </w:t>
      </w:r>
      <w:r w:rsidRPr="00461C64">
        <w:rPr>
          <w:sz w:val="28"/>
          <w:szCs w:val="28"/>
        </w:rPr>
        <w:t>не привлекались.</w:t>
      </w:r>
    </w:p>
    <w:p w:rsidR="00D8641C" w:rsidRPr="00461C64" w:rsidRDefault="00D8641C" w:rsidP="00D8641C">
      <w:pPr>
        <w:ind w:firstLine="709"/>
        <w:jc w:val="both"/>
        <w:rPr>
          <w:sz w:val="28"/>
          <w:szCs w:val="28"/>
        </w:rPr>
      </w:pPr>
    </w:p>
    <w:p w:rsidR="00D8641C" w:rsidRPr="00461C64" w:rsidRDefault="00D8641C" w:rsidP="00123545">
      <w:pPr>
        <w:autoSpaceDE w:val="0"/>
        <w:autoSpaceDN w:val="0"/>
        <w:adjustRightInd w:val="0"/>
        <w:jc w:val="center"/>
        <w:rPr>
          <w:b/>
          <w:sz w:val="28"/>
          <w:szCs w:val="28"/>
        </w:rPr>
      </w:pPr>
      <w:r w:rsidRPr="00461C64">
        <w:rPr>
          <w:b/>
          <w:sz w:val="28"/>
          <w:szCs w:val="28"/>
        </w:rPr>
        <w:t>в) </w:t>
      </w:r>
      <w:r>
        <w:rPr>
          <w:b/>
          <w:sz w:val="28"/>
          <w:szCs w:val="28"/>
        </w:rPr>
        <w:t xml:space="preserve"> </w:t>
      </w:r>
      <w:r w:rsidRPr="00461C64">
        <w:rPr>
          <w:b/>
          <w:sz w:val="28"/>
          <w:szCs w:val="28"/>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w:t>
      </w:r>
      <w:r w:rsidRPr="00461C64">
        <w:rPr>
          <w:b/>
          <w:sz w:val="28"/>
          <w:szCs w:val="28"/>
        </w:rPr>
        <w:lastRenderedPageBreak/>
        <w:t>лиц, безопасности государства, а также о случаях возникновения чрезвычайных ситуаций природного и техногенного характера</w:t>
      </w:r>
    </w:p>
    <w:p w:rsidR="00D8641C" w:rsidRDefault="00D8641C" w:rsidP="00D8641C">
      <w:pPr>
        <w:spacing w:before="120"/>
        <w:ind w:firstLine="709"/>
        <w:jc w:val="both"/>
        <w:rPr>
          <w:sz w:val="28"/>
          <w:szCs w:val="28"/>
        </w:rPr>
      </w:pPr>
      <w:r w:rsidRPr="00461C64">
        <w:rPr>
          <w:sz w:val="28"/>
          <w:szCs w:val="28"/>
        </w:rPr>
        <w:t xml:space="preserve">Сведения о случаях причинения юридическими лицами, в отношении которых </w:t>
      </w:r>
      <w:r>
        <w:rPr>
          <w:sz w:val="28"/>
          <w:szCs w:val="28"/>
        </w:rPr>
        <w:t>в 201</w:t>
      </w:r>
      <w:r w:rsidR="00DC3AF6">
        <w:rPr>
          <w:sz w:val="28"/>
          <w:szCs w:val="28"/>
        </w:rPr>
        <w:t>9</w:t>
      </w:r>
      <w:r>
        <w:rPr>
          <w:sz w:val="28"/>
          <w:szCs w:val="28"/>
        </w:rPr>
        <w:t xml:space="preserve"> году </w:t>
      </w:r>
      <w:r w:rsidRPr="00461C64">
        <w:rPr>
          <w:sz w:val="28"/>
          <w:szCs w:val="28"/>
        </w:rPr>
        <w:t>осуществля</w:t>
      </w:r>
      <w:r>
        <w:rPr>
          <w:sz w:val="28"/>
          <w:szCs w:val="28"/>
        </w:rPr>
        <w:t xml:space="preserve">лись </w:t>
      </w:r>
      <w:r w:rsidRPr="00461C64">
        <w:rPr>
          <w:sz w:val="28"/>
          <w:szCs w:val="28"/>
        </w:rPr>
        <w:t>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зарегистрированы.</w:t>
      </w:r>
    </w:p>
    <w:p w:rsidR="00B124D7" w:rsidRDefault="00B124D7" w:rsidP="00A13B3E">
      <w:pPr>
        <w:spacing w:before="240"/>
        <w:jc w:val="center"/>
        <w:rPr>
          <w:b/>
          <w:sz w:val="28"/>
          <w:szCs w:val="28"/>
        </w:rPr>
      </w:pPr>
      <w:r>
        <w:rPr>
          <w:b/>
          <w:sz w:val="28"/>
          <w:szCs w:val="28"/>
        </w:rPr>
        <w:t>г</w:t>
      </w:r>
      <w:r w:rsidRPr="00461C64">
        <w:rPr>
          <w:b/>
          <w:sz w:val="28"/>
          <w:szCs w:val="28"/>
        </w:rPr>
        <w:t>) </w:t>
      </w:r>
      <w:r>
        <w:rPr>
          <w:b/>
          <w:sz w:val="28"/>
          <w:szCs w:val="28"/>
        </w:rPr>
        <w:t xml:space="preserve"> сведения о применении риск-ориентированного подхода при                  организации</w:t>
      </w:r>
      <w:r w:rsidR="00123545">
        <w:rPr>
          <w:b/>
          <w:sz w:val="28"/>
          <w:szCs w:val="28"/>
        </w:rPr>
        <w:t xml:space="preserve"> и осуществлении государственного контроля (надзора)</w:t>
      </w:r>
    </w:p>
    <w:p w:rsidR="00123545" w:rsidRDefault="00123545" w:rsidP="00123545">
      <w:pPr>
        <w:autoSpaceDE w:val="0"/>
        <w:autoSpaceDN w:val="0"/>
        <w:adjustRightInd w:val="0"/>
        <w:ind w:firstLine="851"/>
        <w:jc w:val="both"/>
        <w:rPr>
          <w:b/>
          <w:sz w:val="28"/>
          <w:szCs w:val="28"/>
        </w:rPr>
      </w:pPr>
    </w:p>
    <w:p w:rsidR="00123545" w:rsidRPr="00123545" w:rsidRDefault="00123545" w:rsidP="00123545">
      <w:pPr>
        <w:autoSpaceDE w:val="0"/>
        <w:autoSpaceDN w:val="0"/>
        <w:adjustRightInd w:val="0"/>
        <w:ind w:firstLine="851"/>
        <w:jc w:val="both"/>
        <w:rPr>
          <w:sz w:val="28"/>
          <w:szCs w:val="28"/>
        </w:rPr>
      </w:pPr>
      <w:r w:rsidRPr="00123545">
        <w:rPr>
          <w:sz w:val="28"/>
          <w:szCs w:val="28"/>
        </w:rPr>
        <w:t>В 201</w:t>
      </w:r>
      <w:r w:rsidR="00DC3AF6">
        <w:rPr>
          <w:sz w:val="28"/>
          <w:szCs w:val="28"/>
        </w:rPr>
        <w:t>9</w:t>
      </w:r>
      <w:r w:rsidRPr="00123545">
        <w:rPr>
          <w:sz w:val="28"/>
          <w:szCs w:val="28"/>
        </w:rPr>
        <w:t xml:space="preserve"> году региональный государственный контроль (надзор) в области розничной продажи алкогольной и</w:t>
      </w:r>
      <w:r w:rsidR="00156BE0">
        <w:rPr>
          <w:sz w:val="28"/>
          <w:szCs w:val="28"/>
        </w:rPr>
        <w:t xml:space="preserve"> спиртосодержащей продукции был</w:t>
      </w:r>
      <w:r w:rsidRPr="00123545">
        <w:rPr>
          <w:sz w:val="28"/>
          <w:szCs w:val="28"/>
        </w:rPr>
        <w:t xml:space="preserve"> организован с учетом</w:t>
      </w:r>
      <w:r w:rsidR="00156BE0">
        <w:rPr>
          <w:sz w:val="28"/>
          <w:szCs w:val="28"/>
        </w:rPr>
        <w:t xml:space="preserve"> </w:t>
      </w:r>
      <w:r w:rsidRPr="00123545">
        <w:rPr>
          <w:sz w:val="28"/>
          <w:szCs w:val="28"/>
        </w:rPr>
        <w:t>риск-ориентированного подхода, предусматривающего отмену с 1 июля 2018 года плановых проверок в отношении лицензиатов, осуществляющих розничную продажу алкогольной продукции, в соответствии со статьей 23.2 Федерального закона № 171-ФЗ.</w:t>
      </w:r>
    </w:p>
    <w:p w:rsidR="00123545" w:rsidRDefault="00123545" w:rsidP="00123545">
      <w:pPr>
        <w:autoSpaceDE w:val="0"/>
        <w:autoSpaceDN w:val="0"/>
        <w:adjustRightInd w:val="0"/>
        <w:ind w:firstLine="851"/>
        <w:jc w:val="both"/>
        <w:rPr>
          <w:sz w:val="28"/>
          <w:szCs w:val="28"/>
        </w:rPr>
      </w:pPr>
      <w:r w:rsidRPr="00123545">
        <w:rPr>
          <w:sz w:val="28"/>
          <w:szCs w:val="28"/>
        </w:rPr>
        <w:t>В связи с выше указанными нормами законодательства Российской Федерации план плановых проверок подконтрольных субъектов на 201</w:t>
      </w:r>
      <w:r w:rsidR="00DC3AF6">
        <w:rPr>
          <w:sz w:val="28"/>
          <w:szCs w:val="28"/>
        </w:rPr>
        <w:t>9</w:t>
      </w:r>
      <w:r w:rsidRPr="00123545">
        <w:rPr>
          <w:sz w:val="28"/>
          <w:szCs w:val="28"/>
        </w:rPr>
        <w:t xml:space="preserve"> год Департаментом не утверждался.</w:t>
      </w:r>
    </w:p>
    <w:p w:rsidR="00123545" w:rsidRDefault="00123545" w:rsidP="00123545">
      <w:pPr>
        <w:autoSpaceDE w:val="0"/>
        <w:autoSpaceDN w:val="0"/>
        <w:adjustRightInd w:val="0"/>
        <w:ind w:firstLine="851"/>
        <w:jc w:val="both"/>
        <w:rPr>
          <w:sz w:val="28"/>
          <w:szCs w:val="28"/>
        </w:rPr>
      </w:pPr>
    </w:p>
    <w:p w:rsidR="00123545" w:rsidRDefault="00123545" w:rsidP="00123545">
      <w:pPr>
        <w:autoSpaceDE w:val="0"/>
        <w:autoSpaceDN w:val="0"/>
        <w:adjustRightInd w:val="0"/>
        <w:jc w:val="center"/>
        <w:rPr>
          <w:b/>
          <w:sz w:val="28"/>
          <w:szCs w:val="28"/>
        </w:rPr>
      </w:pPr>
      <w:r>
        <w:rPr>
          <w:b/>
          <w:sz w:val="28"/>
          <w:szCs w:val="28"/>
        </w:rPr>
        <w:t>д) сведения о проведении мероприятий по профилактике</w:t>
      </w:r>
      <w:r w:rsidR="00687F39">
        <w:rPr>
          <w:b/>
          <w:sz w:val="28"/>
          <w:szCs w:val="28"/>
        </w:rPr>
        <w:t xml:space="preserve"> нарушений обязательных требований, включая выдачу предостережений о недопустимости нарушения обязательных требований</w:t>
      </w:r>
    </w:p>
    <w:p w:rsidR="00687F39" w:rsidRDefault="00687F39" w:rsidP="00123545">
      <w:pPr>
        <w:autoSpaceDE w:val="0"/>
        <w:autoSpaceDN w:val="0"/>
        <w:adjustRightInd w:val="0"/>
        <w:jc w:val="center"/>
        <w:rPr>
          <w:b/>
          <w:sz w:val="28"/>
          <w:szCs w:val="28"/>
        </w:rPr>
      </w:pPr>
    </w:p>
    <w:p w:rsidR="00687F39" w:rsidRPr="00687F39" w:rsidRDefault="00687F39" w:rsidP="00687F39">
      <w:pPr>
        <w:ind w:firstLine="851"/>
        <w:jc w:val="both"/>
        <w:rPr>
          <w:sz w:val="28"/>
          <w:szCs w:val="28"/>
        </w:rPr>
      </w:pPr>
      <w:r w:rsidRPr="00687F39">
        <w:rPr>
          <w:sz w:val="28"/>
          <w:szCs w:val="28"/>
        </w:rPr>
        <w:t>В целях внедрения системы комплексной профилактики нарушений, Департамент реализует Программу профилактики нарушений обязательных требований в области розничной продажи алкогольной продукции на 201</w:t>
      </w:r>
      <w:r w:rsidR="00DC3AF6">
        <w:rPr>
          <w:sz w:val="28"/>
          <w:szCs w:val="28"/>
        </w:rPr>
        <w:t>9</w:t>
      </w:r>
      <w:r w:rsidRPr="00687F39">
        <w:rPr>
          <w:sz w:val="28"/>
          <w:szCs w:val="28"/>
        </w:rPr>
        <w:t xml:space="preserve"> год, утвержденную </w:t>
      </w:r>
      <w:r w:rsidR="00E835FC">
        <w:rPr>
          <w:sz w:val="28"/>
          <w:szCs w:val="28"/>
        </w:rPr>
        <w:t>п</w:t>
      </w:r>
      <w:r w:rsidRPr="00687F39">
        <w:rPr>
          <w:sz w:val="28"/>
          <w:szCs w:val="28"/>
        </w:rPr>
        <w:t>риказом Департамента от 2</w:t>
      </w:r>
      <w:r w:rsidR="00DC3AF6">
        <w:rPr>
          <w:sz w:val="28"/>
          <w:szCs w:val="28"/>
        </w:rPr>
        <w:t>0</w:t>
      </w:r>
      <w:r w:rsidRPr="00687F39">
        <w:rPr>
          <w:sz w:val="28"/>
          <w:szCs w:val="28"/>
        </w:rPr>
        <w:t xml:space="preserve"> декабря 201</w:t>
      </w:r>
      <w:r w:rsidR="00DC3AF6">
        <w:rPr>
          <w:sz w:val="28"/>
          <w:szCs w:val="28"/>
        </w:rPr>
        <w:t>8</w:t>
      </w:r>
      <w:r w:rsidRPr="00687F39">
        <w:rPr>
          <w:sz w:val="28"/>
          <w:szCs w:val="28"/>
        </w:rPr>
        <w:t xml:space="preserve"> г</w:t>
      </w:r>
      <w:r w:rsidR="00E835FC">
        <w:rPr>
          <w:sz w:val="28"/>
          <w:szCs w:val="28"/>
        </w:rPr>
        <w:t>.</w:t>
      </w:r>
      <w:r w:rsidRPr="00687F39">
        <w:rPr>
          <w:sz w:val="28"/>
          <w:szCs w:val="28"/>
        </w:rPr>
        <w:t xml:space="preserve"> № </w:t>
      </w:r>
      <w:r w:rsidR="00DC3AF6">
        <w:rPr>
          <w:sz w:val="28"/>
          <w:szCs w:val="28"/>
        </w:rPr>
        <w:t>205</w:t>
      </w:r>
      <w:r w:rsidRPr="00687F39">
        <w:rPr>
          <w:sz w:val="28"/>
          <w:szCs w:val="28"/>
        </w:rPr>
        <w:t xml:space="preserve">. </w:t>
      </w:r>
    </w:p>
    <w:p w:rsidR="00687F39" w:rsidRPr="00687F39" w:rsidRDefault="00687F39" w:rsidP="005518BB">
      <w:pPr>
        <w:ind w:firstLine="851"/>
        <w:jc w:val="both"/>
        <w:rPr>
          <w:sz w:val="28"/>
          <w:szCs w:val="28"/>
        </w:rPr>
      </w:pPr>
      <w:r w:rsidRPr="00687F39">
        <w:rPr>
          <w:sz w:val="28"/>
          <w:szCs w:val="28"/>
        </w:rPr>
        <w:t>В течение года проводились организационные и профилактические мероприятия, направленные на предупреждение нарушений обязательных требований, предотвращение причинения вреда. В том числе обеспечено постоянное информирование и консультирование подконтрольных субъектов с использованием различных видов и форм методической работы: на личном приеме, проведение индивидуальных консультаций по телефону, рассылка информационных писем и материалов по электронной почте, размещение информации в средствах массовой информации.</w:t>
      </w:r>
    </w:p>
    <w:p w:rsidR="00687F39" w:rsidRDefault="00687F39" w:rsidP="00687F39">
      <w:pPr>
        <w:ind w:firstLine="851"/>
        <w:jc w:val="both"/>
        <w:rPr>
          <w:sz w:val="28"/>
          <w:szCs w:val="28"/>
        </w:rPr>
      </w:pPr>
      <w:r w:rsidRPr="00687F39">
        <w:rPr>
          <w:sz w:val="28"/>
          <w:szCs w:val="28"/>
        </w:rPr>
        <w:t xml:space="preserve">Проведены два семинара для лицензиатов, предпринимателей и заинтересованных лиц по вопросам соблюдения обязательных требований в области розничной продажи алкогольной продукции. </w:t>
      </w:r>
    </w:p>
    <w:p w:rsidR="00687F39" w:rsidRDefault="00687F39" w:rsidP="00687F39">
      <w:pPr>
        <w:ind w:firstLine="851"/>
        <w:jc w:val="both"/>
        <w:rPr>
          <w:sz w:val="28"/>
          <w:szCs w:val="28"/>
        </w:rPr>
      </w:pPr>
      <w:r>
        <w:rPr>
          <w:sz w:val="28"/>
          <w:szCs w:val="28"/>
        </w:rPr>
        <w:t>Предостережения о недопустимости нарушения обязательных требований в 201</w:t>
      </w:r>
      <w:r w:rsidR="005518BB">
        <w:rPr>
          <w:sz w:val="28"/>
          <w:szCs w:val="28"/>
        </w:rPr>
        <w:t>9</w:t>
      </w:r>
      <w:r>
        <w:rPr>
          <w:sz w:val="28"/>
          <w:szCs w:val="28"/>
        </w:rPr>
        <w:t xml:space="preserve"> году не выдавались</w:t>
      </w:r>
      <w:r w:rsidR="00093C69">
        <w:rPr>
          <w:sz w:val="28"/>
          <w:szCs w:val="28"/>
        </w:rPr>
        <w:t xml:space="preserve"> в связи с отсутствием оснований</w:t>
      </w:r>
      <w:r>
        <w:rPr>
          <w:sz w:val="28"/>
          <w:szCs w:val="28"/>
        </w:rPr>
        <w:t>.</w:t>
      </w:r>
    </w:p>
    <w:p w:rsidR="00687F39" w:rsidRDefault="00687F39" w:rsidP="00687F39">
      <w:pPr>
        <w:ind w:firstLine="851"/>
        <w:jc w:val="both"/>
        <w:rPr>
          <w:sz w:val="28"/>
          <w:szCs w:val="28"/>
        </w:rPr>
      </w:pPr>
    </w:p>
    <w:p w:rsidR="00687F39" w:rsidRPr="00687F39" w:rsidRDefault="00687F39" w:rsidP="00687F39">
      <w:pPr>
        <w:jc w:val="center"/>
        <w:rPr>
          <w:b/>
          <w:sz w:val="28"/>
          <w:szCs w:val="28"/>
        </w:rPr>
      </w:pPr>
      <w:r>
        <w:rPr>
          <w:b/>
          <w:sz w:val="28"/>
          <w:szCs w:val="28"/>
        </w:rPr>
        <w:lastRenderedPageBreak/>
        <w:t xml:space="preserve">е) сведения о проведении мероприятий по контролю, при проведении которых не требуется взаимодействие органа государственного контроля (надзора), </w:t>
      </w:r>
      <w:r w:rsidR="00FF01D1">
        <w:rPr>
          <w:b/>
          <w:sz w:val="28"/>
          <w:szCs w:val="28"/>
        </w:rPr>
        <w:t xml:space="preserve"> с юридическими лицами и индивидуальными предпринимателями</w:t>
      </w:r>
    </w:p>
    <w:p w:rsidR="00687F39" w:rsidRDefault="00687F39" w:rsidP="00123545">
      <w:pPr>
        <w:autoSpaceDE w:val="0"/>
        <w:autoSpaceDN w:val="0"/>
        <w:adjustRightInd w:val="0"/>
        <w:jc w:val="center"/>
        <w:rPr>
          <w:sz w:val="28"/>
          <w:szCs w:val="28"/>
        </w:rPr>
      </w:pPr>
    </w:p>
    <w:p w:rsidR="00523225" w:rsidRPr="00523225" w:rsidRDefault="00523225" w:rsidP="00523225">
      <w:pPr>
        <w:ind w:firstLine="851"/>
        <w:jc w:val="both"/>
        <w:rPr>
          <w:sz w:val="28"/>
          <w:szCs w:val="28"/>
        </w:rPr>
      </w:pPr>
      <w:r w:rsidRPr="00523225">
        <w:rPr>
          <w:sz w:val="28"/>
          <w:szCs w:val="28"/>
        </w:rPr>
        <w:t xml:space="preserve">В рамках государственного контроля за представлением деклараций об объеме розничной продажи алкогольной и спиртосодержащей продукции в 2019 году Департаментом проводились ежеквартальные контрольные мероприятия на предмет соблюдения юридическими лицами, индивидуальными предпринимателями </w:t>
      </w:r>
      <w:hyperlink r:id="rId18" w:history="1">
        <w:r w:rsidRPr="00523225">
          <w:rPr>
            <w:sz w:val="28"/>
            <w:szCs w:val="28"/>
          </w:rPr>
          <w:t>правил</w:t>
        </w:r>
      </w:hyperlink>
      <w:r w:rsidRPr="00523225">
        <w:rPr>
          <w:sz w:val="28"/>
          <w:szCs w:val="28"/>
        </w:rPr>
        <w:t xml:space="preserve"> представления деклараций об объеме розничной продажи алкогольной и спиртосодержащей продукции</w:t>
      </w:r>
      <w:r w:rsidR="00093C69">
        <w:rPr>
          <w:sz w:val="28"/>
          <w:szCs w:val="28"/>
        </w:rPr>
        <w:t xml:space="preserve">, в форме дистанционного текущего контроля с использованием государственной информационной системы </w:t>
      </w:r>
      <w:proofErr w:type="spellStart"/>
      <w:r w:rsidR="00093C69">
        <w:rPr>
          <w:sz w:val="28"/>
          <w:szCs w:val="28"/>
        </w:rPr>
        <w:t>Росалкогольрегулирования</w:t>
      </w:r>
      <w:proofErr w:type="spellEnd"/>
      <w:r w:rsidRPr="00523225">
        <w:rPr>
          <w:sz w:val="28"/>
          <w:szCs w:val="28"/>
        </w:rPr>
        <w:t>.</w:t>
      </w:r>
    </w:p>
    <w:p w:rsidR="00523225" w:rsidRPr="00523225" w:rsidRDefault="00523225" w:rsidP="00523225">
      <w:pPr>
        <w:ind w:firstLine="851"/>
        <w:jc w:val="both"/>
        <w:rPr>
          <w:sz w:val="28"/>
          <w:szCs w:val="28"/>
        </w:rPr>
      </w:pPr>
      <w:r w:rsidRPr="00523225">
        <w:rPr>
          <w:sz w:val="28"/>
          <w:szCs w:val="28"/>
        </w:rPr>
        <w:t>Кроме того, в соответствии с Соглашением от 19 сентября 2011 г</w:t>
      </w:r>
      <w:r w:rsidR="00062D67">
        <w:rPr>
          <w:sz w:val="28"/>
          <w:szCs w:val="28"/>
        </w:rPr>
        <w:t>.</w:t>
      </w:r>
      <w:r w:rsidRPr="00523225">
        <w:rPr>
          <w:sz w:val="28"/>
          <w:szCs w:val="28"/>
        </w:rPr>
        <w:t xml:space="preserve"> </w:t>
      </w:r>
      <w:r w:rsidR="00E835FC">
        <w:rPr>
          <w:sz w:val="28"/>
          <w:szCs w:val="28"/>
        </w:rPr>
        <w:t>«</w:t>
      </w:r>
      <w:r w:rsidRPr="00523225">
        <w:rPr>
          <w:sz w:val="28"/>
          <w:szCs w:val="28"/>
        </w:rPr>
        <w:t>Об информационном взаимодействии между Межрегиональным управлением Федеральной службы по регулированию алкогольного рынка по Дальневосточному федеральному округу и Правительством Чукотского автономного округ</w:t>
      </w:r>
      <w:r w:rsidR="00E835FC">
        <w:rPr>
          <w:sz w:val="28"/>
          <w:szCs w:val="28"/>
        </w:rPr>
        <w:t>а»</w:t>
      </w:r>
      <w:r w:rsidRPr="00523225">
        <w:rPr>
          <w:sz w:val="28"/>
          <w:szCs w:val="28"/>
        </w:rPr>
        <w:t xml:space="preserve">, на основании поступивших от </w:t>
      </w:r>
      <w:proofErr w:type="spellStart"/>
      <w:r w:rsidRPr="00523225">
        <w:rPr>
          <w:sz w:val="28"/>
          <w:szCs w:val="28"/>
        </w:rPr>
        <w:t>Росалкогольрегулирования</w:t>
      </w:r>
      <w:proofErr w:type="spellEnd"/>
      <w:r w:rsidRPr="00523225">
        <w:rPr>
          <w:sz w:val="28"/>
          <w:szCs w:val="28"/>
        </w:rPr>
        <w:t xml:space="preserve"> сведений в 2019 году Департаментом осуществлялись дополнительные контрольные мероприятия:</w:t>
      </w:r>
    </w:p>
    <w:p w:rsidR="00523225" w:rsidRPr="00523225" w:rsidRDefault="00523225" w:rsidP="00523225">
      <w:pPr>
        <w:ind w:firstLine="851"/>
        <w:jc w:val="both"/>
        <w:rPr>
          <w:color w:val="000000"/>
          <w:sz w:val="28"/>
          <w:szCs w:val="28"/>
        </w:rPr>
      </w:pPr>
      <w:r w:rsidRPr="00523225">
        <w:rPr>
          <w:sz w:val="28"/>
          <w:szCs w:val="28"/>
        </w:rPr>
        <w:t>проверка сведений в отношении 52 организаций и 10 индивидуальных предпринимателей, закупивших алкогольную продукцию и не подтвердивших ее закупку в системе ЕГАИС. Факты нарушений не подтверждены, о</w:t>
      </w:r>
      <w:r w:rsidRPr="00523225">
        <w:rPr>
          <w:color w:val="000000"/>
          <w:sz w:val="28"/>
          <w:szCs w:val="28"/>
        </w:rPr>
        <w:t>сновной причиной не подтверждения в установленные сроки в ЕГАИС закупленной в одном квартале алкогольной продукции   является факт ее поставки в округ только в следующем квартале в связи со сложной транспортно-логистической схемой поставки продукции на территорию округа;</w:t>
      </w:r>
    </w:p>
    <w:p w:rsidR="00523225" w:rsidRPr="00523225" w:rsidRDefault="00523225" w:rsidP="00523225">
      <w:pPr>
        <w:ind w:firstLine="851"/>
        <w:jc w:val="both"/>
        <w:rPr>
          <w:color w:val="000000"/>
          <w:sz w:val="28"/>
          <w:szCs w:val="28"/>
        </w:rPr>
      </w:pPr>
      <w:r w:rsidRPr="00523225">
        <w:rPr>
          <w:color w:val="000000"/>
          <w:sz w:val="28"/>
          <w:szCs w:val="28"/>
        </w:rPr>
        <w:t xml:space="preserve">проверка сведений по  </w:t>
      </w:r>
      <w:r w:rsidRPr="00523225">
        <w:rPr>
          <w:sz w:val="28"/>
          <w:szCs w:val="28"/>
        </w:rPr>
        <w:t xml:space="preserve">остаткам алкогольной продукции у 7 организаций, у которых прошел срок больше 2 месяцев с момента прекращения при аннулировании лицензии на розничную продажу алкогольной продукции. Факты нарушений подтверждены у 1 организации. </w:t>
      </w:r>
      <w:r w:rsidRPr="00523225">
        <w:rPr>
          <w:color w:val="000000"/>
          <w:sz w:val="28"/>
          <w:szCs w:val="28"/>
        </w:rPr>
        <w:t xml:space="preserve">МП </w:t>
      </w:r>
      <w:r w:rsidR="00E835FC">
        <w:rPr>
          <w:color w:val="000000"/>
          <w:sz w:val="28"/>
          <w:szCs w:val="28"/>
        </w:rPr>
        <w:t>«</w:t>
      </w:r>
      <w:r w:rsidRPr="00523225">
        <w:rPr>
          <w:color w:val="000000"/>
          <w:sz w:val="28"/>
          <w:szCs w:val="28"/>
        </w:rPr>
        <w:t>Пищевик</w:t>
      </w:r>
      <w:r w:rsidR="00E835FC">
        <w:rPr>
          <w:color w:val="000000"/>
          <w:sz w:val="28"/>
          <w:szCs w:val="28"/>
        </w:rPr>
        <w:t>»</w:t>
      </w:r>
      <w:r w:rsidRPr="00523225">
        <w:rPr>
          <w:color w:val="000000"/>
          <w:sz w:val="28"/>
          <w:szCs w:val="28"/>
        </w:rPr>
        <w:t xml:space="preserve"> Провиденского городского  округа не имело возможности продлить срок действия лицензии, который истек 19</w:t>
      </w:r>
      <w:r w:rsidR="00E835FC">
        <w:rPr>
          <w:color w:val="000000"/>
          <w:sz w:val="28"/>
          <w:szCs w:val="28"/>
        </w:rPr>
        <w:t xml:space="preserve"> ноября </w:t>
      </w:r>
      <w:r w:rsidRPr="00523225">
        <w:rPr>
          <w:color w:val="000000"/>
          <w:sz w:val="28"/>
          <w:szCs w:val="28"/>
        </w:rPr>
        <w:t>2018</w:t>
      </w:r>
      <w:r w:rsidR="00E835FC">
        <w:rPr>
          <w:color w:val="000000"/>
          <w:sz w:val="28"/>
          <w:szCs w:val="28"/>
        </w:rPr>
        <w:t xml:space="preserve"> г.</w:t>
      </w:r>
      <w:r w:rsidRPr="00523225">
        <w:rPr>
          <w:color w:val="000000"/>
          <w:sz w:val="28"/>
          <w:szCs w:val="28"/>
        </w:rPr>
        <w:t xml:space="preserve"> по причине наличия задолженности у муниципального предприятия. Возврат остатков алкогольной продукции поставщику в г. Владивосток  невозможен ввиду сложной транспортной схемы и отсутствия средств;</w:t>
      </w:r>
    </w:p>
    <w:p w:rsidR="00523225" w:rsidRPr="00523225" w:rsidRDefault="00523225" w:rsidP="00523225">
      <w:pPr>
        <w:ind w:firstLine="851"/>
        <w:jc w:val="both"/>
        <w:rPr>
          <w:sz w:val="28"/>
          <w:szCs w:val="28"/>
        </w:rPr>
      </w:pPr>
      <w:r w:rsidRPr="00523225">
        <w:rPr>
          <w:sz w:val="28"/>
          <w:szCs w:val="28"/>
        </w:rPr>
        <w:t xml:space="preserve">проверка сведений в отношении 4 организаций и 2 индивидуальных предпринимателей, не представивших декларации об объеме розничной продажи пива, и пивных напитков, сидра, </w:t>
      </w:r>
      <w:proofErr w:type="spellStart"/>
      <w:r w:rsidRPr="00523225">
        <w:rPr>
          <w:sz w:val="28"/>
          <w:szCs w:val="28"/>
        </w:rPr>
        <w:t>пуаре</w:t>
      </w:r>
      <w:proofErr w:type="spellEnd"/>
      <w:r w:rsidRPr="00523225">
        <w:rPr>
          <w:sz w:val="28"/>
          <w:szCs w:val="28"/>
        </w:rPr>
        <w:t xml:space="preserve"> и медовухи на территории Чукотского автономного округа, при наличии сведений об отгрузке поставщиками в их адрес алкогольной продукции. Факты нарушений подтверждены, выданы предписания об их устранении.</w:t>
      </w:r>
    </w:p>
    <w:p w:rsidR="00523225" w:rsidRDefault="00523225" w:rsidP="00123545">
      <w:pPr>
        <w:autoSpaceDE w:val="0"/>
        <w:autoSpaceDN w:val="0"/>
        <w:adjustRightInd w:val="0"/>
        <w:jc w:val="center"/>
        <w:rPr>
          <w:sz w:val="28"/>
          <w:szCs w:val="28"/>
        </w:rPr>
      </w:pPr>
    </w:p>
    <w:p w:rsidR="00FF01D1" w:rsidRPr="00FF01D1" w:rsidRDefault="00FF01D1" w:rsidP="00FF01D1">
      <w:pPr>
        <w:jc w:val="center"/>
        <w:rPr>
          <w:b/>
          <w:sz w:val="28"/>
          <w:szCs w:val="28"/>
        </w:rPr>
      </w:pPr>
      <w:r>
        <w:rPr>
          <w:b/>
          <w:sz w:val="28"/>
          <w:szCs w:val="28"/>
        </w:rPr>
        <w:lastRenderedPageBreak/>
        <w:t>ж) сведения о количестве проведенных в отчетном периоде проверок в отношении субъектов малого предпринимательства</w:t>
      </w:r>
    </w:p>
    <w:p w:rsidR="00FF01D1" w:rsidRDefault="00FF01D1" w:rsidP="00FF01D1">
      <w:pPr>
        <w:ind w:firstLine="851"/>
        <w:jc w:val="both"/>
        <w:rPr>
          <w:sz w:val="28"/>
          <w:szCs w:val="28"/>
        </w:rPr>
      </w:pPr>
    </w:p>
    <w:p w:rsidR="00B43049" w:rsidRDefault="00FF01D1" w:rsidP="00FF01D1">
      <w:pPr>
        <w:autoSpaceDE w:val="0"/>
        <w:autoSpaceDN w:val="0"/>
        <w:adjustRightInd w:val="0"/>
        <w:ind w:firstLine="851"/>
        <w:jc w:val="both"/>
        <w:rPr>
          <w:sz w:val="28"/>
          <w:szCs w:val="28"/>
        </w:rPr>
      </w:pPr>
      <w:r w:rsidRPr="00123545">
        <w:rPr>
          <w:sz w:val="28"/>
          <w:szCs w:val="28"/>
        </w:rPr>
        <w:t>В 201</w:t>
      </w:r>
      <w:r w:rsidR="009E40B3">
        <w:rPr>
          <w:sz w:val="28"/>
          <w:szCs w:val="28"/>
        </w:rPr>
        <w:t>9</w:t>
      </w:r>
      <w:r w:rsidRPr="00123545">
        <w:rPr>
          <w:sz w:val="28"/>
          <w:szCs w:val="28"/>
        </w:rPr>
        <w:t xml:space="preserve"> году региональный государственный контроль (надзор) в области розничной продажи алкогольной и спиртосодержащей прод</w:t>
      </w:r>
      <w:r w:rsidR="00093C69">
        <w:rPr>
          <w:sz w:val="28"/>
          <w:szCs w:val="28"/>
        </w:rPr>
        <w:t xml:space="preserve">укции был  организован с учетом </w:t>
      </w:r>
      <w:r w:rsidRPr="00123545">
        <w:rPr>
          <w:sz w:val="28"/>
          <w:szCs w:val="28"/>
        </w:rPr>
        <w:t>запрета на проведение плановых проверок в отношении субъектов малого предпринимательства, установленного</w:t>
      </w:r>
      <w:r w:rsidR="00B43049">
        <w:rPr>
          <w:sz w:val="28"/>
          <w:szCs w:val="28"/>
        </w:rPr>
        <w:t xml:space="preserve"> статьей 26.</w:t>
      </w:r>
      <w:r w:rsidR="00523225">
        <w:rPr>
          <w:sz w:val="28"/>
          <w:szCs w:val="28"/>
        </w:rPr>
        <w:t>2</w:t>
      </w:r>
      <w:r w:rsidR="00B43049">
        <w:rPr>
          <w:sz w:val="28"/>
          <w:szCs w:val="28"/>
        </w:rPr>
        <w:t xml:space="preserve"> Федерального закона № 294-ФЗ</w:t>
      </w:r>
      <w:r w:rsidR="00A13B3E">
        <w:rPr>
          <w:sz w:val="28"/>
          <w:szCs w:val="28"/>
        </w:rPr>
        <w:t>, п</w:t>
      </w:r>
      <w:r w:rsidR="00093C69">
        <w:rPr>
          <w:sz w:val="28"/>
          <w:szCs w:val="28"/>
        </w:rPr>
        <w:t>лановые проверки не проводились.</w:t>
      </w:r>
    </w:p>
    <w:p w:rsidR="003246E1" w:rsidRPr="00123545" w:rsidRDefault="00FF01D1" w:rsidP="00FF01D1">
      <w:pPr>
        <w:autoSpaceDE w:val="0"/>
        <w:autoSpaceDN w:val="0"/>
        <w:adjustRightInd w:val="0"/>
        <w:ind w:firstLine="851"/>
        <w:jc w:val="both"/>
        <w:rPr>
          <w:sz w:val="28"/>
          <w:szCs w:val="28"/>
        </w:rPr>
      </w:pPr>
      <w:r w:rsidRPr="00123545">
        <w:rPr>
          <w:sz w:val="28"/>
          <w:szCs w:val="28"/>
        </w:rPr>
        <w:t xml:space="preserve"> </w:t>
      </w:r>
      <w:r w:rsidR="003246E1">
        <w:rPr>
          <w:sz w:val="28"/>
          <w:szCs w:val="28"/>
        </w:rPr>
        <w:t>В отношении субъектов малого предпринимательства проведено 35 внеплановых проверок в связи с поступлением заявления о выдаче, переоформлении и продлении срока действия лицензии на розничную продажу алкогольной продукции.</w:t>
      </w:r>
    </w:p>
    <w:p w:rsidR="00227134" w:rsidRDefault="00227134">
      <w:pPr>
        <w:rPr>
          <w:sz w:val="32"/>
          <w:szCs w:val="32"/>
        </w:rPr>
      </w:pPr>
    </w:p>
    <w:p w:rsidR="00093C69" w:rsidRDefault="00093C69">
      <w:pPr>
        <w:rPr>
          <w:sz w:val="32"/>
          <w:szCs w:val="32"/>
        </w:rPr>
      </w:pPr>
    </w:p>
    <w:p w:rsidR="00227134" w:rsidRDefault="001B2060">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227134" w:rsidRPr="003246E1" w:rsidRDefault="003246E1" w:rsidP="003246E1">
      <w:pPr>
        <w:jc w:val="center"/>
        <w:rPr>
          <w:b/>
          <w:sz w:val="32"/>
          <w:szCs w:val="32"/>
        </w:rPr>
      </w:pPr>
      <w:r>
        <w:rPr>
          <w:b/>
          <w:sz w:val="32"/>
          <w:szCs w:val="32"/>
        </w:rPr>
        <w:t>Действия органов государственного контроля (надзора</w:t>
      </w:r>
      <w:r w:rsidR="00DE58A6">
        <w:rPr>
          <w:b/>
          <w:sz w:val="32"/>
          <w:szCs w:val="32"/>
        </w:rPr>
        <w:t>)</w:t>
      </w:r>
      <w:r>
        <w:rPr>
          <w:b/>
          <w:sz w:val="32"/>
          <w:szCs w:val="32"/>
        </w:rPr>
        <w:t xml:space="preserve"> по пресечению </w:t>
      </w:r>
      <w:r w:rsidR="001562CC">
        <w:rPr>
          <w:b/>
          <w:sz w:val="32"/>
          <w:szCs w:val="32"/>
        </w:rPr>
        <w:t>нарушений обязательных требований и (или) устранению последствий таких нарушений</w:t>
      </w:r>
    </w:p>
    <w:p w:rsidR="003246E1" w:rsidRDefault="003246E1">
      <w:pPr>
        <w:rPr>
          <w:sz w:val="32"/>
          <w:szCs w:val="32"/>
        </w:rPr>
      </w:pPr>
    </w:p>
    <w:p w:rsidR="003246E1" w:rsidRDefault="003246E1" w:rsidP="003246E1">
      <w:pPr>
        <w:autoSpaceDE w:val="0"/>
        <w:autoSpaceDN w:val="0"/>
        <w:adjustRightInd w:val="0"/>
        <w:jc w:val="center"/>
        <w:rPr>
          <w:b/>
          <w:sz w:val="28"/>
          <w:szCs w:val="28"/>
        </w:rPr>
      </w:pPr>
      <w:r w:rsidRPr="00C727D6">
        <w:rPr>
          <w:b/>
          <w:sz w:val="28"/>
          <w:szCs w:val="28"/>
        </w:rPr>
        <w:t>а) </w:t>
      </w:r>
      <w:r>
        <w:rPr>
          <w:b/>
          <w:sz w:val="28"/>
          <w:szCs w:val="28"/>
        </w:rPr>
        <w:t xml:space="preserve"> </w:t>
      </w:r>
      <w:r w:rsidRPr="00C727D6">
        <w:rPr>
          <w:b/>
          <w:sz w:val="28"/>
          <w:szCs w:val="28"/>
        </w:rPr>
        <w:t>сведения о принятых органами государственного контроля</w:t>
      </w:r>
      <w:r w:rsidR="00DE58A6">
        <w:rPr>
          <w:b/>
          <w:sz w:val="28"/>
          <w:szCs w:val="28"/>
        </w:rPr>
        <w:t xml:space="preserve"> (надзора)</w:t>
      </w:r>
      <w:r w:rsidRPr="00C727D6">
        <w:rPr>
          <w:b/>
          <w:sz w:val="28"/>
          <w:szCs w:val="28"/>
        </w:rPr>
        <w:t xml:space="preserve"> мерах реагирования по фактам выявленных нарушений, в том числе в динамике (по полугодиям)</w:t>
      </w:r>
    </w:p>
    <w:p w:rsidR="001562CC" w:rsidRPr="00C727D6" w:rsidRDefault="001562CC" w:rsidP="003246E1">
      <w:pPr>
        <w:autoSpaceDE w:val="0"/>
        <w:autoSpaceDN w:val="0"/>
        <w:adjustRightInd w:val="0"/>
        <w:jc w:val="center"/>
        <w:rPr>
          <w:b/>
          <w:sz w:val="28"/>
          <w:szCs w:val="28"/>
        </w:rPr>
      </w:pPr>
    </w:p>
    <w:p w:rsidR="00DE58A6" w:rsidRPr="00975CFB" w:rsidRDefault="00DE58A6" w:rsidP="00DE58A6">
      <w:pPr>
        <w:pStyle w:val="ac"/>
        <w:ind w:firstLine="851"/>
        <w:jc w:val="both"/>
        <w:rPr>
          <w:rFonts w:ascii="Times New Roman" w:hAnsi="Times New Roman"/>
          <w:sz w:val="28"/>
          <w:szCs w:val="28"/>
          <w:lang w:eastAsia="ru-RU"/>
        </w:rPr>
      </w:pPr>
      <w:r w:rsidRPr="00975CFB">
        <w:rPr>
          <w:rFonts w:ascii="Times New Roman" w:hAnsi="Times New Roman"/>
          <w:sz w:val="28"/>
          <w:szCs w:val="28"/>
        </w:rPr>
        <w:t>По результатам контрольных мероприятий в ходе проведения контроля за представлением деклараций об объеме розничной продажи алкогольной и спиртосодержащей продукции во втором полугодии 2019 года</w:t>
      </w:r>
      <w:r w:rsidRPr="00975CFB">
        <w:rPr>
          <w:rFonts w:ascii="Times New Roman" w:hAnsi="Times New Roman"/>
          <w:sz w:val="28"/>
          <w:szCs w:val="28"/>
          <w:lang w:eastAsia="ru-RU"/>
        </w:rPr>
        <w:t xml:space="preserve"> выявлено 6 нарушений, </w:t>
      </w:r>
      <w:r w:rsidR="00975CFB" w:rsidRPr="00975CFB">
        <w:rPr>
          <w:rFonts w:ascii="Times New Roman" w:hAnsi="Times New Roman"/>
          <w:sz w:val="28"/>
          <w:szCs w:val="28"/>
          <w:lang w:eastAsia="ru-RU"/>
        </w:rPr>
        <w:t xml:space="preserve">в 1 полугодии 2019 года нарушений не выявлено. </w:t>
      </w:r>
      <w:r w:rsidR="00975CFB" w:rsidRPr="00975CFB">
        <w:rPr>
          <w:rFonts w:ascii="Times New Roman" w:hAnsi="Times New Roman"/>
          <w:sz w:val="28"/>
          <w:szCs w:val="28"/>
        </w:rPr>
        <w:t xml:space="preserve">В результате  </w:t>
      </w:r>
      <w:r w:rsidRPr="00975CFB">
        <w:rPr>
          <w:rFonts w:ascii="Times New Roman" w:hAnsi="Times New Roman"/>
          <w:sz w:val="28"/>
          <w:szCs w:val="28"/>
          <w:lang w:eastAsia="ru-RU"/>
        </w:rPr>
        <w:t>выдано:</w:t>
      </w:r>
    </w:p>
    <w:p w:rsidR="00DE58A6" w:rsidRPr="00975CFB" w:rsidRDefault="00DE58A6" w:rsidP="00DE58A6">
      <w:pPr>
        <w:pStyle w:val="ac"/>
        <w:ind w:firstLine="851"/>
        <w:jc w:val="both"/>
        <w:rPr>
          <w:rFonts w:ascii="Times New Roman" w:hAnsi="Times New Roman"/>
          <w:sz w:val="28"/>
          <w:szCs w:val="28"/>
          <w:lang w:eastAsia="ru-RU"/>
        </w:rPr>
      </w:pPr>
      <w:r w:rsidRPr="00975CFB">
        <w:rPr>
          <w:rFonts w:ascii="Times New Roman" w:hAnsi="Times New Roman"/>
          <w:sz w:val="28"/>
          <w:szCs w:val="28"/>
          <w:lang w:eastAsia="ru-RU"/>
        </w:rPr>
        <w:t>4 предписания  4 лицензиатам (5 % от общего числа лицензиатов);</w:t>
      </w:r>
    </w:p>
    <w:p w:rsidR="00DE58A6" w:rsidRPr="00975CFB" w:rsidRDefault="00DE58A6" w:rsidP="00DE58A6">
      <w:pPr>
        <w:pStyle w:val="ac"/>
        <w:ind w:firstLine="851"/>
        <w:jc w:val="both"/>
        <w:rPr>
          <w:rFonts w:ascii="Times New Roman" w:hAnsi="Times New Roman"/>
          <w:sz w:val="28"/>
          <w:szCs w:val="28"/>
          <w:lang w:eastAsia="ru-RU"/>
        </w:rPr>
      </w:pPr>
      <w:r w:rsidRPr="00975CFB">
        <w:rPr>
          <w:rFonts w:ascii="Times New Roman" w:hAnsi="Times New Roman"/>
          <w:sz w:val="28"/>
          <w:szCs w:val="28"/>
          <w:lang w:eastAsia="ru-RU"/>
        </w:rPr>
        <w:t xml:space="preserve">2 предписания 2 индивидуальным предпринимателям, осуществляющим розничную продажу алкогольной продукции без лицензий (12 % от общего числа </w:t>
      </w:r>
      <w:proofErr w:type="spellStart"/>
      <w:r w:rsidRPr="00975CFB">
        <w:rPr>
          <w:rFonts w:ascii="Times New Roman" w:hAnsi="Times New Roman"/>
          <w:sz w:val="28"/>
          <w:szCs w:val="28"/>
          <w:lang w:eastAsia="ru-RU"/>
        </w:rPr>
        <w:t>нелицензиатов</w:t>
      </w:r>
      <w:proofErr w:type="spellEnd"/>
      <w:r w:rsidRPr="00975CFB">
        <w:rPr>
          <w:rFonts w:ascii="Times New Roman" w:hAnsi="Times New Roman"/>
          <w:sz w:val="28"/>
          <w:szCs w:val="28"/>
          <w:lang w:eastAsia="ru-RU"/>
        </w:rPr>
        <w:t>).</w:t>
      </w:r>
    </w:p>
    <w:p w:rsidR="00A13B3E" w:rsidRDefault="00DE58A6" w:rsidP="00DE58A6">
      <w:pPr>
        <w:pStyle w:val="ac"/>
        <w:ind w:firstLine="851"/>
        <w:jc w:val="both"/>
        <w:rPr>
          <w:rFonts w:ascii="Times New Roman" w:hAnsi="Times New Roman"/>
          <w:sz w:val="28"/>
          <w:szCs w:val="28"/>
        </w:rPr>
      </w:pPr>
      <w:r w:rsidRPr="00975CFB">
        <w:rPr>
          <w:rFonts w:ascii="Times New Roman" w:hAnsi="Times New Roman"/>
          <w:sz w:val="28"/>
          <w:szCs w:val="28"/>
        </w:rPr>
        <w:t>Нарушени</w:t>
      </w:r>
      <w:r w:rsidR="00A13B3E">
        <w:rPr>
          <w:rFonts w:ascii="Times New Roman" w:hAnsi="Times New Roman"/>
          <w:sz w:val="28"/>
          <w:szCs w:val="28"/>
        </w:rPr>
        <w:t>я</w:t>
      </w:r>
      <w:r w:rsidRPr="00975CFB">
        <w:rPr>
          <w:rFonts w:ascii="Times New Roman" w:hAnsi="Times New Roman"/>
          <w:sz w:val="28"/>
          <w:szCs w:val="28"/>
        </w:rPr>
        <w:t xml:space="preserve"> со стороны лицензиатов являл</w:t>
      </w:r>
      <w:r w:rsidR="00A13B3E">
        <w:rPr>
          <w:rFonts w:ascii="Times New Roman" w:hAnsi="Times New Roman"/>
          <w:sz w:val="28"/>
          <w:szCs w:val="28"/>
        </w:rPr>
        <w:t xml:space="preserve">ись типичными </w:t>
      </w:r>
      <w:r w:rsidRPr="00975CFB">
        <w:rPr>
          <w:rFonts w:ascii="Times New Roman" w:hAnsi="Times New Roman"/>
          <w:sz w:val="28"/>
          <w:szCs w:val="28"/>
        </w:rPr>
        <w:t>и выразил</w:t>
      </w:r>
      <w:r w:rsidR="00A13B3E">
        <w:rPr>
          <w:rFonts w:ascii="Times New Roman" w:hAnsi="Times New Roman"/>
          <w:sz w:val="28"/>
          <w:szCs w:val="28"/>
        </w:rPr>
        <w:t>и</w:t>
      </w:r>
      <w:r w:rsidRPr="00975CFB">
        <w:rPr>
          <w:rFonts w:ascii="Times New Roman" w:hAnsi="Times New Roman"/>
          <w:sz w:val="28"/>
          <w:szCs w:val="28"/>
        </w:rPr>
        <w:t>сь</w:t>
      </w:r>
      <w:r w:rsidR="00A13B3E">
        <w:rPr>
          <w:rFonts w:ascii="Times New Roman" w:hAnsi="Times New Roman"/>
          <w:sz w:val="28"/>
          <w:szCs w:val="28"/>
        </w:rPr>
        <w:t>:</w:t>
      </w:r>
    </w:p>
    <w:p w:rsidR="00DE58A6" w:rsidRPr="00975CFB" w:rsidRDefault="00A13B3E" w:rsidP="00DE58A6">
      <w:pPr>
        <w:pStyle w:val="ac"/>
        <w:ind w:firstLine="851"/>
        <w:jc w:val="both"/>
        <w:rPr>
          <w:rFonts w:ascii="Times New Roman" w:hAnsi="Times New Roman"/>
          <w:sz w:val="28"/>
          <w:szCs w:val="28"/>
        </w:rPr>
      </w:pPr>
      <w:r>
        <w:rPr>
          <w:rFonts w:ascii="Times New Roman" w:hAnsi="Times New Roman"/>
          <w:sz w:val="28"/>
          <w:szCs w:val="28"/>
        </w:rPr>
        <w:t xml:space="preserve">1) </w:t>
      </w:r>
      <w:r w:rsidR="00DE58A6" w:rsidRPr="00975CFB">
        <w:rPr>
          <w:rFonts w:ascii="Times New Roman" w:hAnsi="Times New Roman"/>
          <w:sz w:val="28"/>
          <w:szCs w:val="28"/>
        </w:rPr>
        <w:t xml:space="preserve">в непредставлении в установленном порядке деклараций об объеме розничной продажи алкогольной продукции (за исключением пива и пивных напитков, сидра, </w:t>
      </w:r>
      <w:proofErr w:type="spellStart"/>
      <w:r w:rsidR="00DE58A6" w:rsidRPr="00975CFB">
        <w:rPr>
          <w:rFonts w:ascii="Times New Roman" w:hAnsi="Times New Roman"/>
          <w:sz w:val="28"/>
          <w:szCs w:val="28"/>
        </w:rPr>
        <w:t>пуаре</w:t>
      </w:r>
      <w:proofErr w:type="spellEnd"/>
      <w:r w:rsidR="00DE58A6" w:rsidRPr="00975CFB">
        <w:rPr>
          <w:rFonts w:ascii="Times New Roman" w:hAnsi="Times New Roman"/>
          <w:sz w:val="28"/>
          <w:szCs w:val="28"/>
        </w:rPr>
        <w:t xml:space="preserve"> и медовухи) и спиртосодержащей продукции в части розничной продажи алкогольной продукции при оказании услуг общественного питания: по итогам 3 квартала 2019 года – 1 организацией.</w:t>
      </w:r>
      <w:r>
        <w:rPr>
          <w:rFonts w:ascii="Times New Roman" w:hAnsi="Times New Roman"/>
          <w:sz w:val="28"/>
          <w:szCs w:val="28"/>
        </w:rPr>
        <w:t xml:space="preserve"> П</w:t>
      </w:r>
      <w:r w:rsidR="00DE58A6" w:rsidRPr="00975CFB">
        <w:rPr>
          <w:rFonts w:ascii="Times New Roman" w:hAnsi="Times New Roman"/>
          <w:sz w:val="28"/>
          <w:szCs w:val="28"/>
        </w:rPr>
        <w:t>ричиной нарушений стало отсутствие учета лицензиат</w:t>
      </w:r>
      <w:r>
        <w:rPr>
          <w:rFonts w:ascii="Times New Roman" w:hAnsi="Times New Roman"/>
          <w:sz w:val="28"/>
          <w:szCs w:val="28"/>
        </w:rPr>
        <w:t>ом</w:t>
      </w:r>
      <w:r w:rsidR="00DE58A6" w:rsidRPr="00975CFB">
        <w:rPr>
          <w:rFonts w:ascii="Times New Roman" w:hAnsi="Times New Roman"/>
          <w:sz w:val="28"/>
          <w:szCs w:val="28"/>
        </w:rPr>
        <w:t xml:space="preserve"> изменения правил представления деклараций,</w:t>
      </w:r>
      <w:r>
        <w:rPr>
          <w:rFonts w:ascii="Times New Roman" w:hAnsi="Times New Roman"/>
          <w:sz w:val="28"/>
          <w:szCs w:val="28"/>
        </w:rPr>
        <w:t xml:space="preserve"> вступивших в силу в 2019 году;</w:t>
      </w:r>
    </w:p>
    <w:p w:rsidR="00DE58A6" w:rsidRPr="00975CFB" w:rsidRDefault="00A13B3E" w:rsidP="00DE58A6">
      <w:pPr>
        <w:pStyle w:val="ac"/>
        <w:ind w:firstLine="851"/>
        <w:jc w:val="both"/>
        <w:rPr>
          <w:rFonts w:ascii="Times New Roman" w:hAnsi="Times New Roman"/>
          <w:sz w:val="28"/>
          <w:szCs w:val="28"/>
        </w:rPr>
      </w:pPr>
      <w:r>
        <w:rPr>
          <w:rFonts w:ascii="Times New Roman" w:hAnsi="Times New Roman"/>
          <w:sz w:val="28"/>
          <w:szCs w:val="28"/>
        </w:rPr>
        <w:t xml:space="preserve">2) </w:t>
      </w:r>
      <w:r w:rsidR="00DE58A6" w:rsidRPr="00975CFB">
        <w:rPr>
          <w:rFonts w:ascii="Times New Roman" w:hAnsi="Times New Roman"/>
          <w:sz w:val="28"/>
          <w:szCs w:val="28"/>
        </w:rPr>
        <w:t xml:space="preserve">непредставлении в установленном порядке деклараций об объеме  розничной продажи пива и пивных напитков, сидра, </w:t>
      </w:r>
      <w:proofErr w:type="spellStart"/>
      <w:r w:rsidR="00DE58A6" w:rsidRPr="00975CFB">
        <w:rPr>
          <w:rFonts w:ascii="Times New Roman" w:hAnsi="Times New Roman"/>
          <w:sz w:val="28"/>
          <w:szCs w:val="28"/>
        </w:rPr>
        <w:t>пуаре</w:t>
      </w:r>
      <w:proofErr w:type="spellEnd"/>
      <w:r w:rsidR="00DE58A6" w:rsidRPr="00975CFB">
        <w:rPr>
          <w:rFonts w:ascii="Times New Roman" w:hAnsi="Times New Roman"/>
          <w:sz w:val="28"/>
          <w:szCs w:val="28"/>
        </w:rPr>
        <w:t xml:space="preserve"> и медовухи</w:t>
      </w:r>
      <w:r w:rsidRPr="00975CFB">
        <w:rPr>
          <w:rFonts w:ascii="Times New Roman" w:hAnsi="Times New Roman"/>
          <w:sz w:val="28"/>
          <w:szCs w:val="28"/>
        </w:rPr>
        <w:t>:</w:t>
      </w:r>
      <w:r>
        <w:rPr>
          <w:rFonts w:ascii="Times New Roman" w:hAnsi="Times New Roman"/>
          <w:sz w:val="28"/>
          <w:szCs w:val="28"/>
        </w:rPr>
        <w:t xml:space="preserve"> </w:t>
      </w:r>
      <w:r w:rsidRPr="00975CFB">
        <w:rPr>
          <w:rFonts w:ascii="Times New Roman" w:hAnsi="Times New Roman"/>
          <w:sz w:val="28"/>
          <w:szCs w:val="28"/>
        </w:rPr>
        <w:t xml:space="preserve">по итогам 3 квартала 2019 года – 3 организации и 2 индивидуальных </w:t>
      </w:r>
      <w:r w:rsidRPr="00975CFB">
        <w:rPr>
          <w:rFonts w:ascii="Times New Roman" w:hAnsi="Times New Roman"/>
          <w:sz w:val="28"/>
          <w:szCs w:val="28"/>
        </w:rPr>
        <w:lastRenderedPageBreak/>
        <w:t>предпринимателя</w:t>
      </w:r>
      <w:r w:rsidR="00DE58A6" w:rsidRPr="00975CFB">
        <w:rPr>
          <w:rFonts w:ascii="Times New Roman" w:hAnsi="Times New Roman"/>
          <w:sz w:val="28"/>
          <w:szCs w:val="28"/>
        </w:rPr>
        <w:t>, что, в основном, обусловлено несоблюдением требований законодательства организациями и индивидуальными предпринимателями, осуществляющими не подлежащую лицензированию розничную продажу алкогольной продукции, а также отсутствием в отношении них законодательно установленного системного учета.</w:t>
      </w:r>
    </w:p>
    <w:p w:rsidR="00DE58A6" w:rsidRPr="00975CFB" w:rsidRDefault="00DE58A6" w:rsidP="00DE58A6">
      <w:pPr>
        <w:pStyle w:val="ac"/>
        <w:ind w:firstLine="851"/>
        <w:jc w:val="both"/>
        <w:rPr>
          <w:rFonts w:ascii="Times New Roman" w:hAnsi="Times New Roman"/>
          <w:sz w:val="28"/>
          <w:szCs w:val="28"/>
        </w:rPr>
      </w:pPr>
      <w:r w:rsidRPr="00975CFB">
        <w:rPr>
          <w:rFonts w:ascii="Times New Roman" w:hAnsi="Times New Roman"/>
          <w:sz w:val="28"/>
          <w:szCs w:val="28"/>
        </w:rPr>
        <w:t>В целях устранения выявленных нарушений Департаментом направлены предписания в адрес организаций и индивидуальных предпринимателей, не представивших декларации. Предписания исполнены в установленный срок.</w:t>
      </w:r>
    </w:p>
    <w:p w:rsidR="003246E1" w:rsidRPr="00524E3A" w:rsidRDefault="003246E1" w:rsidP="003246E1">
      <w:pPr>
        <w:autoSpaceDE w:val="0"/>
        <w:autoSpaceDN w:val="0"/>
        <w:adjustRightInd w:val="0"/>
        <w:jc w:val="both"/>
        <w:rPr>
          <w:b/>
        </w:rPr>
      </w:pPr>
    </w:p>
    <w:p w:rsidR="003246E1" w:rsidRPr="001F3D65" w:rsidRDefault="003246E1" w:rsidP="003246E1">
      <w:pPr>
        <w:autoSpaceDE w:val="0"/>
        <w:autoSpaceDN w:val="0"/>
        <w:adjustRightInd w:val="0"/>
        <w:jc w:val="center"/>
        <w:rPr>
          <w:b/>
          <w:sz w:val="28"/>
          <w:szCs w:val="28"/>
        </w:rPr>
      </w:pPr>
      <w:bookmarkStart w:id="4" w:name="sub_10052"/>
      <w:r w:rsidRPr="001F3D65">
        <w:rPr>
          <w:b/>
          <w:sz w:val="28"/>
          <w:szCs w:val="28"/>
        </w:rPr>
        <w:t>б) </w:t>
      </w:r>
      <w:r>
        <w:rPr>
          <w:b/>
          <w:sz w:val="28"/>
          <w:szCs w:val="28"/>
        </w:rPr>
        <w:t xml:space="preserve"> </w:t>
      </w:r>
      <w:r w:rsidRPr="001F3D65">
        <w:rPr>
          <w:b/>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3246E1" w:rsidRDefault="003246E1" w:rsidP="003246E1">
      <w:pPr>
        <w:autoSpaceDE w:val="0"/>
        <w:autoSpaceDN w:val="0"/>
        <w:adjustRightInd w:val="0"/>
        <w:spacing w:before="120"/>
        <w:ind w:firstLine="709"/>
        <w:jc w:val="both"/>
        <w:rPr>
          <w:sz w:val="28"/>
          <w:szCs w:val="28"/>
        </w:rPr>
      </w:pPr>
      <w:r w:rsidRPr="00524E3A">
        <w:rPr>
          <w:sz w:val="28"/>
          <w:szCs w:val="28"/>
        </w:rPr>
        <w:t>В</w:t>
      </w:r>
      <w:r>
        <w:rPr>
          <w:sz w:val="28"/>
          <w:szCs w:val="28"/>
        </w:rPr>
        <w:t xml:space="preserve"> течение 201</w:t>
      </w:r>
      <w:r w:rsidR="005F4BBC">
        <w:rPr>
          <w:sz w:val="28"/>
          <w:szCs w:val="28"/>
        </w:rPr>
        <w:t>9</w:t>
      </w:r>
      <w:r w:rsidR="001562CC">
        <w:rPr>
          <w:sz w:val="28"/>
          <w:szCs w:val="28"/>
        </w:rPr>
        <w:t xml:space="preserve"> </w:t>
      </w:r>
      <w:r>
        <w:rPr>
          <w:sz w:val="28"/>
          <w:szCs w:val="28"/>
        </w:rPr>
        <w:t>года проводилась</w:t>
      </w:r>
      <w:r w:rsidRPr="00524E3A">
        <w:rPr>
          <w:sz w:val="28"/>
          <w:szCs w:val="28"/>
        </w:rPr>
        <w:t xml:space="preserve"> постоянная работа по информированию и консультированию юридических лиц</w:t>
      </w:r>
      <w:r>
        <w:rPr>
          <w:sz w:val="28"/>
          <w:szCs w:val="28"/>
        </w:rPr>
        <w:t xml:space="preserve"> и индивидуальных предпринимателей округа</w:t>
      </w:r>
      <w:r w:rsidRPr="00524E3A">
        <w:rPr>
          <w:sz w:val="28"/>
          <w:szCs w:val="28"/>
        </w:rPr>
        <w:t xml:space="preserve">. </w:t>
      </w:r>
      <w:r>
        <w:rPr>
          <w:sz w:val="28"/>
          <w:szCs w:val="28"/>
        </w:rPr>
        <w:t>И</w:t>
      </w:r>
      <w:r w:rsidRPr="00524E3A">
        <w:rPr>
          <w:sz w:val="28"/>
          <w:szCs w:val="28"/>
        </w:rPr>
        <w:t>спользовались различные виды и формы</w:t>
      </w:r>
      <w:r>
        <w:rPr>
          <w:sz w:val="28"/>
          <w:szCs w:val="28"/>
        </w:rPr>
        <w:t xml:space="preserve"> методической работы</w:t>
      </w:r>
      <w:r w:rsidRPr="00524E3A">
        <w:rPr>
          <w:sz w:val="28"/>
          <w:szCs w:val="28"/>
        </w:rPr>
        <w:t xml:space="preserve">: </w:t>
      </w:r>
      <w:r>
        <w:rPr>
          <w:sz w:val="28"/>
          <w:szCs w:val="28"/>
        </w:rPr>
        <w:t xml:space="preserve">на личном </w:t>
      </w:r>
      <w:r w:rsidRPr="00524E3A">
        <w:rPr>
          <w:sz w:val="28"/>
          <w:szCs w:val="28"/>
        </w:rPr>
        <w:t>прием</w:t>
      </w:r>
      <w:r>
        <w:rPr>
          <w:sz w:val="28"/>
          <w:szCs w:val="28"/>
        </w:rPr>
        <w:t>е</w:t>
      </w:r>
      <w:r w:rsidRPr="00524E3A">
        <w:rPr>
          <w:sz w:val="28"/>
          <w:szCs w:val="28"/>
        </w:rPr>
        <w:t>,</w:t>
      </w:r>
      <w:r>
        <w:rPr>
          <w:sz w:val="28"/>
          <w:szCs w:val="28"/>
        </w:rPr>
        <w:t xml:space="preserve"> проведение индивидуальных консультаций по телефону, рассылка информационных писем и материалов по электронной почте, размещение информации в средствах массовой информации (окружное </w:t>
      </w:r>
      <w:r w:rsidRPr="00524E3A">
        <w:rPr>
          <w:sz w:val="28"/>
          <w:szCs w:val="28"/>
        </w:rPr>
        <w:t>телевидение</w:t>
      </w:r>
      <w:r>
        <w:rPr>
          <w:sz w:val="28"/>
          <w:szCs w:val="28"/>
        </w:rPr>
        <w:t xml:space="preserve">, </w:t>
      </w:r>
      <w:r w:rsidRPr="00524E3A">
        <w:rPr>
          <w:sz w:val="28"/>
          <w:szCs w:val="28"/>
        </w:rPr>
        <w:t xml:space="preserve">радио, </w:t>
      </w:r>
      <w:r>
        <w:rPr>
          <w:sz w:val="28"/>
          <w:szCs w:val="28"/>
        </w:rPr>
        <w:t>газета «Крайний Север», официальный сайт Чукотского автономного округа).</w:t>
      </w:r>
    </w:p>
    <w:p w:rsidR="003246E1" w:rsidRPr="00524E3A" w:rsidRDefault="003246E1" w:rsidP="003246E1">
      <w:pPr>
        <w:autoSpaceDE w:val="0"/>
        <w:autoSpaceDN w:val="0"/>
        <w:adjustRightInd w:val="0"/>
        <w:ind w:firstLine="708"/>
        <w:jc w:val="both"/>
        <w:rPr>
          <w:color w:val="FF0000"/>
          <w:sz w:val="28"/>
          <w:szCs w:val="28"/>
        </w:rPr>
      </w:pPr>
    </w:p>
    <w:bookmarkEnd w:id="4"/>
    <w:p w:rsidR="003246E1" w:rsidRPr="001F3D65" w:rsidRDefault="003246E1" w:rsidP="003246E1">
      <w:pPr>
        <w:autoSpaceDE w:val="0"/>
        <w:autoSpaceDN w:val="0"/>
        <w:adjustRightInd w:val="0"/>
        <w:jc w:val="center"/>
        <w:rPr>
          <w:b/>
          <w:sz w:val="28"/>
          <w:szCs w:val="28"/>
        </w:rPr>
      </w:pPr>
      <w:r w:rsidRPr="001F3D65">
        <w:rPr>
          <w:b/>
          <w:sz w:val="28"/>
          <w:szCs w:val="28"/>
        </w:rPr>
        <w:t>в) </w:t>
      </w:r>
      <w:r>
        <w:rPr>
          <w:b/>
          <w:sz w:val="28"/>
          <w:szCs w:val="28"/>
        </w:rPr>
        <w:t xml:space="preserve"> </w:t>
      </w:r>
      <w:r w:rsidRPr="001F3D65">
        <w:rPr>
          <w:b/>
          <w:sz w:val="28"/>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r w:rsidR="005F4BBC">
        <w:rPr>
          <w:b/>
          <w:sz w:val="28"/>
          <w:szCs w:val="28"/>
        </w:rPr>
        <w:t>)</w:t>
      </w:r>
    </w:p>
    <w:p w:rsidR="003246E1" w:rsidRPr="00524E3A" w:rsidRDefault="003246E1" w:rsidP="003246E1">
      <w:pPr>
        <w:autoSpaceDE w:val="0"/>
        <w:autoSpaceDN w:val="0"/>
        <w:adjustRightInd w:val="0"/>
        <w:jc w:val="both"/>
        <w:rPr>
          <w:b/>
        </w:rPr>
      </w:pPr>
    </w:p>
    <w:p w:rsidR="003246E1" w:rsidRPr="00524E3A" w:rsidRDefault="003246E1" w:rsidP="003246E1">
      <w:pPr>
        <w:ind w:firstLine="708"/>
        <w:jc w:val="both"/>
        <w:rPr>
          <w:sz w:val="28"/>
          <w:szCs w:val="28"/>
        </w:rPr>
      </w:pPr>
      <w:r w:rsidRPr="00524E3A">
        <w:rPr>
          <w:sz w:val="28"/>
          <w:szCs w:val="28"/>
        </w:rPr>
        <w:t xml:space="preserve">Юридическими лицами основания и результаты проведения в отношении </w:t>
      </w:r>
      <w:r>
        <w:rPr>
          <w:sz w:val="28"/>
          <w:szCs w:val="28"/>
        </w:rPr>
        <w:t>н</w:t>
      </w:r>
      <w:r w:rsidRPr="00524E3A">
        <w:rPr>
          <w:sz w:val="28"/>
          <w:szCs w:val="28"/>
        </w:rPr>
        <w:t>их мероприятий по</w:t>
      </w:r>
      <w:r w:rsidR="001562CC">
        <w:rPr>
          <w:sz w:val="28"/>
          <w:szCs w:val="28"/>
        </w:rPr>
        <w:t xml:space="preserve"> осуществлению</w:t>
      </w:r>
      <w:r w:rsidRPr="00524E3A">
        <w:rPr>
          <w:sz w:val="28"/>
          <w:szCs w:val="28"/>
        </w:rPr>
        <w:t xml:space="preserve"> </w:t>
      </w:r>
      <w:r w:rsidR="001562CC" w:rsidRPr="00123545">
        <w:rPr>
          <w:sz w:val="28"/>
          <w:szCs w:val="28"/>
        </w:rPr>
        <w:t>региональн</w:t>
      </w:r>
      <w:r w:rsidR="001562CC">
        <w:rPr>
          <w:sz w:val="28"/>
          <w:szCs w:val="28"/>
        </w:rPr>
        <w:t>ого</w:t>
      </w:r>
      <w:r w:rsidR="001562CC" w:rsidRPr="00123545">
        <w:rPr>
          <w:sz w:val="28"/>
          <w:szCs w:val="28"/>
        </w:rPr>
        <w:t xml:space="preserve"> государственн</w:t>
      </w:r>
      <w:r w:rsidR="001562CC">
        <w:rPr>
          <w:sz w:val="28"/>
          <w:szCs w:val="28"/>
        </w:rPr>
        <w:t>ого</w:t>
      </w:r>
      <w:r w:rsidR="001562CC" w:rsidRPr="00123545">
        <w:rPr>
          <w:sz w:val="28"/>
          <w:szCs w:val="28"/>
        </w:rPr>
        <w:t xml:space="preserve"> контрол</w:t>
      </w:r>
      <w:r w:rsidR="001562CC">
        <w:rPr>
          <w:sz w:val="28"/>
          <w:szCs w:val="28"/>
        </w:rPr>
        <w:t>я</w:t>
      </w:r>
      <w:r w:rsidR="001562CC" w:rsidRPr="00123545">
        <w:rPr>
          <w:sz w:val="28"/>
          <w:szCs w:val="28"/>
        </w:rPr>
        <w:t xml:space="preserve"> (надзор</w:t>
      </w:r>
      <w:r w:rsidR="001562CC">
        <w:rPr>
          <w:sz w:val="28"/>
          <w:szCs w:val="28"/>
        </w:rPr>
        <w:t>а</w:t>
      </w:r>
      <w:r w:rsidR="001562CC" w:rsidRPr="00123545">
        <w:rPr>
          <w:sz w:val="28"/>
          <w:szCs w:val="28"/>
        </w:rPr>
        <w:t xml:space="preserve">) </w:t>
      </w:r>
      <w:r w:rsidRPr="00524E3A">
        <w:rPr>
          <w:sz w:val="28"/>
          <w:szCs w:val="28"/>
        </w:rPr>
        <w:t xml:space="preserve"> в суде не оспаривались.</w:t>
      </w:r>
    </w:p>
    <w:p w:rsidR="00227134" w:rsidRDefault="00227134">
      <w:pPr>
        <w:rPr>
          <w:sz w:val="32"/>
          <w:szCs w:val="32"/>
        </w:rPr>
      </w:pPr>
    </w:p>
    <w:p w:rsidR="003D65E3" w:rsidRPr="001C62EA" w:rsidRDefault="003D65E3">
      <w:pPr>
        <w:rPr>
          <w:sz w:val="32"/>
          <w:szCs w:val="32"/>
        </w:rPr>
      </w:pPr>
    </w:p>
    <w:p w:rsidR="00227134" w:rsidRDefault="001562CC" w:rsidP="001562CC">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227134" w:rsidRDefault="001562CC" w:rsidP="001562CC">
      <w:pPr>
        <w:jc w:val="center"/>
        <w:rPr>
          <w:b/>
          <w:sz w:val="32"/>
          <w:szCs w:val="32"/>
        </w:rPr>
      </w:pPr>
      <w:r>
        <w:rPr>
          <w:b/>
          <w:sz w:val="32"/>
          <w:szCs w:val="32"/>
        </w:rPr>
        <w:t>Анализ и оценка эффективности государственного контроля (надзора</w:t>
      </w:r>
      <w:r w:rsidR="00FC2925">
        <w:rPr>
          <w:b/>
          <w:sz w:val="32"/>
          <w:szCs w:val="32"/>
        </w:rPr>
        <w:t>)</w:t>
      </w:r>
    </w:p>
    <w:p w:rsidR="004D39A4" w:rsidRPr="001562CC" w:rsidRDefault="004D39A4" w:rsidP="001562CC">
      <w:pPr>
        <w:jc w:val="center"/>
        <w:rPr>
          <w:b/>
          <w:sz w:val="32"/>
          <w:szCs w:val="32"/>
        </w:rPr>
      </w:pPr>
    </w:p>
    <w:p w:rsidR="001562CC" w:rsidRPr="00A832D6" w:rsidRDefault="001562CC" w:rsidP="001562CC">
      <w:pPr>
        <w:autoSpaceDE w:val="0"/>
        <w:autoSpaceDN w:val="0"/>
        <w:adjustRightInd w:val="0"/>
        <w:ind w:firstLine="709"/>
        <w:jc w:val="both"/>
        <w:rPr>
          <w:sz w:val="28"/>
          <w:szCs w:val="28"/>
        </w:rPr>
      </w:pPr>
      <w:r w:rsidRPr="00A832D6">
        <w:rPr>
          <w:sz w:val="28"/>
          <w:szCs w:val="28"/>
        </w:rPr>
        <w:t xml:space="preserve">Анализ и оценка эффективности </w:t>
      </w:r>
      <w:r w:rsidR="003D65E3" w:rsidRPr="003D65E3">
        <w:rPr>
          <w:sz w:val="28"/>
          <w:szCs w:val="28"/>
        </w:rPr>
        <w:t xml:space="preserve">регионального государственного </w:t>
      </w:r>
      <w:r w:rsidRPr="00A832D6">
        <w:rPr>
          <w:sz w:val="28"/>
          <w:szCs w:val="28"/>
        </w:rPr>
        <w:t xml:space="preserve"> контроля</w:t>
      </w:r>
      <w:r w:rsidR="003D65E3">
        <w:rPr>
          <w:sz w:val="28"/>
          <w:szCs w:val="28"/>
        </w:rPr>
        <w:t xml:space="preserve"> (надзора)</w:t>
      </w:r>
      <w:r w:rsidRPr="00A832D6">
        <w:rPr>
          <w:sz w:val="28"/>
          <w:szCs w:val="28"/>
        </w:rPr>
        <w:t xml:space="preserve"> проведены по показателям, рассчитанным на основании сведений по </w:t>
      </w:r>
      <w:hyperlink r:id="rId19" w:history="1">
        <w:r w:rsidRPr="00A832D6">
          <w:rPr>
            <w:sz w:val="28"/>
            <w:szCs w:val="28"/>
          </w:rPr>
          <w:t xml:space="preserve">форме </w:t>
        </w:r>
        <w:r w:rsidRPr="00911E5A">
          <w:rPr>
            <w:sz w:val="28"/>
            <w:szCs w:val="28"/>
          </w:rPr>
          <w:t>№ 1-</w:t>
        </w:r>
      </w:hyperlink>
      <w:r>
        <w:rPr>
          <w:sz w:val="28"/>
          <w:szCs w:val="28"/>
        </w:rPr>
        <w:t>лицензирование</w:t>
      </w:r>
      <w:r w:rsidRPr="00A832D6">
        <w:rPr>
          <w:sz w:val="28"/>
          <w:szCs w:val="28"/>
        </w:rPr>
        <w:t xml:space="preserve"> «Сведения об осуществлении </w:t>
      </w:r>
      <w:r>
        <w:rPr>
          <w:sz w:val="28"/>
          <w:szCs w:val="28"/>
        </w:rPr>
        <w:t>лицензирования</w:t>
      </w:r>
      <w:r w:rsidRPr="00A832D6">
        <w:rPr>
          <w:sz w:val="28"/>
          <w:szCs w:val="28"/>
        </w:rPr>
        <w:t>» за 1-е и 2-е полугодие 201</w:t>
      </w:r>
      <w:r w:rsidR="00FC2925">
        <w:rPr>
          <w:sz w:val="28"/>
          <w:szCs w:val="28"/>
        </w:rPr>
        <w:t>9</w:t>
      </w:r>
      <w:r w:rsidRPr="00A832D6">
        <w:rPr>
          <w:sz w:val="28"/>
          <w:szCs w:val="28"/>
        </w:rPr>
        <w:t xml:space="preserve"> года.</w:t>
      </w:r>
    </w:p>
    <w:p w:rsidR="003D65E3" w:rsidRDefault="003D65E3" w:rsidP="001562CC">
      <w:pPr>
        <w:ind w:firstLine="709"/>
        <w:jc w:val="both"/>
        <w:rPr>
          <w:sz w:val="28"/>
          <w:szCs w:val="28"/>
        </w:rPr>
      </w:pPr>
      <w:r w:rsidRPr="003D65E3">
        <w:rPr>
          <w:sz w:val="28"/>
          <w:szCs w:val="28"/>
        </w:rPr>
        <w:lastRenderedPageBreak/>
        <w:t xml:space="preserve">Показатели для анализа и оценки эффективности регионального государственного контроля (надзора), в том числе в динамике (по полугодиям) приведены в </w:t>
      </w:r>
      <w:r>
        <w:rPr>
          <w:sz w:val="28"/>
          <w:szCs w:val="28"/>
        </w:rPr>
        <w:t>Приложении № 1.</w:t>
      </w:r>
    </w:p>
    <w:p w:rsidR="003D65E3" w:rsidRPr="003D65E3" w:rsidRDefault="003D65E3" w:rsidP="003D65E3">
      <w:pPr>
        <w:autoSpaceDE w:val="0"/>
        <w:autoSpaceDN w:val="0"/>
        <w:adjustRightInd w:val="0"/>
        <w:ind w:firstLine="709"/>
        <w:jc w:val="both"/>
        <w:rPr>
          <w:sz w:val="28"/>
          <w:szCs w:val="28"/>
        </w:rPr>
      </w:pPr>
      <w:r>
        <w:rPr>
          <w:sz w:val="28"/>
          <w:szCs w:val="28"/>
        </w:rPr>
        <w:t xml:space="preserve">В рамках </w:t>
      </w:r>
      <w:r w:rsidRPr="003D65E3">
        <w:rPr>
          <w:sz w:val="28"/>
          <w:szCs w:val="28"/>
        </w:rPr>
        <w:t>внедрения системы оценки результативности и эффективности контрольно-надзорной деятельности</w:t>
      </w:r>
      <w:r>
        <w:rPr>
          <w:sz w:val="28"/>
          <w:szCs w:val="28"/>
        </w:rPr>
        <w:t xml:space="preserve"> в соответствии с порядком, утвержденным р</w:t>
      </w:r>
      <w:r w:rsidRPr="003D65E3">
        <w:rPr>
          <w:sz w:val="28"/>
          <w:szCs w:val="28"/>
        </w:rPr>
        <w:t>аспоряжени</w:t>
      </w:r>
      <w:r>
        <w:rPr>
          <w:sz w:val="28"/>
          <w:szCs w:val="28"/>
        </w:rPr>
        <w:t>ем</w:t>
      </w:r>
      <w:r w:rsidRPr="003D65E3">
        <w:rPr>
          <w:sz w:val="28"/>
          <w:szCs w:val="28"/>
        </w:rPr>
        <w:t xml:space="preserve"> Правительства</w:t>
      </w:r>
      <w:r>
        <w:rPr>
          <w:sz w:val="28"/>
          <w:szCs w:val="28"/>
        </w:rPr>
        <w:t xml:space="preserve"> </w:t>
      </w:r>
      <w:r w:rsidRPr="003D65E3">
        <w:rPr>
          <w:sz w:val="28"/>
          <w:szCs w:val="28"/>
        </w:rPr>
        <w:t>Чукотского автономного округа</w:t>
      </w:r>
      <w:r>
        <w:rPr>
          <w:sz w:val="28"/>
          <w:szCs w:val="28"/>
        </w:rPr>
        <w:t xml:space="preserve"> </w:t>
      </w:r>
      <w:r w:rsidRPr="003D65E3">
        <w:rPr>
          <w:sz w:val="28"/>
          <w:szCs w:val="28"/>
        </w:rPr>
        <w:t>от 29 декабря 2017 г</w:t>
      </w:r>
      <w:r>
        <w:rPr>
          <w:sz w:val="28"/>
          <w:szCs w:val="28"/>
        </w:rPr>
        <w:t>.</w:t>
      </w:r>
      <w:r w:rsidRPr="003D65E3">
        <w:rPr>
          <w:sz w:val="28"/>
          <w:szCs w:val="28"/>
        </w:rPr>
        <w:t xml:space="preserve"> № 565-рп</w:t>
      </w:r>
      <w:r>
        <w:rPr>
          <w:sz w:val="28"/>
          <w:szCs w:val="28"/>
        </w:rPr>
        <w:t xml:space="preserve">, приказом Департамента от </w:t>
      </w:r>
      <w:r w:rsidR="008715CA">
        <w:rPr>
          <w:sz w:val="28"/>
          <w:szCs w:val="28"/>
        </w:rPr>
        <w:t>29 марта 2019 г</w:t>
      </w:r>
      <w:r>
        <w:rPr>
          <w:sz w:val="28"/>
          <w:szCs w:val="28"/>
        </w:rPr>
        <w:t xml:space="preserve"> № </w:t>
      </w:r>
      <w:r w:rsidR="008715CA">
        <w:rPr>
          <w:sz w:val="28"/>
          <w:szCs w:val="28"/>
        </w:rPr>
        <w:t>68</w:t>
      </w:r>
      <w:r>
        <w:rPr>
          <w:sz w:val="28"/>
          <w:szCs w:val="28"/>
        </w:rPr>
        <w:t xml:space="preserve"> были утверждены целевые (индикативные) значения </w:t>
      </w:r>
      <w:r w:rsidR="008715CA">
        <w:rPr>
          <w:sz w:val="28"/>
          <w:szCs w:val="28"/>
        </w:rPr>
        <w:t xml:space="preserve">показателей </w:t>
      </w:r>
      <w:r w:rsidRPr="003D65E3">
        <w:rPr>
          <w:sz w:val="28"/>
          <w:szCs w:val="28"/>
        </w:rPr>
        <w:t>результативности и эффективности</w:t>
      </w:r>
      <w:r w:rsidR="008715CA" w:rsidRPr="008715CA">
        <w:t xml:space="preserve"> </w:t>
      </w:r>
      <w:r w:rsidR="008715CA" w:rsidRPr="008715CA">
        <w:rPr>
          <w:sz w:val="28"/>
          <w:szCs w:val="28"/>
        </w:rPr>
        <w:t>регионального государственного контроля (надзора)</w:t>
      </w:r>
      <w:r w:rsidR="008715CA">
        <w:rPr>
          <w:sz w:val="28"/>
          <w:szCs w:val="28"/>
        </w:rPr>
        <w:t xml:space="preserve"> на 2019 год, в том числе в</w:t>
      </w:r>
      <w:r w:rsidRPr="003D65E3">
        <w:rPr>
          <w:sz w:val="28"/>
          <w:szCs w:val="28"/>
        </w:rPr>
        <w:t xml:space="preserve"> качестве ключевы</w:t>
      </w:r>
      <w:r w:rsidR="0077661E">
        <w:rPr>
          <w:sz w:val="28"/>
          <w:szCs w:val="28"/>
        </w:rPr>
        <w:t>е</w:t>
      </w:r>
      <w:r w:rsidRPr="003D65E3">
        <w:rPr>
          <w:sz w:val="28"/>
          <w:szCs w:val="28"/>
        </w:rPr>
        <w:t xml:space="preserve"> показател</w:t>
      </w:r>
      <w:r w:rsidR="0077661E">
        <w:rPr>
          <w:sz w:val="28"/>
          <w:szCs w:val="28"/>
        </w:rPr>
        <w:t>и</w:t>
      </w:r>
      <w:r w:rsidRPr="003D65E3">
        <w:rPr>
          <w:sz w:val="28"/>
          <w:szCs w:val="28"/>
        </w:rPr>
        <w:t xml:space="preserve"> результативности:</w:t>
      </w:r>
    </w:p>
    <w:p w:rsidR="008715CA" w:rsidRDefault="008715CA" w:rsidP="003D65E3">
      <w:pPr>
        <w:autoSpaceDE w:val="0"/>
        <w:autoSpaceDN w:val="0"/>
        <w:adjustRightInd w:val="0"/>
        <w:ind w:firstLine="709"/>
        <w:jc w:val="both"/>
        <w:rPr>
          <w:sz w:val="28"/>
          <w:szCs w:val="28"/>
        </w:rPr>
      </w:pPr>
      <w:r>
        <w:rPr>
          <w:sz w:val="28"/>
          <w:szCs w:val="28"/>
        </w:rPr>
        <w:t>«</w:t>
      </w:r>
      <w:r w:rsidR="003D65E3" w:rsidRPr="003D65E3">
        <w:rPr>
          <w:sz w:val="28"/>
          <w:szCs w:val="28"/>
        </w:rPr>
        <w:t xml:space="preserve">А.1.1. Уровень нелегального оборота алкогольной продукции, выявленного </w:t>
      </w:r>
      <w:r>
        <w:rPr>
          <w:sz w:val="28"/>
          <w:szCs w:val="28"/>
        </w:rPr>
        <w:t>в рамках лицензионного контроля»;</w:t>
      </w:r>
    </w:p>
    <w:p w:rsidR="0077661E" w:rsidRDefault="008715CA" w:rsidP="003D65E3">
      <w:pPr>
        <w:autoSpaceDE w:val="0"/>
        <w:autoSpaceDN w:val="0"/>
        <w:adjustRightInd w:val="0"/>
        <w:ind w:firstLine="709"/>
        <w:jc w:val="both"/>
        <w:rPr>
          <w:sz w:val="28"/>
          <w:szCs w:val="28"/>
        </w:rPr>
      </w:pPr>
      <w:r>
        <w:rPr>
          <w:sz w:val="28"/>
          <w:szCs w:val="28"/>
        </w:rPr>
        <w:t>«</w:t>
      </w:r>
      <w:r w:rsidR="003D65E3" w:rsidRPr="003D65E3">
        <w:rPr>
          <w:sz w:val="28"/>
          <w:szCs w:val="28"/>
        </w:rPr>
        <w:t>А.1.2. Доля лицензиатов, допустивших нар</w:t>
      </w:r>
      <w:r>
        <w:rPr>
          <w:sz w:val="28"/>
          <w:szCs w:val="28"/>
        </w:rPr>
        <w:t>ушения установленных статьей 16</w:t>
      </w:r>
      <w:r w:rsidR="0077661E">
        <w:rPr>
          <w:sz w:val="28"/>
          <w:szCs w:val="28"/>
        </w:rPr>
        <w:t xml:space="preserve"> Федерального закона</w:t>
      </w:r>
      <w:r>
        <w:rPr>
          <w:sz w:val="28"/>
          <w:szCs w:val="28"/>
        </w:rPr>
        <w:t xml:space="preserve"> №</w:t>
      </w:r>
      <w:r w:rsidR="0077661E">
        <w:rPr>
          <w:sz w:val="28"/>
          <w:szCs w:val="28"/>
        </w:rPr>
        <w:t xml:space="preserve"> 171-ФЗ».</w:t>
      </w:r>
    </w:p>
    <w:p w:rsidR="0077661E" w:rsidRDefault="0077661E" w:rsidP="003D65E3">
      <w:pPr>
        <w:autoSpaceDE w:val="0"/>
        <w:autoSpaceDN w:val="0"/>
        <w:adjustRightInd w:val="0"/>
        <w:ind w:firstLine="709"/>
        <w:jc w:val="both"/>
        <w:rPr>
          <w:sz w:val="28"/>
          <w:szCs w:val="28"/>
        </w:rPr>
      </w:pPr>
      <w:r>
        <w:rPr>
          <w:sz w:val="28"/>
          <w:szCs w:val="28"/>
        </w:rPr>
        <w:t>П</w:t>
      </w:r>
      <w:r w:rsidR="003D65E3" w:rsidRPr="003D65E3">
        <w:rPr>
          <w:sz w:val="28"/>
          <w:szCs w:val="28"/>
        </w:rPr>
        <w:t xml:space="preserve">о итогам года  фактическое (достигнутое) значение </w:t>
      </w:r>
      <w:r>
        <w:rPr>
          <w:sz w:val="28"/>
          <w:szCs w:val="28"/>
        </w:rPr>
        <w:t xml:space="preserve">по обоим показателям </w:t>
      </w:r>
      <w:r w:rsidR="003D65E3" w:rsidRPr="003D65E3">
        <w:rPr>
          <w:sz w:val="28"/>
          <w:szCs w:val="28"/>
        </w:rPr>
        <w:t>состав</w:t>
      </w:r>
      <w:r>
        <w:rPr>
          <w:sz w:val="28"/>
          <w:szCs w:val="28"/>
        </w:rPr>
        <w:t>ило</w:t>
      </w:r>
      <w:r w:rsidR="003D65E3" w:rsidRPr="003D65E3">
        <w:rPr>
          <w:sz w:val="28"/>
          <w:szCs w:val="28"/>
        </w:rPr>
        <w:t xml:space="preserve"> – 0, что </w:t>
      </w:r>
      <w:r>
        <w:rPr>
          <w:sz w:val="28"/>
          <w:szCs w:val="28"/>
        </w:rPr>
        <w:t>обеспечивает достижение минимально возможного (наилучшего) результата.</w:t>
      </w:r>
    </w:p>
    <w:p w:rsidR="0077661E" w:rsidRDefault="0077661E" w:rsidP="003D65E3">
      <w:pPr>
        <w:autoSpaceDE w:val="0"/>
        <w:autoSpaceDN w:val="0"/>
        <w:adjustRightInd w:val="0"/>
        <w:ind w:firstLine="709"/>
        <w:jc w:val="both"/>
        <w:rPr>
          <w:sz w:val="28"/>
          <w:szCs w:val="28"/>
        </w:rPr>
      </w:pPr>
      <w:r w:rsidRPr="0077661E">
        <w:rPr>
          <w:sz w:val="28"/>
          <w:szCs w:val="28"/>
        </w:rPr>
        <w:t xml:space="preserve">Итоговая оценка результативности и эффективности регионального государственного контроля (надзора) за 2019 год, отражающая достижение целевых (индикативных) показателей </w:t>
      </w:r>
      <w:r>
        <w:rPr>
          <w:sz w:val="28"/>
          <w:szCs w:val="28"/>
        </w:rPr>
        <w:t>составила 94</w:t>
      </w:r>
      <w:r w:rsidRPr="0077661E">
        <w:rPr>
          <w:sz w:val="28"/>
          <w:szCs w:val="28"/>
        </w:rPr>
        <w:t>%.</w:t>
      </w:r>
    </w:p>
    <w:p w:rsidR="003D65E3" w:rsidRPr="003D65E3" w:rsidRDefault="003D65E3" w:rsidP="003D65E3">
      <w:pPr>
        <w:autoSpaceDE w:val="0"/>
        <w:autoSpaceDN w:val="0"/>
        <w:adjustRightInd w:val="0"/>
        <w:ind w:firstLine="709"/>
        <w:jc w:val="both"/>
        <w:rPr>
          <w:sz w:val="28"/>
          <w:szCs w:val="28"/>
        </w:rPr>
      </w:pPr>
      <w:r w:rsidRPr="003D65E3">
        <w:rPr>
          <w:sz w:val="28"/>
          <w:szCs w:val="28"/>
        </w:rPr>
        <w:t xml:space="preserve">Анализ показателей за 2019 и </w:t>
      </w:r>
      <w:r w:rsidR="0077661E">
        <w:rPr>
          <w:sz w:val="28"/>
          <w:szCs w:val="28"/>
        </w:rPr>
        <w:t xml:space="preserve">предшествующие </w:t>
      </w:r>
      <w:r w:rsidRPr="003D65E3">
        <w:rPr>
          <w:sz w:val="28"/>
          <w:szCs w:val="28"/>
        </w:rPr>
        <w:t>годы показывает отсутствие серьезн</w:t>
      </w:r>
      <w:r w:rsidR="0077661E">
        <w:rPr>
          <w:sz w:val="28"/>
          <w:szCs w:val="28"/>
        </w:rPr>
        <w:t>ых нарушений у лицензиатов. При</w:t>
      </w:r>
      <w:r w:rsidRPr="003D65E3">
        <w:rPr>
          <w:sz w:val="28"/>
          <w:szCs w:val="28"/>
        </w:rPr>
        <w:t xml:space="preserve"> отсутствии плановых  проверок,</w:t>
      </w:r>
      <w:r w:rsidR="0077661E">
        <w:rPr>
          <w:sz w:val="28"/>
          <w:szCs w:val="28"/>
        </w:rPr>
        <w:t xml:space="preserve"> </w:t>
      </w:r>
      <w:r w:rsidRPr="003D65E3">
        <w:rPr>
          <w:sz w:val="28"/>
          <w:szCs w:val="28"/>
        </w:rPr>
        <w:t xml:space="preserve">также отсутствуют обращения, дающие основания для внеплановых проверок. </w:t>
      </w:r>
    </w:p>
    <w:p w:rsidR="003D65E3" w:rsidRPr="003D65E3" w:rsidRDefault="003D65E3" w:rsidP="003D65E3">
      <w:pPr>
        <w:autoSpaceDE w:val="0"/>
        <w:autoSpaceDN w:val="0"/>
        <w:adjustRightInd w:val="0"/>
        <w:ind w:firstLine="709"/>
        <w:jc w:val="both"/>
        <w:rPr>
          <w:sz w:val="28"/>
          <w:szCs w:val="28"/>
        </w:rPr>
      </w:pPr>
      <w:r w:rsidRPr="003D65E3">
        <w:rPr>
          <w:sz w:val="28"/>
          <w:szCs w:val="28"/>
        </w:rPr>
        <w:t xml:space="preserve">В первую очередь, это обусловлено тем, что обеспечен 100% охват лицензиатов новыми формами текущего контроля. В ходе декларирования объемов розничной продажи, а также в связи с введением обязанности фиксации закупки и розничной продажи алкогольной продукции в ЕГАИС, обеспечивается постоянный текущий контроль легального оборота алкогольной продукции по всей цепочке – от производителя до покупателя. </w:t>
      </w:r>
    </w:p>
    <w:p w:rsidR="003D65E3" w:rsidRPr="003D65E3" w:rsidRDefault="003D65E3" w:rsidP="003D65E3">
      <w:pPr>
        <w:autoSpaceDE w:val="0"/>
        <w:autoSpaceDN w:val="0"/>
        <w:adjustRightInd w:val="0"/>
        <w:ind w:firstLine="709"/>
        <w:jc w:val="both"/>
        <w:rPr>
          <w:sz w:val="28"/>
          <w:szCs w:val="28"/>
        </w:rPr>
      </w:pPr>
      <w:r w:rsidRPr="003D65E3">
        <w:rPr>
          <w:sz w:val="28"/>
          <w:szCs w:val="28"/>
        </w:rPr>
        <w:t xml:space="preserve">Кроме того, Департаментом обеспечен 100% </w:t>
      </w:r>
      <w:r w:rsidR="0077661E" w:rsidRPr="003D65E3">
        <w:rPr>
          <w:sz w:val="28"/>
          <w:szCs w:val="28"/>
        </w:rPr>
        <w:t xml:space="preserve">учет </w:t>
      </w:r>
      <w:r w:rsidRPr="003D65E3">
        <w:rPr>
          <w:sz w:val="28"/>
          <w:szCs w:val="28"/>
        </w:rPr>
        <w:t xml:space="preserve">подконтрольных лицензиатов в информационной системе </w:t>
      </w:r>
      <w:proofErr w:type="spellStart"/>
      <w:r w:rsidRPr="003D65E3">
        <w:rPr>
          <w:sz w:val="28"/>
          <w:szCs w:val="28"/>
        </w:rPr>
        <w:t>Росалкогольрегулирования</w:t>
      </w:r>
      <w:proofErr w:type="spellEnd"/>
      <w:r w:rsidRPr="003D65E3">
        <w:rPr>
          <w:sz w:val="28"/>
          <w:szCs w:val="28"/>
        </w:rPr>
        <w:t xml:space="preserve"> – на Портале сервисов ФСРАР. По состоянию на 1 января 2020 года 78 организаци</w:t>
      </w:r>
      <w:r w:rsidR="0077661E">
        <w:rPr>
          <w:sz w:val="28"/>
          <w:szCs w:val="28"/>
        </w:rPr>
        <w:t>й</w:t>
      </w:r>
      <w:r w:rsidRPr="003D65E3">
        <w:rPr>
          <w:sz w:val="28"/>
          <w:szCs w:val="28"/>
        </w:rPr>
        <w:t xml:space="preserve"> имели действующие лицензии на розничную продажу алкогольной продукции Чукотского автономного округа. </w:t>
      </w:r>
    </w:p>
    <w:p w:rsidR="003D65E3" w:rsidRPr="003D65E3" w:rsidRDefault="003D65E3" w:rsidP="003D65E3">
      <w:pPr>
        <w:autoSpaceDE w:val="0"/>
        <w:autoSpaceDN w:val="0"/>
        <w:adjustRightInd w:val="0"/>
        <w:ind w:firstLine="709"/>
        <w:jc w:val="both"/>
        <w:rPr>
          <w:sz w:val="28"/>
          <w:szCs w:val="28"/>
        </w:rPr>
      </w:pPr>
      <w:r w:rsidRPr="003D65E3">
        <w:rPr>
          <w:sz w:val="28"/>
          <w:szCs w:val="28"/>
        </w:rPr>
        <w:t xml:space="preserve">По результатам мониторинга, на протяжении последних лет перечень лицензиатов на территории Чукотского автономного округа существенно не меняется, проводится постоянная профилактическая в целях своевременного информирования об изменении требований, предъявляемых к розничной продаже алкогольной продукции. </w:t>
      </w:r>
    </w:p>
    <w:p w:rsidR="001562CC" w:rsidRDefault="003D65E3" w:rsidP="0077661E">
      <w:pPr>
        <w:autoSpaceDE w:val="0"/>
        <w:autoSpaceDN w:val="0"/>
        <w:adjustRightInd w:val="0"/>
        <w:ind w:firstLine="709"/>
        <w:jc w:val="both"/>
        <w:rPr>
          <w:sz w:val="28"/>
          <w:szCs w:val="28"/>
        </w:rPr>
      </w:pPr>
      <w:r w:rsidRPr="003D65E3">
        <w:rPr>
          <w:sz w:val="28"/>
          <w:szCs w:val="28"/>
        </w:rPr>
        <w:t>В результате в настоящее время плановые проверки в сфере розничной продажи алкогольной продукции утратили свою актуальность. Основное внимание уделяется и будет направлено на повышение эффективности профилакт</w:t>
      </w:r>
      <w:r w:rsidR="0077661E">
        <w:rPr>
          <w:sz w:val="28"/>
          <w:szCs w:val="28"/>
        </w:rPr>
        <w:t>ики нарушений, их предупреждению</w:t>
      </w:r>
      <w:r w:rsidRPr="003D65E3">
        <w:rPr>
          <w:sz w:val="28"/>
          <w:szCs w:val="28"/>
        </w:rPr>
        <w:t>.</w:t>
      </w:r>
    </w:p>
    <w:p w:rsidR="00961FDC" w:rsidRPr="002D3317" w:rsidRDefault="00961FDC" w:rsidP="00961FDC">
      <w:pPr>
        <w:ind w:firstLine="709"/>
        <w:jc w:val="both"/>
        <w:rPr>
          <w:sz w:val="28"/>
          <w:szCs w:val="28"/>
        </w:rPr>
      </w:pPr>
    </w:p>
    <w:p w:rsidR="00961FDC" w:rsidRPr="00F828AB" w:rsidRDefault="00961FDC" w:rsidP="00961FDC">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961FDC" w:rsidRPr="00982D30" w:rsidRDefault="00961FDC" w:rsidP="00961FDC">
      <w:pPr>
        <w:autoSpaceDE w:val="0"/>
        <w:autoSpaceDN w:val="0"/>
        <w:adjustRightInd w:val="0"/>
        <w:jc w:val="center"/>
        <w:rPr>
          <w:b/>
          <w:sz w:val="32"/>
          <w:szCs w:val="32"/>
        </w:rPr>
      </w:pPr>
      <w:bookmarkStart w:id="5" w:name="sub_10071"/>
      <w:r>
        <w:rPr>
          <w:b/>
          <w:sz w:val="32"/>
          <w:szCs w:val="32"/>
        </w:rPr>
        <w:t>Выводы и предложения по результатам государственного контроля (надзора)</w:t>
      </w:r>
    </w:p>
    <w:p w:rsidR="00961FDC" w:rsidRDefault="00961FDC" w:rsidP="00961FDC">
      <w:pPr>
        <w:autoSpaceDE w:val="0"/>
        <w:autoSpaceDN w:val="0"/>
        <w:adjustRightInd w:val="0"/>
        <w:rPr>
          <w:b/>
          <w:sz w:val="28"/>
          <w:szCs w:val="28"/>
        </w:rPr>
      </w:pPr>
    </w:p>
    <w:p w:rsidR="00961FDC" w:rsidRPr="0000250D" w:rsidRDefault="00961FDC" w:rsidP="00961FDC">
      <w:pPr>
        <w:autoSpaceDE w:val="0"/>
        <w:autoSpaceDN w:val="0"/>
        <w:adjustRightInd w:val="0"/>
        <w:jc w:val="center"/>
        <w:rPr>
          <w:b/>
          <w:sz w:val="28"/>
          <w:szCs w:val="28"/>
        </w:rPr>
      </w:pPr>
      <w:r w:rsidRPr="0000250D">
        <w:rPr>
          <w:b/>
          <w:sz w:val="28"/>
          <w:szCs w:val="28"/>
        </w:rPr>
        <w:t>а) </w:t>
      </w:r>
      <w:r>
        <w:rPr>
          <w:b/>
          <w:sz w:val="28"/>
          <w:szCs w:val="28"/>
        </w:rPr>
        <w:t xml:space="preserve"> </w:t>
      </w:r>
      <w:r w:rsidRPr="0000250D">
        <w:rPr>
          <w:b/>
          <w:sz w:val="28"/>
          <w:szCs w:val="28"/>
        </w:rPr>
        <w:t>выводы и предложения по результатам осуществления государственного контроля</w:t>
      </w:r>
      <w:r>
        <w:rPr>
          <w:b/>
          <w:sz w:val="28"/>
          <w:szCs w:val="28"/>
        </w:rPr>
        <w:t xml:space="preserve"> (надзора)</w:t>
      </w:r>
      <w:r w:rsidRPr="0000250D">
        <w:rPr>
          <w:b/>
          <w:sz w:val="28"/>
          <w:szCs w:val="28"/>
        </w:rPr>
        <w:t>, в том числе планируемые на текущий г</w:t>
      </w:r>
      <w:r>
        <w:rPr>
          <w:b/>
          <w:sz w:val="28"/>
          <w:szCs w:val="28"/>
        </w:rPr>
        <w:t>од показатели его эффективности</w:t>
      </w:r>
    </w:p>
    <w:p w:rsidR="000A0B49" w:rsidRDefault="00961FDC" w:rsidP="00961FDC">
      <w:pPr>
        <w:spacing w:before="120"/>
        <w:ind w:firstLine="709"/>
        <w:jc w:val="both"/>
        <w:rPr>
          <w:sz w:val="28"/>
          <w:szCs w:val="28"/>
        </w:rPr>
      </w:pPr>
      <w:r>
        <w:rPr>
          <w:sz w:val="28"/>
          <w:szCs w:val="28"/>
        </w:rPr>
        <w:t xml:space="preserve">В 2019 году деятельность по осуществлению регионального государственного контроля (надзора) обеспечена Департаментом в соответствии с требованиями законодательства. Проведена масштабная профилактическая разъяснительная работа по вопросам изменений в законодательстве, направленная на </w:t>
      </w:r>
      <w:r w:rsidRPr="00A63360">
        <w:rPr>
          <w:sz w:val="28"/>
          <w:szCs w:val="28"/>
        </w:rPr>
        <w:t>предупреждение нарушений</w:t>
      </w:r>
      <w:r w:rsidR="00A63360" w:rsidRPr="00A63360">
        <w:rPr>
          <w:sz w:val="28"/>
          <w:szCs w:val="28"/>
        </w:rPr>
        <w:t xml:space="preserve">, в рамках </w:t>
      </w:r>
      <w:r w:rsidR="00A63360">
        <w:rPr>
          <w:sz w:val="28"/>
          <w:szCs w:val="28"/>
        </w:rPr>
        <w:t>Программы</w:t>
      </w:r>
      <w:r w:rsidR="00A63360" w:rsidRPr="00A63360">
        <w:rPr>
          <w:sz w:val="28"/>
          <w:szCs w:val="28"/>
        </w:rPr>
        <w:t xml:space="preserve"> профилактики нарушений обязательных требований в области розничной продажи ал</w:t>
      </w:r>
      <w:r w:rsidR="00A63360">
        <w:rPr>
          <w:sz w:val="28"/>
          <w:szCs w:val="28"/>
        </w:rPr>
        <w:t>когольной продукции на 2019 год</w:t>
      </w:r>
      <w:r>
        <w:rPr>
          <w:sz w:val="28"/>
          <w:szCs w:val="28"/>
        </w:rPr>
        <w:t>.</w:t>
      </w:r>
    </w:p>
    <w:p w:rsidR="00961FDC" w:rsidRPr="009B3CC7" w:rsidRDefault="00961FDC" w:rsidP="000A0B49">
      <w:pPr>
        <w:pStyle w:val="ac"/>
        <w:ind w:firstLine="709"/>
        <w:jc w:val="both"/>
        <w:rPr>
          <w:rFonts w:ascii="Times New Roman" w:hAnsi="Times New Roman"/>
          <w:sz w:val="28"/>
          <w:szCs w:val="28"/>
        </w:rPr>
      </w:pPr>
      <w:r w:rsidRPr="009B3CC7">
        <w:rPr>
          <w:rFonts w:ascii="Times New Roman" w:hAnsi="Times New Roman"/>
          <w:sz w:val="28"/>
          <w:szCs w:val="28"/>
        </w:rPr>
        <w:t xml:space="preserve">Региональный государственный контроль (надзор) в области розничной продажи алкогольной </w:t>
      </w:r>
      <w:r w:rsidR="00A63360">
        <w:rPr>
          <w:rFonts w:ascii="Times New Roman" w:hAnsi="Times New Roman"/>
          <w:sz w:val="28"/>
          <w:szCs w:val="28"/>
        </w:rPr>
        <w:t xml:space="preserve">и спиртосодержащей </w:t>
      </w:r>
      <w:r w:rsidRPr="009B3CC7">
        <w:rPr>
          <w:rFonts w:ascii="Times New Roman" w:hAnsi="Times New Roman"/>
          <w:sz w:val="28"/>
          <w:szCs w:val="28"/>
        </w:rPr>
        <w:t>продукции включен в План мероприятий («дорожную карту») по внедрению в Чукотском а</w:t>
      </w:r>
      <w:r>
        <w:rPr>
          <w:rFonts w:ascii="Times New Roman" w:hAnsi="Times New Roman"/>
          <w:sz w:val="28"/>
          <w:szCs w:val="28"/>
        </w:rPr>
        <w:t xml:space="preserve">втономном округе целевой модели </w:t>
      </w:r>
      <w:r w:rsidRPr="009B3CC7">
        <w:rPr>
          <w:rFonts w:ascii="Times New Roman" w:hAnsi="Times New Roman"/>
          <w:sz w:val="28"/>
          <w:szCs w:val="28"/>
        </w:rPr>
        <w:t xml:space="preserve">«Осуществление контрольно-надзорной деятельности», утвержденный </w:t>
      </w:r>
      <w:r>
        <w:rPr>
          <w:rFonts w:ascii="Times New Roman" w:hAnsi="Times New Roman"/>
          <w:sz w:val="28"/>
          <w:szCs w:val="28"/>
        </w:rPr>
        <w:t>р</w:t>
      </w:r>
      <w:r w:rsidRPr="009B3CC7">
        <w:rPr>
          <w:rFonts w:ascii="Times New Roman" w:hAnsi="Times New Roman"/>
          <w:sz w:val="28"/>
          <w:szCs w:val="28"/>
        </w:rPr>
        <w:t>аспоряжением Губернатора Чукотского автономного округа от 24 мая 2019 г</w:t>
      </w:r>
      <w:r>
        <w:rPr>
          <w:rFonts w:ascii="Times New Roman" w:hAnsi="Times New Roman"/>
          <w:sz w:val="28"/>
          <w:szCs w:val="28"/>
        </w:rPr>
        <w:t>.</w:t>
      </w:r>
      <w:r w:rsidRPr="009B3CC7">
        <w:rPr>
          <w:rFonts w:ascii="Times New Roman" w:hAnsi="Times New Roman"/>
          <w:sz w:val="28"/>
          <w:szCs w:val="28"/>
        </w:rPr>
        <w:t xml:space="preserve"> № 185-рг. Мероприятия дорожной карты  направлены на снижение общей административной нагрузки на субъекты малого и</w:t>
      </w:r>
      <w:r>
        <w:rPr>
          <w:rFonts w:ascii="Times New Roman" w:hAnsi="Times New Roman"/>
          <w:sz w:val="28"/>
          <w:szCs w:val="28"/>
        </w:rPr>
        <w:t xml:space="preserve"> среднего предпринимательства, </w:t>
      </w:r>
      <w:r w:rsidRPr="009B3CC7">
        <w:rPr>
          <w:rFonts w:ascii="Times New Roman" w:hAnsi="Times New Roman"/>
          <w:sz w:val="28"/>
          <w:szCs w:val="28"/>
        </w:rPr>
        <w:t>с одновременным повышением уровня эффективности контрольно-надзорной деятельности</w:t>
      </w:r>
      <w:r>
        <w:rPr>
          <w:rFonts w:ascii="Times New Roman" w:hAnsi="Times New Roman"/>
          <w:sz w:val="28"/>
          <w:szCs w:val="28"/>
        </w:rPr>
        <w:t xml:space="preserve"> и безопасности в подконтрольной сфере</w:t>
      </w:r>
      <w:r w:rsidRPr="009B3CC7">
        <w:rPr>
          <w:rFonts w:ascii="Times New Roman" w:hAnsi="Times New Roman"/>
          <w:sz w:val="28"/>
          <w:szCs w:val="28"/>
        </w:rPr>
        <w:t>.</w:t>
      </w:r>
    </w:p>
    <w:p w:rsidR="000A0B49" w:rsidRDefault="000A0B49" w:rsidP="000A0B49">
      <w:pPr>
        <w:ind w:firstLine="709"/>
        <w:jc w:val="both"/>
        <w:rPr>
          <w:sz w:val="28"/>
          <w:szCs w:val="28"/>
        </w:rPr>
      </w:pPr>
      <w:r w:rsidRPr="000A0B49">
        <w:rPr>
          <w:sz w:val="28"/>
          <w:szCs w:val="28"/>
        </w:rPr>
        <w:t xml:space="preserve">В  результате реализуемого комплекса мер </w:t>
      </w:r>
      <w:r>
        <w:rPr>
          <w:sz w:val="28"/>
          <w:szCs w:val="28"/>
        </w:rPr>
        <w:t xml:space="preserve">в 2019 году </w:t>
      </w:r>
      <w:r w:rsidRPr="000A0B49">
        <w:rPr>
          <w:sz w:val="28"/>
          <w:szCs w:val="28"/>
        </w:rPr>
        <w:t xml:space="preserve">нарушений, повлекших причинение вреда (ущерба) охраняемым законом ценностям, не допущено, </w:t>
      </w:r>
      <w:r>
        <w:rPr>
          <w:sz w:val="28"/>
          <w:szCs w:val="28"/>
        </w:rPr>
        <w:t xml:space="preserve">жалоб на действия должностных лиц Департамента при осуществлении </w:t>
      </w:r>
      <w:r w:rsidRPr="000A0B49">
        <w:rPr>
          <w:sz w:val="28"/>
          <w:szCs w:val="28"/>
        </w:rPr>
        <w:t>регионального государственного контроля (надзора)</w:t>
      </w:r>
      <w:r>
        <w:rPr>
          <w:sz w:val="28"/>
          <w:szCs w:val="28"/>
        </w:rPr>
        <w:t xml:space="preserve"> не поступало, </w:t>
      </w:r>
      <w:r w:rsidRPr="000A0B49">
        <w:rPr>
          <w:sz w:val="28"/>
          <w:szCs w:val="28"/>
        </w:rPr>
        <w:t>коррупционны</w:t>
      </w:r>
      <w:r>
        <w:rPr>
          <w:sz w:val="28"/>
          <w:szCs w:val="28"/>
        </w:rPr>
        <w:t>е</w:t>
      </w:r>
      <w:r w:rsidRPr="000A0B49">
        <w:rPr>
          <w:sz w:val="28"/>
          <w:szCs w:val="28"/>
        </w:rPr>
        <w:t xml:space="preserve"> проявлени</w:t>
      </w:r>
      <w:r>
        <w:rPr>
          <w:sz w:val="28"/>
          <w:szCs w:val="28"/>
        </w:rPr>
        <w:t>я отсутствуют</w:t>
      </w:r>
      <w:r w:rsidRPr="000A0B49">
        <w:rPr>
          <w:sz w:val="28"/>
          <w:szCs w:val="28"/>
        </w:rPr>
        <w:t>.</w:t>
      </w:r>
    </w:p>
    <w:p w:rsidR="00A63360" w:rsidRDefault="00961FDC" w:rsidP="00A63360">
      <w:pPr>
        <w:ind w:firstLine="708"/>
        <w:jc w:val="both"/>
        <w:rPr>
          <w:sz w:val="28"/>
          <w:szCs w:val="28"/>
        </w:rPr>
      </w:pPr>
      <w:r>
        <w:rPr>
          <w:sz w:val="28"/>
          <w:szCs w:val="28"/>
        </w:rPr>
        <w:t>В 2020 году реализация ц</w:t>
      </w:r>
      <w:r w:rsidR="00A63360">
        <w:rPr>
          <w:sz w:val="28"/>
          <w:szCs w:val="28"/>
        </w:rPr>
        <w:t>елевой модели будет продолжена.</w:t>
      </w:r>
    </w:p>
    <w:p w:rsidR="00961FDC" w:rsidRDefault="00961FDC" w:rsidP="00A63360">
      <w:pPr>
        <w:ind w:firstLine="708"/>
        <w:jc w:val="both"/>
        <w:rPr>
          <w:sz w:val="28"/>
          <w:szCs w:val="28"/>
        </w:rPr>
      </w:pPr>
      <w:r w:rsidRPr="009721FA">
        <w:rPr>
          <w:sz w:val="28"/>
          <w:szCs w:val="28"/>
        </w:rPr>
        <w:t xml:space="preserve">Приказом Департамента от </w:t>
      </w:r>
      <w:r>
        <w:rPr>
          <w:sz w:val="28"/>
          <w:szCs w:val="28"/>
        </w:rPr>
        <w:t xml:space="preserve">18 декабря </w:t>
      </w:r>
      <w:r w:rsidRPr="009721FA">
        <w:rPr>
          <w:sz w:val="28"/>
          <w:szCs w:val="28"/>
        </w:rPr>
        <w:t>201</w:t>
      </w:r>
      <w:r>
        <w:rPr>
          <w:sz w:val="28"/>
          <w:szCs w:val="28"/>
        </w:rPr>
        <w:t>9 г.</w:t>
      </w:r>
      <w:r w:rsidRPr="009721FA">
        <w:rPr>
          <w:sz w:val="28"/>
          <w:szCs w:val="28"/>
        </w:rPr>
        <w:t xml:space="preserve"> № </w:t>
      </w:r>
      <w:r>
        <w:rPr>
          <w:sz w:val="28"/>
          <w:szCs w:val="28"/>
        </w:rPr>
        <w:t>200</w:t>
      </w:r>
      <w:r w:rsidRPr="009721FA">
        <w:rPr>
          <w:sz w:val="28"/>
          <w:szCs w:val="28"/>
        </w:rPr>
        <w:t xml:space="preserve"> утверждена Программ</w:t>
      </w:r>
      <w:r>
        <w:rPr>
          <w:sz w:val="28"/>
          <w:szCs w:val="28"/>
        </w:rPr>
        <w:t>а</w:t>
      </w:r>
      <w:r w:rsidRPr="009721FA">
        <w:rPr>
          <w:sz w:val="28"/>
          <w:szCs w:val="28"/>
        </w:rPr>
        <w:t xml:space="preserve"> профилактики нарушений обязательных требований в области розничной продажи алкогольной продукции на 20</w:t>
      </w:r>
      <w:r>
        <w:rPr>
          <w:sz w:val="28"/>
          <w:szCs w:val="28"/>
        </w:rPr>
        <w:t xml:space="preserve">20 </w:t>
      </w:r>
      <w:r w:rsidRPr="009721FA">
        <w:rPr>
          <w:sz w:val="28"/>
          <w:szCs w:val="28"/>
        </w:rPr>
        <w:t>год</w:t>
      </w:r>
      <w:r>
        <w:rPr>
          <w:sz w:val="28"/>
          <w:szCs w:val="28"/>
        </w:rPr>
        <w:t>.</w:t>
      </w:r>
    </w:p>
    <w:bookmarkEnd w:id="5"/>
    <w:p w:rsidR="00961FDC" w:rsidRDefault="00961FDC" w:rsidP="00961FDC">
      <w:pPr>
        <w:autoSpaceDE w:val="0"/>
        <w:autoSpaceDN w:val="0"/>
        <w:adjustRightInd w:val="0"/>
        <w:ind w:left="720" w:hanging="360"/>
        <w:jc w:val="center"/>
        <w:rPr>
          <w:b/>
          <w:sz w:val="28"/>
          <w:szCs w:val="28"/>
        </w:rPr>
      </w:pPr>
    </w:p>
    <w:p w:rsidR="00961FDC" w:rsidRPr="0000250D" w:rsidRDefault="00961FDC" w:rsidP="00961FDC">
      <w:pPr>
        <w:autoSpaceDE w:val="0"/>
        <w:autoSpaceDN w:val="0"/>
        <w:adjustRightInd w:val="0"/>
        <w:ind w:left="720" w:hanging="360"/>
        <w:jc w:val="center"/>
        <w:rPr>
          <w:b/>
          <w:sz w:val="28"/>
          <w:szCs w:val="28"/>
        </w:rPr>
      </w:pPr>
      <w:r w:rsidRPr="0000250D">
        <w:rPr>
          <w:b/>
          <w:sz w:val="28"/>
          <w:szCs w:val="28"/>
        </w:rPr>
        <w:t>б) </w:t>
      </w:r>
      <w:r>
        <w:rPr>
          <w:b/>
          <w:sz w:val="28"/>
          <w:szCs w:val="28"/>
        </w:rPr>
        <w:t xml:space="preserve"> </w:t>
      </w:r>
      <w:r w:rsidRPr="0000250D">
        <w:rPr>
          <w:b/>
          <w:sz w:val="28"/>
          <w:szCs w:val="28"/>
        </w:rPr>
        <w:t xml:space="preserve">предложения по совершенствованию нормативно-правового регулирования и осуществления государственного контроля </w:t>
      </w:r>
      <w:r>
        <w:rPr>
          <w:b/>
          <w:sz w:val="28"/>
          <w:szCs w:val="28"/>
        </w:rPr>
        <w:t xml:space="preserve">(надзора) </w:t>
      </w:r>
      <w:r w:rsidRPr="0000250D">
        <w:rPr>
          <w:b/>
          <w:sz w:val="28"/>
          <w:szCs w:val="28"/>
        </w:rPr>
        <w:t>в соо</w:t>
      </w:r>
      <w:r>
        <w:rPr>
          <w:b/>
          <w:sz w:val="28"/>
          <w:szCs w:val="28"/>
        </w:rPr>
        <w:t>тветствующей сфере деятельности</w:t>
      </w:r>
    </w:p>
    <w:p w:rsidR="00A63360" w:rsidRPr="00A63360" w:rsidRDefault="00A63360" w:rsidP="00A63360">
      <w:pPr>
        <w:autoSpaceDE w:val="0"/>
        <w:autoSpaceDN w:val="0"/>
        <w:adjustRightInd w:val="0"/>
        <w:spacing w:before="120"/>
        <w:ind w:firstLine="709"/>
        <w:jc w:val="both"/>
        <w:rPr>
          <w:sz w:val="28"/>
          <w:szCs w:val="28"/>
        </w:rPr>
      </w:pPr>
      <w:r w:rsidRPr="00A63360">
        <w:rPr>
          <w:sz w:val="28"/>
          <w:szCs w:val="28"/>
        </w:rPr>
        <w:t>В целях повышения эффективности контроля в сфере розничной продажи алкогольной продукции в адрес Совета Федерации Федерального собрания Российской Федерации</w:t>
      </w:r>
      <w:r>
        <w:rPr>
          <w:sz w:val="28"/>
          <w:szCs w:val="28"/>
        </w:rPr>
        <w:t xml:space="preserve"> направлены </w:t>
      </w:r>
      <w:r w:rsidRPr="00A63360">
        <w:rPr>
          <w:sz w:val="28"/>
          <w:szCs w:val="28"/>
        </w:rPr>
        <w:t>предл</w:t>
      </w:r>
      <w:r>
        <w:rPr>
          <w:sz w:val="28"/>
          <w:szCs w:val="28"/>
        </w:rPr>
        <w:t>ожения о</w:t>
      </w:r>
      <w:r w:rsidRPr="00A63360">
        <w:rPr>
          <w:sz w:val="28"/>
          <w:szCs w:val="28"/>
        </w:rPr>
        <w:t xml:space="preserve"> внес</w:t>
      </w:r>
      <w:r>
        <w:rPr>
          <w:sz w:val="28"/>
          <w:szCs w:val="28"/>
        </w:rPr>
        <w:t>ении изменений</w:t>
      </w:r>
      <w:r w:rsidRPr="00A63360">
        <w:rPr>
          <w:sz w:val="28"/>
          <w:szCs w:val="28"/>
        </w:rPr>
        <w:t xml:space="preserve"> в Федеральный закон № 171-ФЗ, </w:t>
      </w:r>
      <w:r>
        <w:rPr>
          <w:sz w:val="28"/>
          <w:szCs w:val="28"/>
        </w:rPr>
        <w:t xml:space="preserve">в том числе в части </w:t>
      </w:r>
      <w:r w:rsidRPr="00A63360">
        <w:rPr>
          <w:sz w:val="28"/>
          <w:szCs w:val="28"/>
        </w:rPr>
        <w:t>распростран</w:t>
      </w:r>
      <w:r>
        <w:rPr>
          <w:sz w:val="28"/>
          <w:szCs w:val="28"/>
        </w:rPr>
        <w:t>ения</w:t>
      </w:r>
      <w:r w:rsidRPr="00A63360">
        <w:rPr>
          <w:sz w:val="28"/>
          <w:szCs w:val="28"/>
        </w:rPr>
        <w:t xml:space="preserve"> на розничную реализацию пива и пивных напитков все</w:t>
      </w:r>
      <w:r>
        <w:rPr>
          <w:sz w:val="28"/>
          <w:szCs w:val="28"/>
        </w:rPr>
        <w:t>х</w:t>
      </w:r>
      <w:r w:rsidRPr="00A63360">
        <w:rPr>
          <w:sz w:val="28"/>
          <w:szCs w:val="28"/>
        </w:rPr>
        <w:t xml:space="preserve"> </w:t>
      </w:r>
      <w:r w:rsidRPr="00A63360">
        <w:rPr>
          <w:sz w:val="28"/>
          <w:szCs w:val="28"/>
        </w:rPr>
        <w:lastRenderedPageBreak/>
        <w:t>лицензионны</w:t>
      </w:r>
      <w:r>
        <w:rPr>
          <w:sz w:val="28"/>
          <w:szCs w:val="28"/>
        </w:rPr>
        <w:t>х</w:t>
      </w:r>
      <w:r w:rsidRPr="00A63360">
        <w:rPr>
          <w:sz w:val="28"/>
          <w:szCs w:val="28"/>
        </w:rPr>
        <w:t xml:space="preserve"> требовани</w:t>
      </w:r>
      <w:r>
        <w:rPr>
          <w:sz w:val="28"/>
          <w:szCs w:val="28"/>
        </w:rPr>
        <w:t>й, предъявляемых</w:t>
      </w:r>
      <w:r w:rsidRPr="00A63360">
        <w:rPr>
          <w:sz w:val="28"/>
          <w:szCs w:val="28"/>
        </w:rPr>
        <w:t xml:space="preserve"> к розничной продаже алкогольной продукции. </w:t>
      </w:r>
    </w:p>
    <w:p w:rsidR="00A63360" w:rsidRDefault="00A63360" w:rsidP="00A63360">
      <w:pPr>
        <w:autoSpaceDE w:val="0"/>
        <w:autoSpaceDN w:val="0"/>
        <w:adjustRightInd w:val="0"/>
        <w:ind w:firstLine="709"/>
        <w:jc w:val="both"/>
        <w:rPr>
          <w:sz w:val="28"/>
          <w:szCs w:val="28"/>
        </w:rPr>
      </w:pPr>
      <w:r w:rsidRPr="00A63360">
        <w:rPr>
          <w:sz w:val="28"/>
          <w:szCs w:val="28"/>
        </w:rPr>
        <w:t xml:space="preserve">Так, в настоящее время, розничная реализация пива и пивных напитков осуществляется индивидуальными предпринимателями и организациями без лицензий, то есть не подлежит лицензионному контролю. </w:t>
      </w:r>
    </w:p>
    <w:p w:rsidR="00A63360" w:rsidRPr="00A63360" w:rsidRDefault="00A63360" w:rsidP="00A63360">
      <w:pPr>
        <w:autoSpaceDE w:val="0"/>
        <w:autoSpaceDN w:val="0"/>
        <w:adjustRightInd w:val="0"/>
        <w:ind w:firstLine="709"/>
        <w:jc w:val="both"/>
        <w:rPr>
          <w:sz w:val="28"/>
          <w:szCs w:val="28"/>
        </w:rPr>
      </w:pPr>
      <w:r w:rsidRPr="00A63360">
        <w:rPr>
          <w:sz w:val="28"/>
          <w:szCs w:val="28"/>
        </w:rPr>
        <w:t>Таким образом, не представляется возможным вести 100% учет розничных продавцов пивом и применять  к ним меры лицензионного контроля. При этом следует отметить, что в структуре потребления алкогольной продукции в сельской местности Чукотского автономного округа преобладают водка и пиво.</w:t>
      </w:r>
    </w:p>
    <w:p w:rsidR="00961FDC" w:rsidRDefault="00A63360" w:rsidP="00A63360">
      <w:pPr>
        <w:autoSpaceDE w:val="0"/>
        <w:autoSpaceDN w:val="0"/>
        <w:adjustRightInd w:val="0"/>
        <w:ind w:firstLine="709"/>
        <w:jc w:val="both"/>
        <w:rPr>
          <w:sz w:val="28"/>
          <w:szCs w:val="28"/>
        </w:rPr>
      </w:pPr>
      <w:r w:rsidRPr="00A63360">
        <w:rPr>
          <w:sz w:val="28"/>
          <w:szCs w:val="28"/>
        </w:rPr>
        <w:t>Введение лицензирования в отношении розничной продажи пива и пивных напитков позволить повысить эффективность контроля в данной сфере и повысить уровень безопасности розничной продажи алкогольной продукции.</w:t>
      </w:r>
    </w:p>
    <w:p w:rsidR="00961FDC" w:rsidRPr="009A324A" w:rsidRDefault="00961FDC" w:rsidP="00961FDC">
      <w:pPr>
        <w:autoSpaceDE w:val="0"/>
        <w:autoSpaceDN w:val="0"/>
        <w:adjustRightInd w:val="0"/>
        <w:ind w:firstLine="708"/>
        <w:jc w:val="both"/>
        <w:rPr>
          <w:b/>
          <w:sz w:val="28"/>
          <w:szCs w:val="28"/>
        </w:rPr>
      </w:pPr>
    </w:p>
    <w:p w:rsidR="00961FDC" w:rsidRPr="0000250D" w:rsidRDefault="00961FDC" w:rsidP="00961FDC">
      <w:pPr>
        <w:autoSpaceDE w:val="0"/>
        <w:autoSpaceDN w:val="0"/>
        <w:adjustRightInd w:val="0"/>
        <w:ind w:left="720" w:hanging="360"/>
        <w:jc w:val="center"/>
        <w:rPr>
          <w:b/>
          <w:sz w:val="28"/>
          <w:szCs w:val="28"/>
        </w:rPr>
      </w:pPr>
      <w:r w:rsidRPr="0000250D">
        <w:rPr>
          <w:b/>
          <w:sz w:val="28"/>
          <w:szCs w:val="28"/>
        </w:rPr>
        <w:t>в)</w:t>
      </w:r>
      <w:r>
        <w:rPr>
          <w:b/>
          <w:sz w:val="28"/>
          <w:szCs w:val="28"/>
        </w:rPr>
        <w:t xml:space="preserve"> </w:t>
      </w:r>
      <w:r w:rsidRPr="0000250D">
        <w:rPr>
          <w:b/>
          <w:sz w:val="28"/>
          <w:szCs w:val="28"/>
        </w:rPr>
        <w:t xml:space="preserve"> иные предложения, связанные с осуществлением государственного контроля</w:t>
      </w:r>
      <w:r>
        <w:rPr>
          <w:b/>
          <w:sz w:val="28"/>
          <w:szCs w:val="28"/>
        </w:rPr>
        <w:t xml:space="preserve"> (надзора)</w:t>
      </w:r>
      <w:r w:rsidRPr="0000250D">
        <w:rPr>
          <w:b/>
          <w:sz w:val="28"/>
          <w:szCs w:val="28"/>
        </w:rPr>
        <w:t xml:space="preserve"> и направленные на повышение эффективности такого контроля (надзора) и сокращение административных ограничений в п</w:t>
      </w:r>
      <w:r>
        <w:rPr>
          <w:b/>
          <w:sz w:val="28"/>
          <w:szCs w:val="28"/>
        </w:rPr>
        <w:t>редпринимательской деятельности</w:t>
      </w:r>
    </w:p>
    <w:p w:rsidR="00961FDC" w:rsidRPr="009A324A" w:rsidRDefault="00961FDC" w:rsidP="00961FDC">
      <w:pPr>
        <w:spacing w:before="120"/>
        <w:ind w:firstLine="709"/>
        <w:jc w:val="both"/>
        <w:rPr>
          <w:sz w:val="28"/>
          <w:szCs w:val="28"/>
        </w:rPr>
      </w:pPr>
      <w:r>
        <w:rPr>
          <w:sz w:val="28"/>
          <w:szCs w:val="28"/>
        </w:rPr>
        <w:t>П</w:t>
      </w:r>
      <w:r w:rsidRPr="009A324A">
        <w:rPr>
          <w:sz w:val="28"/>
          <w:szCs w:val="28"/>
        </w:rPr>
        <w:t>овышение эффективности</w:t>
      </w:r>
      <w:r>
        <w:rPr>
          <w:sz w:val="28"/>
          <w:szCs w:val="28"/>
        </w:rPr>
        <w:t xml:space="preserve"> регионального государственного контроля (надзора)</w:t>
      </w:r>
      <w:r w:rsidRPr="009A324A">
        <w:rPr>
          <w:sz w:val="28"/>
          <w:szCs w:val="28"/>
        </w:rPr>
        <w:t xml:space="preserve"> и сокращение административных ограничений в предприним</w:t>
      </w:r>
      <w:r>
        <w:rPr>
          <w:sz w:val="28"/>
          <w:szCs w:val="28"/>
        </w:rPr>
        <w:t>ательской деятельности</w:t>
      </w:r>
      <w:r w:rsidRPr="009A324A">
        <w:rPr>
          <w:sz w:val="28"/>
          <w:szCs w:val="28"/>
        </w:rPr>
        <w:t xml:space="preserve"> </w:t>
      </w:r>
      <w:r>
        <w:rPr>
          <w:sz w:val="28"/>
          <w:szCs w:val="28"/>
        </w:rPr>
        <w:t>предлагается обеспечивать путем дальнейшей активизации мероприятий, направленных на профилактику и методическое  обеспечение деятельности в сфере розничной продажи алкогольной продукции</w:t>
      </w:r>
      <w:r w:rsidR="00A63360">
        <w:rPr>
          <w:sz w:val="28"/>
          <w:szCs w:val="28"/>
        </w:rPr>
        <w:t>, применение предупредительных мер</w:t>
      </w:r>
      <w:r>
        <w:rPr>
          <w:sz w:val="28"/>
          <w:szCs w:val="28"/>
        </w:rPr>
        <w:t>.</w:t>
      </w:r>
    </w:p>
    <w:p w:rsidR="00961FDC" w:rsidRDefault="00961FDC" w:rsidP="00961FDC">
      <w:pPr>
        <w:rPr>
          <w:sz w:val="28"/>
          <w:szCs w:val="28"/>
        </w:rPr>
      </w:pPr>
    </w:p>
    <w:p w:rsidR="00961FDC" w:rsidRDefault="00961FDC" w:rsidP="00961FDC">
      <w:pPr>
        <w:rPr>
          <w:sz w:val="28"/>
          <w:szCs w:val="28"/>
        </w:rPr>
      </w:pPr>
    </w:p>
    <w:p w:rsidR="00961FDC" w:rsidRDefault="00961FDC" w:rsidP="00961FDC">
      <w:pPr>
        <w:rPr>
          <w:sz w:val="28"/>
          <w:szCs w:val="28"/>
        </w:rPr>
      </w:pPr>
    </w:p>
    <w:p w:rsidR="00961FDC" w:rsidRPr="006D3726" w:rsidRDefault="00961FDC" w:rsidP="00961FDC">
      <w:pPr>
        <w:rPr>
          <w:sz w:val="28"/>
          <w:szCs w:val="28"/>
        </w:rPr>
      </w:pPr>
    </w:p>
    <w:p w:rsidR="00961FDC" w:rsidRPr="006D3726" w:rsidRDefault="00961FDC" w:rsidP="00961FDC">
      <w:pPr>
        <w:rPr>
          <w:sz w:val="28"/>
          <w:szCs w:val="28"/>
        </w:rPr>
      </w:pPr>
      <w:r w:rsidRPr="006D3726">
        <w:rPr>
          <w:sz w:val="28"/>
          <w:szCs w:val="28"/>
        </w:rPr>
        <w:t>Начальник Департамента финансов,</w:t>
      </w:r>
    </w:p>
    <w:p w:rsidR="00961FDC" w:rsidRPr="006D3726" w:rsidRDefault="00961FDC" w:rsidP="00961FDC">
      <w:pPr>
        <w:rPr>
          <w:sz w:val="28"/>
          <w:szCs w:val="28"/>
        </w:rPr>
      </w:pPr>
      <w:r w:rsidRPr="006D3726">
        <w:rPr>
          <w:sz w:val="28"/>
          <w:szCs w:val="28"/>
        </w:rPr>
        <w:t>экономики и имущественных отношений</w:t>
      </w:r>
    </w:p>
    <w:p w:rsidR="00961FDC" w:rsidRPr="006D3726" w:rsidRDefault="00961FDC" w:rsidP="00961FDC">
      <w:pPr>
        <w:rPr>
          <w:sz w:val="28"/>
          <w:szCs w:val="28"/>
        </w:rPr>
      </w:pPr>
      <w:r w:rsidRPr="006D3726">
        <w:rPr>
          <w:sz w:val="28"/>
          <w:szCs w:val="28"/>
        </w:rPr>
        <w:t>Чукотского автономного округа                                                     А.А. Калинова</w:t>
      </w:r>
    </w:p>
    <w:p w:rsidR="00961FDC" w:rsidRPr="009A324A" w:rsidRDefault="00961FDC" w:rsidP="00961FDC">
      <w:pPr>
        <w:rPr>
          <w:sz w:val="28"/>
          <w:szCs w:val="28"/>
        </w:rPr>
      </w:pPr>
    </w:p>
    <w:p w:rsidR="00961FDC" w:rsidRPr="00A84D1A" w:rsidRDefault="00961FDC" w:rsidP="00961FDC">
      <w:pPr>
        <w:rPr>
          <w:sz w:val="32"/>
          <w:szCs w:val="32"/>
        </w:rPr>
      </w:pPr>
    </w:p>
    <w:p w:rsidR="00961FDC" w:rsidRPr="00A84D1A" w:rsidRDefault="00961FDC" w:rsidP="00961FDC">
      <w:pPr>
        <w:rPr>
          <w:sz w:val="32"/>
          <w:szCs w:val="32"/>
        </w:rPr>
      </w:pPr>
    </w:p>
    <w:p w:rsidR="00961FDC" w:rsidRPr="00A84D1A" w:rsidRDefault="00961FDC" w:rsidP="00961FDC">
      <w:pPr>
        <w:rPr>
          <w:sz w:val="32"/>
          <w:szCs w:val="32"/>
        </w:rPr>
      </w:pPr>
    </w:p>
    <w:p w:rsidR="00961FDC" w:rsidRDefault="00961FDC" w:rsidP="001562CC">
      <w:pPr>
        <w:autoSpaceDE w:val="0"/>
        <w:autoSpaceDN w:val="0"/>
        <w:adjustRightInd w:val="0"/>
        <w:ind w:firstLine="540"/>
        <w:jc w:val="both"/>
        <w:rPr>
          <w:sz w:val="28"/>
          <w:szCs w:val="28"/>
        </w:rPr>
        <w:sectPr w:rsidR="00961FDC" w:rsidSect="00A13B3E">
          <w:headerReference w:type="default" r:id="rId20"/>
          <w:footerReference w:type="default" r:id="rId21"/>
          <w:pgSz w:w="11906" w:h="16838"/>
          <w:pgMar w:top="1135" w:right="850" w:bottom="1134" w:left="1701" w:header="708" w:footer="293" w:gutter="0"/>
          <w:cols w:space="708"/>
          <w:docGrid w:linePitch="360"/>
        </w:sectPr>
      </w:pPr>
    </w:p>
    <w:p w:rsidR="00A63360" w:rsidRDefault="00A63360" w:rsidP="00A63360">
      <w:pPr>
        <w:autoSpaceDE w:val="0"/>
        <w:autoSpaceDN w:val="0"/>
        <w:adjustRightInd w:val="0"/>
        <w:jc w:val="right"/>
      </w:pPr>
      <w:r w:rsidRPr="00A63360">
        <w:lastRenderedPageBreak/>
        <w:t>Приложение</w:t>
      </w:r>
    </w:p>
    <w:p w:rsidR="00A63360" w:rsidRPr="00A63360" w:rsidRDefault="00A63360" w:rsidP="00A63360">
      <w:pPr>
        <w:autoSpaceDE w:val="0"/>
        <w:autoSpaceDN w:val="0"/>
        <w:adjustRightInd w:val="0"/>
        <w:jc w:val="right"/>
      </w:pPr>
    </w:p>
    <w:p w:rsidR="003D65E3" w:rsidRDefault="001562CC" w:rsidP="001562CC">
      <w:pPr>
        <w:autoSpaceDE w:val="0"/>
        <w:autoSpaceDN w:val="0"/>
        <w:adjustRightInd w:val="0"/>
        <w:jc w:val="center"/>
        <w:rPr>
          <w:b/>
          <w:sz w:val="28"/>
          <w:szCs w:val="28"/>
        </w:rPr>
      </w:pPr>
      <w:r w:rsidRPr="00A60A71">
        <w:rPr>
          <w:b/>
          <w:sz w:val="28"/>
          <w:szCs w:val="28"/>
        </w:rPr>
        <w:t xml:space="preserve">Показатели для анализа и оценки эффективности </w:t>
      </w:r>
      <w:r w:rsidR="00A60A71" w:rsidRPr="00A60A71">
        <w:rPr>
          <w:b/>
          <w:sz w:val="28"/>
          <w:szCs w:val="28"/>
        </w:rPr>
        <w:t>регионального государственного</w:t>
      </w:r>
      <w:r w:rsidRPr="00A60A71">
        <w:rPr>
          <w:b/>
          <w:sz w:val="28"/>
          <w:szCs w:val="28"/>
        </w:rPr>
        <w:t xml:space="preserve"> контроля</w:t>
      </w:r>
      <w:r w:rsidR="00A60A71">
        <w:rPr>
          <w:b/>
          <w:sz w:val="28"/>
          <w:szCs w:val="28"/>
        </w:rPr>
        <w:t xml:space="preserve"> (надзора) </w:t>
      </w:r>
    </w:p>
    <w:p w:rsidR="001562CC" w:rsidRPr="00A832D6" w:rsidRDefault="00A60A71" w:rsidP="001562CC">
      <w:pPr>
        <w:autoSpaceDE w:val="0"/>
        <w:autoSpaceDN w:val="0"/>
        <w:adjustRightInd w:val="0"/>
        <w:jc w:val="center"/>
        <w:rPr>
          <w:b/>
          <w:sz w:val="28"/>
          <w:szCs w:val="28"/>
        </w:rPr>
      </w:pPr>
      <w:r>
        <w:rPr>
          <w:b/>
          <w:sz w:val="28"/>
          <w:szCs w:val="28"/>
        </w:rPr>
        <w:t>в области розничной продажи алкогольной продукции</w:t>
      </w:r>
    </w:p>
    <w:p w:rsidR="001562CC" w:rsidRPr="003D65E3" w:rsidRDefault="001562CC" w:rsidP="00A63360">
      <w:pPr>
        <w:ind w:firstLine="709"/>
        <w:jc w:val="both"/>
        <w:rPr>
          <w:sz w:val="28"/>
          <w:szCs w:val="28"/>
        </w:rPr>
      </w:pPr>
    </w:p>
    <w:tbl>
      <w:tblPr>
        <w:tblW w:w="15178" w:type="dxa"/>
        <w:tblInd w:w="98" w:type="dxa"/>
        <w:tblLook w:val="0000" w:firstRow="0" w:lastRow="0" w:firstColumn="0" w:lastColumn="0" w:noHBand="0" w:noVBand="0"/>
      </w:tblPr>
      <w:tblGrid>
        <w:gridCol w:w="531"/>
        <w:gridCol w:w="5599"/>
        <w:gridCol w:w="1151"/>
        <w:gridCol w:w="1260"/>
        <w:gridCol w:w="1260"/>
        <w:gridCol w:w="1080"/>
        <w:gridCol w:w="1260"/>
        <w:gridCol w:w="1260"/>
        <w:gridCol w:w="1777"/>
      </w:tblGrid>
      <w:tr w:rsidR="001562CC" w:rsidRPr="00A832D6" w:rsidTr="00A6142D">
        <w:trPr>
          <w:trHeight w:val="20"/>
        </w:trPr>
        <w:tc>
          <w:tcPr>
            <w:tcW w:w="531" w:type="dxa"/>
            <w:vMerge w:val="restart"/>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jc w:val="center"/>
              <w:rPr>
                <w:b/>
                <w:bCs/>
                <w:color w:val="000000"/>
              </w:rPr>
            </w:pPr>
            <w:r w:rsidRPr="00A832D6">
              <w:rPr>
                <w:b/>
                <w:bCs/>
                <w:color w:val="000000"/>
                <w:sz w:val="22"/>
                <w:szCs w:val="22"/>
              </w:rPr>
              <w:t>№ п/п</w:t>
            </w:r>
          </w:p>
        </w:tc>
        <w:tc>
          <w:tcPr>
            <w:tcW w:w="5599" w:type="dxa"/>
            <w:vMerge w:val="restart"/>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jc w:val="center"/>
              <w:rPr>
                <w:b/>
                <w:bCs/>
                <w:color w:val="000000"/>
              </w:rPr>
            </w:pPr>
            <w:r w:rsidRPr="00A832D6">
              <w:rPr>
                <w:b/>
                <w:bCs/>
                <w:color w:val="000000"/>
                <w:sz w:val="22"/>
                <w:szCs w:val="22"/>
              </w:rPr>
              <w:t>Показатель</w:t>
            </w:r>
          </w:p>
        </w:tc>
        <w:tc>
          <w:tcPr>
            <w:tcW w:w="1151" w:type="dxa"/>
            <w:vMerge w:val="restart"/>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Всего за 201</w:t>
            </w:r>
            <w:r w:rsidR="00FC2925">
              <w:rPr>
                <w:b/>
                <w:bCs/>
                <w:color w:val="000000"/>
                <w:sz w:val="22"/>
                <w:szCs w:val="22"/>
              </w:rPr>
              <w:t>8</w:t>
            </w:r>
            <w:r w:rsidRPr="00A832D6">
              <w:rPr>
                <w:b/>
                <w:bCs/>
                <w:color w:val="000000"/>
                <w:sz w:val="22"/>
                <w:szCs w:val="22"/>
              </w:rPr>
              <w:t xml:space="preserve"> год</w:t>
            </w:r>
          </w:p>
        </w:tc>
        <w:tc>
          <w:tcPr>
            <w:tcW w:w="2520" w:type="dxa"/>
            <w:gridSpan w:val="2"/>
            <w:tcBorders>
              <w:top w:val="single" w:sz="4" w:space="0" w:color="auto"/>
              <w:left w:val="nil"/>
              <w:bottom w:val="single" w:sz="4" w:space="0" w:color="auto"/>
              <w:right w:val="single" w:sz="4" w:space="0" w:color="000000"/>
            </w:tcBorders>
            <w:vAlign w:val="center"/>
          </w:tcPr>
          <w:p w:rsidR="001562CC" w:rsidRPr="00A832D6" w:rsidRDefault="001562CC" w:rsidP="001562CC">
            <w:pPr>
              <w:jc w:val="center"/>
              <w:rPr>
                <w:b/>
                <w:bCs/>
                <w:color w:val="000000"/>
              </w:rPr>
            </w:pPr>
            <w:r w:rsidRPr="00A832D6">
              <w:rPr>
                <w:b/>
                <w:bCs/>
                <w:color w:val="000000"/>
                <w:sz w:val="22"/>
                <w:szCs w:val="22"/>
              </w:rPr>
              <w:t>в том числе:</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Всего за 201</w:t>
            </w:r>
            <w:r w:rsidR="00FC2925">
              <w:rPr>
                <w:b/>
                <w:bCs/>
                <w:color w:val="000000"/>
                <w:sz w:val="22"/>
                <w:szCs w:val="22"/>
              </w:rPr>
              <w:t>9</w:t>
            </w:r>
            <w:r w:rsidRPr="00A832D6">
              <w:rPr>
                <w:b/>
                <w:bCs/>
                <w:color w:val="000000"/>
                <w:sz w:val="22"/>
                <w:szCs w:val="22"/>
              </w:rPr>
              <w:t xml:space="preserve"> год</w:t>
            </w:r>
          </w:p>
        </w:tc>
        <w:tc>
          <w:tcPr>
            <w:tcW w:w="2520" w:type="dxa"/>
            <w:gridSpan w:val="2"/>
            <w:tcBorders>
              <w:top w:val="single" w:sz="4" w:space="0" w:color="auto"/>
              <w:left w:val="nil"/>
              <w:bottom w:val="single" w:sz="4" w:space="0" w:color="auto"/>
              <w:right w:val="single" w:sz="4" w:space="0" w:color="000000"/>
            </w:tcBorders>
            <w:vAlign w:val="center"/>
          </w:tcPr>
          <w:p w:rsidR="001562CC" w:rsidRPr="00A832D6" w:rsidRDefault="001562CC" w:rsidP="001562CC">
            <w:pPr>
              <w:jc w:val="center"/>
              <w:rPr>
                <w:b/>
                <w:bCs/>
                <w:color w:val="000000"/>
              </w:rPr>
            </w:pPr>
            <w:r w:rsidRPr="00A832D6">
              <w:rPr>
                <w:b/>
                <w:bCs/>
                <w:color w:val="000000"/>
                <w:sz w:val="22"/>
                <w:szCs w:val="22"/>
              </w:rPr>
              <w:t>в том числе:</w:t>
            </w:r>
          </w:p>
        </w:tc>
        <w:tc>
          <w:tcPr>
            <w:tcW w:w="1777" w:type="dxa"/>
            <w:vMerge w:val="restart"/>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Темп роста показателя за 201</w:t>
            </w:r>
            <w:r w:rsidR="00FC2925">
              <w:rPr>
                <w:b/>
                <w:bCs/>
                <w:color w:val="000000"/>
                <w:sz w:val="22"/>
                <w:szCs w:val="22"/>
              </w:rPr>
              <w:t>9</w:t>
            </w:r>
            <w:r w:rsidRPr="00A832D6">
              <w:rPr>
                <w:b/>
                <w:bCs/>
                <w:color w:val="000000"/>
                <w:sz w:val="22"/>
                <w:szCs w:val="22"/>
              </w:rPr>
              <w:t xml:space="preserve"> год по отношению к показателю за 201</w:t>
            </w:r>
            <w:r w:rsidR="00FC2925">
              <w:rPr>
                <w:b/>
                <w:bCs/>
                <w:color w:val="000000"/>
                <w:sz w:val="22"/>
                <w:szCs w:val="22"/>
              </w:rPr>
              <w:t>8</w:t>
            </w:r>
            <w:r w:rsidRPr="00A832D6">
              <w:rPr>
                <w:b/>
                <w:bCs/>
                <w:color w:val="000000"/>
                <w:sz w:val="22"/>
                <w:szCs w:val="22"/>
              </w:rPr>
              <w:t xml:space="preserve"> год, %  (гр.6/гр.3*100)     </w:t>
            </w:r>
          </w:p>
        </w:tc>
      </w:tr>
      <w:tr w:rsidR="001562CC" w:rsidRPr="00A832D6" w:rsidTr="00A6142D">
        <w:trPr>
          <w:trHeight w:val="20"/>
        </w:trPr>
        <w:tc>
          <w:tcPr>
            <w:tcW w:w="531" w:type="dxa"/>
            <w:vMerge/>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rPr>
                <w:b/>
                <w:bCs/>
                <w:color w:val="000000"/>
              </w:rPr>
            </w:pPr>
          </w:p>
        </w:tc>
        <w:tc>
          <w:tcPr>
            <w:tcW w:w="5599" w:type="dxa"/>
            <w:vMerge/>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rPr>
                <w:b/>
                <w:bCs/>
                <w:color w:val="000000"/>
              </w:rPr>
            </w:pPr>
          </w:p>
        </w:tc>
        <w:tc>
          <w:tcPr>
            <w:tcW w:w="1151" w:type="dxa"/>
            <w:vMerge/>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rPr>
                <w:b/>
                <w:bCs/>
                <w:color w:val="000000"/>
              </w:rPr>
            </w:pPr>
          </w:p>
        </w:tc>
        <w:tc>
          <w:tcPr>
            <w:tcW w:w="1260" w:type="dxa"/>
            <w:tcBorders>
              <w:top w:val="nil"/>
              <w:left w:val="nil"/>
              <w:bottom w:val="single" w:sz="4" w:space="0" w:color="auto"/>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1 полугодие 201</w:t>
            </w:r>
            <w:r w:rsidR="00FC2925">
              <w:rPr>
                <w:b/>
                <w:bCs/>
                <w:color w:val="000000"/>
                <w:sz w:val="22"/>
                <w:szCs w:val="22"/>
              </w:rPr>
              <w:t>8</w:t>
            </w:r>
            <w:r w:rsidRPr="00A832D6">
              <w:rPr>
                <w:b/>
                <w:bCs/>
                <w:color w:val="000000"/>
                <w:sz w:val="22"/>
                <w:szCs w:val="22"/>
              </w:rPr>
              <w:t xml:space="preserve"> года</w:t>
            </w:r>
          </w:p>
        </w:tc>
        <w:tc>
          <w:tcPr>
            <w:tcW w:w="1260" w:type="dxa"/>
            <w:tcBorders>
              <w:top w:val="nil"/>
              <w:left w:val="nil"/>
              <w:bottom w:val="single" w:sz="4" w:space="0" w:color="auto"/>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2 полугодие 201</w:t>
            </w:r>
            <w:r w:rsidR="00FC2925">
              <w:rPr>
                <w:b/>
                <w:bCs/>
                <w:color w:val="000000"/>
                <w:sz w:val="22"/>
                <w:szCs w:val="22"/>
              </w:rPr>
              <w:t>8</w:t>
            </w:r>
            <w:r w:rsidRPr="00A832D6">
              <w:rPr>
                <w:b/>
                <w:bCs/>
                <w:color w:val="000000"/>
                <w:sz w:val="22"/>
                <w:szCs w:val="22"/>
              </w:rPr>
              <w:t xml:space="preserve"> года</w:t>
            </w:r>
          </w:p>
        </w:tc>
        <w:tc>
          <w:tcPr>
            <w:tcW w:w="1080" w:type="dxa"/>
            <w:vMerge/>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rPr>
                <w:b/>
                <w:bCs/>
                <w:color w:val="000000"/>
              </w:rPr>
            </w:pPr>
          </w:p>
        </w:tc>
        <w:tc>
          <w:tcPr>
            <w:tcW w:w="1260" w:type="dxa"/>
            <w:tcBorders>
              <w:top w:val="nil"/>
              <w:left w:val="nil"/>
              <w:bottom w:val="single" w:sz="4" w:space="0" w:color="auto"/>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1 полугодие 201</w:t>
            </w:r>
            <w:r w:rsidR="00FC2925">
              <w:rPr>
                <w:b/>
                <w:bCs/>
                <w:color w:val="000000"/>
                <w:sz w:val="22"/>
                <w:szCs w:val="22"/>
              </w:rPr>
              <w:t>9</w:t>
            </w:r>
            <w:r w:rsidRPr="00A832D6">
              <w:rPr>
                <w:b/>
                <w:bCs/>
                <w:color w:val="000000"/>
                <w:sz w:val="22"/>
                <w:szCs w:val="22"/>
              </w:rPr>
              <w:t xml:space="preserve"> года</w:t>
            </w:r>
          </w:p>
        </w:tc>
        <w:tc>
          <w:tcPr>
            <w:tcW w:w="1260" w:type="dxa"/>
            <w:tcBorders>
              <w:top w:val="nil"/>
              <w:left w:val="nil"/>
              <w:bottom w:val="single" w:sz="4" w:space="0" w:color="auto"/>
              <w:right w:val="single" w:sz="4" w:space="0" w:color="auto"/>
            </w:tcBorders>
            <w:vAlign w:val="center"/>
          </w:tcPr>
          <w:p w:rsidR="001562CC" w:rsidRPr="00A832D6" w:rsidRDefault="001562CC" w:rsidP="00FC2925">
            <w:pPr>
              <w:jc w:val="center"/>
              <w:rPr>
                <w:b/>
                <w:bCs/>
                <w:color w:val="000000"/>
              </w:rPr>
            </w:pPr>
            <w:r w:rsidRPr="00A832D6">
              <w:rPr>
                <w:b/>
                <w:bCs/>
                <w:color w:val="000000"/>
                <w:sz w:val="22"/>
                <w:szCs w:val="22"/>
              </w:rPr>
              <w:t>2 полугодие 201</w:t>
            </w:r>
            <w:r w:rsidR="00FC2925">
              <w:rPr>
                <w:b/>
                <w:bCs/>
                <w:color w:val="000000"/>
                <w:sz w:val="22"/>
                <w:szCs w:val="22"/>
              </w:rPr>
              <w:t>9</w:t>
            </w:r>
            <w:r w:rsidRPr="00A832D6">
              <w:rPr>
                <w:b/>
                <w:bCs/>
                <w:color w:val="000000"/>
                <w:sz w:val="22"/>
                <w:szCs w:val="22"/>
              </w:rPr>
              <w:t xml:space="preserve"> года</w:t>
            </w:r>
          </w:p>
        </w:tc>
        <w:tc>
          <w:tcPr>
            <w:tcW w:w="1777" w:type="dxa"/>
            <w:vMerge/>
            <w:tcBorders>
              <w:top w:val="single" w:sz="4" w:space="0" w:color="auto"/>
              <w:left w:val="single" w:sz="4" w:space="0" w:color="auto"/>
              <w:bottom w:val="single" w:sz="4" w:space="0" w:color="000000"/>
              <w:right w:val="single" w:sz="4" w:space="0" w:color="auto"/>
            </w:tcBorders>
            <w:vAlign w:val="center"/>
          </w:tcPr>
          <w:p w:rsidR="001562CC" w:rsidRPr="00A832D6" w:rsidRDefault="001562CC" w:rsidP="001562CC">
            <w:pPr>
              <w:rPr>
                <w:b/>
                <w:bCs/>
                <w:color w:val="000000"/>
              </w:rPr>
            </w:pPr>
          </w:p>
        </w:tc>
      </w:tr>
      <w:tr w:rsidR="001562CC" w:rsidRPr="00A832D6" w:rsidTr="00A6142D">
        <w:trPr>
          <w:trHeight w:val="20"/>
        </w:trPr>
        <w:tc>
          <w:tcPr>
            <w:tcW w:w="531" w:type="dxa"/>
            <w:tcBorders>
              <w:top w:val="nil"/>
              <w:left w:val="single" w:sz="4" w:space="0" w:color="auto"/>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1</w:t>
            </w:r>
          </w:p>
        </w:tc>
        <w:tc>
          <w:tcPr>
            <w:tcW w:w="5599"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2</w:t>
            </w:r>
          </w:p>
        </w:tc>
        <w:tc>
          <w:tcPr>
            <w:tcW w:w="1151"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3</w:t>
            </w:r>
          </w:p>
        </w:tc>
        <w:tc>
          <w:tcPr>
            <w:tcW w:w="1260"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4</w:t>
            </w:r>
          </w:p>
        </w:tc>
        <w:tc>
          <w:tcPr>
            <w:tcW w:w="1260"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5</w:t>
            </w:r>
          </w:p>
        </w:tc>
        <w:tc>
          <w:tcPr>
            <w:tcW w:w="1080"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6</w:t>
            </w:r>
          </w:p>
        </w:tc>
        <w:tc>
          <w:tcPr>
            <w:tcW w:w="1260"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7</w:t>
            </w:r>
          </w:p>
        </w:tc>
        <w:tc>
          <w:tcPr>
            <w:tcW w:w="1260"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8</w:t>
            </w:r>
          </w:p>
        </w:tc>
        <w:tc>
          <w:tcPr>
            <w:tcW w:w="1777" w:type="dxa"/>
            <w:tcBorders>
              <w:top w:val="nil"/>
              <w:left w:val="nil"/>
              <w:bottom w:val="single" w:sz="4" w:space="0" w:color="auto"/>
              <w:right w:val="single" w:sz="4" w:space="0" w:color="auto"/>
            </w:tcBorders>
            <w:vAlign w:val="center"/>
          </w:tcPr>
          <w:p w:rsidR="001562CC" w:rsidRPr="00A832D6" w:rsidRDefault="001562CC" w:rsidP="001562CC">
            <w:pPr>
              <w:jc w:val="center"/>
              <w:rPr>
                <w:bCs/>
                <w:color w:val="000000"/>
              </w:rPr>
            </w:pPr>
            <w:r w:rsidRPr="00A832D6">
              <w:rPr>
                <w:bCs/>
                <w:color w:val="000000"/>
                <w:sz w:val="22"/>
                <w:szCs w:val="22"/>
              </w:rPr>
              <w:t>9</w:t>
            </w:r>
          </w:p>
        </w:tc>
      </w:tr>
      <w:tr w:rsidR="00FC2925" w:rsidRPr="003629D5" w:rsidTr="00A6142D">
        <w:trPr>
          <w:trHeight w:val="1814"/>
        </w:trPr>
        <w:tc>
          <w:tcPr>
            <w:tcW w:w="531" w:type="dxa"/>
            <w:tcBorders>
              <w:top w:val="nil"/>
              <w:left w:val="single" w:sz="4" w:space="0" w:color="auto"/>
              <w:bottom w:val="single" w:sz="4" w:space="0" w:color="auto"/>
              <w:right w:val="single" w:sz="4" w:space="0" w:color="auto"/>
            </w:tcBorders>
          </w:tcPr>
          <w:p w:rsidR="00FC2925" w:rsidRPr="003629D5" w:rsidRDefault="00FC2925" w:rsidP="001562CC">
            <w:pPr>
              <w:jc w:val="center"/>
              <w:rPr>
                <w:color w:val="000000"/>
              </w:rPr>
            </w:pPr>
            <w:r w:rsidRPr="003629D5">
              <w:rPr>
                <w:color w:val="000000"/>
                <w:sz w:val="22"/>
                <w:szCs w:val="22"/>
              </w:rPr>
              <w:t>1</w:t>
            </w:r>
          </w:p>
        </w:tc>
        <w:tc>
          <w:tcPr>
            <w:tcW w:w="5599" w:type="dxa"/>
            <w:tcBorders>
              <w:top w:val="nil"/>
              <w:left w:val="nil"/>
              <w:bottom w:val="single" w:sz="4" w:space="0" w:color="auto"/>
              <w:right w:val="single" w:sz="4" w:space="0" w:color="auto"/>
            </w:tcBorders>
          </w:tcPr>
          <w:p w:rsidR="00FC2925" w:rsidRPr="003629D5" w:rsidRDefault="00FC2925" w:rsidP="001562CC">
            <w:pPr>
              <w:jc w:val="both"/>
              <w:rPr>
                <w:color w:val="000000"/>
              </w:rPr>
            </w:pPr>
            <w:r w:rsidRPr="003629D5">
              <w:rPr>
                <w:color w:val="000000"/>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1151" w:type="dxa"/>
            <w:tcBorders>
              <w:top w:val="nil"/>
              <w:left w:val="nil"/>
              <w:bottom w:val="single" w:sz="4" w:space="0" w:color="auto"/>
              <w:right w:val="single" w:sz="4" w:space="0" w:color="auto"/>
            </w:tcBorders>
          </w:tcPr>
          <w:p w:rsidR="00FC2925" w:rsidRDefault="00FC2925" w:rsidP="00FC2925">
            <w:pPr>
              <w:jc w:val="center"/>
            </w:pPr>
            <w:r w:rsidRPr="00CF34F9">
              <w:rPr>
                <w:color w:val="000000"/>
              </w:rPr>
              <w:t>0</w:t>
            </w:r>
            <w:r>
              <w:rPr>
                <w:color w:val="000000"/>
              </w:rPr>
              <w:t>,00</w:t>
            </w:r>
          </w:p>
        </w:tc>
        <w:tc>
          <w:tcPr>
            <w:tcW w:w="1260" w:type="dxa"/>
            <w:tcBorders>
              <w:top w:val="nil"/>
              <w:left w:val="nil"/>
              <w:bottom w:val="single" w:sz="4" w:space="0" w:color="auto"/>
              <w:right w:val="single" w:sz="4" w:space="0" w:color="auto"/>
            </w:tcBorders>
          </w:tcPr>
          <w:p w:rsidR="00FC2925" w:rsidRDefault="00FC2925" w:rsidP="00FC2925">
            <w:pPr>
              <w:jc w:val="center"/>
            </w:pPr>
            <w:r w:rsidRPr="00CF34F9">
              <w:rPr>
                <w:color w:val="000000"/>
              </w:rPr>
              <w:t>0</w:t>
            </w:r>
            <w:r>
              <w:rPr>
                <w:color w:val="000000"/>
              </w:rPr>
              <w:t>,00</w:t>
            </w:r>
          </w:p>
        </w:tc>
        <w:tc>
          <w:tcPr>
            <w:tcW w:w="1260" w:type="dxa"/>
            <w:tcBorders>
              <w:top w:val="nil"/>
              <w:left w:val="nil"/>
              <w:bottom w:val="single" w:sz="4" w:space="0" w:color="auto"/>
              <w:right w:val="single" w:sz="4" w:space="0" w:color="auto"/>
            </w:tcBorders>
          </w:tcPr>
          <w:p w:rsidR="00FC2925" w:rsidRDefault="00FC2925" w:rsidP="00FC2925">
            <w:pPr>
              <w:jc w:val="center"/>
            </w:pPr>
            <w:r w:rsidRPr="00CF34F9">
              <w:rPr>
                <w:color w:val="000000"/>
              </w:rPr>
              <w:t>0</w:t>
            </w:r>
            <w:r>
              <w:rPr>
                <w:color w:val="000000"/>
              </w:rPr>
              <w:t>,00</w:t>
            </w:r>
          </w:p>
        </w:tc>
        <w:tc>
          <w:tcPr>
            <w:tcW w:w="1080" w:type="dxa"/>
            <w:tcBorders>
              <w:top w:val="nil"/>
              <w:left w:val="nil"/>
              <w:bottom w:val="single" w:sz="4" w:space="0" w:color="auto"/>
              <w:right w:val="single" w:sz="4" w:space="0" w:color="auto"/>
            </w:tcBorders>
          </w:tcPr>
          <w:p w:rsidR="00FC2925" w:rsidRPr="003629D5" w:rsidRDefault="00FC2925" w:rsidP="00FC2925">
            <w:pPr>
              <w:jc w:val="center"/>
              <w:rPr>
                <w:color w:val="000000"/>
              </w:rPr>
            </w:pPr>
            <w:r>
              <w:rPr>
                <w:color w:val="000000"/>
              </w:rPr>
              <w:t>0,00</w:t>
            </w:r>
          </w:p>
        </w:tc>
        <w:tc>
          <w:tcPr>
            <w:tcW w:w="1260" w:type="dxa"/>
            <w:tcBorders>
              <w:top w:val="nil"/>
              <w:left w:val="nil"/>
              <w:bottom w:val="single" w:sz="4" w:space="0" w:color="auto"/>
              <w:right w:val="single" w:sz="4" w:space="0" w:color="auto"/>
            </w:tcBorders>
          </w:tcPr>
          <w:p w:rsidR="00FC2925" w:rsidRPr="003629D5" w:rsidRDefault="00FC2925" w:rsidP="00FC2925">
            <w:pPr>
              <w:jc w:val="center"/>
              <w:rPr>
                <w:color w:val="000000"/>
              </w:rPr>
            </w:pPr>
            <w:r>
              <w:rPr>
                <w:color w:val="000000"/>
              </w:rPr>
              <w:t>0,00</w:t>
            </w:r>
          </w:p>
        </w:tc>
        <w:tc>
          <w:tcPr>
            <w:tcW w:w="1260" w:type="dxa"/>
            <w:tcBorders>
              <w:top w:val="nil"/>
              <w:left w:val="nil"/>
              <w:bottom w:val="single" w:sz="4" w:space="0" w:color="auto"/>
              <w:right w:val="single" w:sz="4" w:space="0" w:color="auto"/>
            </w:tcBorders>
          </w:tcPr>
          <w:p w:rsidR="00FC2925" w:rsidRPr="003629D5" w:rsidRDefault="00FC2925" w:rsidP="00FC2925">
            <w:pPr>
              <w:jc w:val="center"/>
              <w:rPr>
                <w:color w:val="000000"/>
              </w:rPr>
            </w:pPr>
            <w:r>
              <w:rPr>
                <w:color w:val="000000"/>
              </w:rPr>
              <w:t>0,00</w:t>
            </w:r>
          </w:p>
        </w:tc>
        <w:tc>
          <w:tcPr>
            <w:tcW w:w="1777" w:type="dxa"/>
            <w:tcBorders>
              <w:top w:val="nil"/>
              <w:left w:val="nil"/>
              <w:bottom w:val="single" w:sz="4" w:space="0" w:color="auto"/>
              <w:right w:val="single" w:sz="4" w:space="0" w:color="auto"/>
            </w:tcBorders>
          </w:tcPr>
          <w:p w:rsidR="00FC2925" w:rsidRPr="003818BE" w:rsidRDefault="00FC2925" w:rsidP="003D65E3">
            <w:pPr>
              <w:autoSpaceDE w:val="0"/>
              <w:autoSpaceDN w:val="0"/>
              <w:adjustRightInd w:val="0"/>
              <w:jc w:val="center"/>
              <w:rPr>
                <w:sz w:val="22"/>
                <w:szCs w:val="22"/>
              </w:rPr>
            </w:pPr>
            <w:r w:rsidRPr="003818BE">
              <w:rPr>
                <w:sz w:val="22"/>
                <w:szCs w:val="22"/>
              </w:rPr>
              <w:t>В  соответствии со статьей 2</w:t>
            </w:r>
            <w:r w:rsidR="003D65E3">
              <w:rPr>
                <w:sz w:val="22"/>
                <w:szCs w:val="22"/>
              </w:rPr>
              <w:t>3</w:t>
            </w:r>
            <w:r w:rsidRPr="003818BE">
              <w:rPr>
                <w:sz w:val="22"/>
                <w:szCs w:val="22"/>
              </w:rPr>
              <w:t>.</w:t>
            </w:r>
            <w:r w:rsidR="003D65E3">
              <w:rPr>
                <w:sz w:val="22"/>
                <w:szCs w:val="22"/>
              </w:rPr>
              <w:t>2</w:t>
            </w:r>
            <w:r w:rsidRPr="003818BE">
              <w:rPr>
                <w:sz w:val="22"/>
                <w:szCs w:val="22"/>
              </w:rPr>
              <w:t xml:space="preserve"> Федерального закона №</w:t>
            </w:r>
            <w:r w:rsidR="003D65E3">
              <w:rPr>
                <w:sz w:val="22"/>
                <w:szCs w:val="22"/>
              </w:rPr>
              <w:t xml:space="preserve"> 171</w:t>
            </w:r>
            <w:r w:rsidRPr="003818BE">
              <w:rPr>
                <w:sz w:val="22"/>
                <w:szCs w:val="22"/>
              </w:rPr>
              <w:t>-ФЗ плановые проверки не проводились</w:t>
            </w:r>
          </w:p>
        </w:tc>
      </w:tr>
      <w:tr w:rsidR="001562CC" w:rsidRPr="003629D5" w:rsidTr="00A6142D">
        <w:trPr>
          <w:trHeight w:val="1545"/>
        </w:trPr>
        <w:tc>
          <w:tcPr>
            <w:tcW w:w="531" w:type="dxa"/>
            <w:tcBorders>
              <w:top w:val="nil"/>
              <w:left w:val="single" w:sz="4" w:space="0" w:color="auto"/>
              <w:bottom w:val="single" w:sz="4" w:space="0" w:color="auto"/>
              <w:right w:val="single" w:sz="4" w:space="0" w:color="auto"/>
            </w:tcBorders>
          </w:tcPr>
          <w:p w:rsidR="001562CC" w:rsidRPr="003629D5" w:rsidRDefault="001562CC" w:rsidP="001562CC">
            <w:pPr>
              <w:jc w:val="center"/>
              <w:rPr>
                <w:color w:val="000000"/>
              </w:rPr>
            </w:pPr>
            <w:r w:rsidRPr="003629D5">
              <w:rPr>
                <w:color w:val="000000"/>
                <w:sz w:val="22"/>
                <w:szCs w:val="22"/>
              </w:rPr>
              <w:t>2</w:t>
            </w:r>
          </w:p>
        </w:tc>
        <w:tc>
          <w:tcPr>
            <w:tcW w:w="5599" w:type="dxa"/>
            <w:tcBorders>
              <w:top w:val="nil"/>
              <w:left w:val="nil"/>
              <w:bottom w:val="single" w:sz="4" w:space="0" w:color="auto"/>
              <w:right w:val="single" w:sz="4" w:space="0" w:color="auto"/>
            </w:tcBorders>
          </w:tcPr>
          <w:p w:rsidR="001562CC" w:rsidRPr="003629D5" w:rsidRDefault="001562CC" w:rsidP="001562CC">
            <w:pPr>
              <w:jc w:val="both"/>
              <w:rPr>
                <w:color w:val="000000"/>
              </w:rPr>
            </w:pPr>
            <w:r w:rsidRPr="003629D5">
              <w:rPr>
                <w:color w:val="000000"/>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151" w:type="dxa"/>
            <w:tcBorders>
              <w:top w:val="nil"/>
              <w:left w:val="nil"/>
              <w:bottom w:val="single" w:sz="4" w:space="0" w:color="auto"/>
              <w:right w:val="nil"/>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single" w:sz="4" w:space="0" w:color="auto"/>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r>
      <w:tr w:rsidR="001562CC" w:rsidRPr="003629D5" w:rsidTr="00A6142D">
        <w:trPr>
          <w:trHeight w:val="843"/>
        </w:trPr>
        <w:tc>
          <w:tcPr>
            <w:tcW w:w="531" w:type="dxa"/>
            <w:tcBorders>
              <w:top w:val="nil"/>
              <w:left w:val="single" w:sz="4" w:space="0" w:color="auto"/>
              <w:bottom w:val="single" w:sz="4" w:space="0" w:color="auto"/>
              <w:right w:val="single" w:sz="4" w:space="0" w:color="auto"/>
            </w:tcBorders>
          </w:tcPr>
          <w:p w:rsidR="001562CC" w:rsidRPr="003629D5" w:rsidRDefault="001562CC" w:rsidP="001562CC">
            <w:pPr>
              <w:jc w:val="center"/>
              <w:rPr>
                <w:color w:val="000000"/>
              </w:rPr>
            </w:pPr>
            <w:r w:rsidRPr="003629D5">
              <w:rPr>
                <w:color w:val="000000"/>
                <w:sz w:val="22"/>
                <w:szCs w:val="22"/>
              </w:rPr>
              <w:t>3</w:t>
            </w:r>
          </w:p>
        </w:tc>
        <w:tc>
          <w:tcPr>
            <w:tcW w:w="5599" w:type="dxa"/>
            <w:tcBorders>
              <w:top w:val="nil"/>
              <w:left w:val="nil"/>
              <w:bottom w:val="single" w:sz="4" w:space="0" w:color="auto"/>
              <w:right w:val="single" w:sz="4" w:space="0" w:color="auto"/>
            </w:tcBorders>
          </w:tcPr>
          <w:p w:rsidR="001562CC" w:rsidRPr="003629D5" w:rsidRDefault="001562CC" w:rsidP="001562CC">
            <w:pPr>
              <w:jc w:val="both"/>
              <w:rPr>
                <w:color w:val="000000"/>
              </w:rPr>
            </w:pPr>
            <w:r w:rsidRPr="003629D5">
              <w:rPr>
                <w:color w:val="000000"/>
                <w:sz w:val="22"/>
                <w:szCs w:val="22"/>
              </w:rPr>
              <w:t>Доля проверок, результаты которых признаны недействительными (в процентах общего числа проведенных проверок)</w:t>
            </w:r>
          </w:p>
        </w:tc>
        <w:tc>
          <w:tcPr>
            <w:tcW w:w="1151"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r>
      <w:tr w:rsidR="001562CC" w:rsidRPr="003629D5" w:rsidTr="00A6142D">
        <w:trPr>
          <w:trHeight w:val="20"/>
        </w:trPr>
        <w:tc>
          <w:tcPr>
            <w:tcW w:w="531" w:type="dxa"/>
            <w:tcBorders>
              <w:top w:val="nil"/>
              <w:left w:val="single" w:sz="4" w:space="0" w:color="auto"/>
              <w:bottom w:val="single" w:sz="4" w:space="0" w:color="auto"/>
              <w:right w:val="single" w:sz="4" w:space="0" w:color="auto"/>
            </w:tcBorders>
          </w:tcPr>
          <w:p w:rsidR="001562CC" w:rsidRPr="003629D5" w:rsidRDefault="001562CC" w:rsidP="001562CC">
            <w:pPr>
              <w:jc w:val="center"/>
              <w:rPr>
                <w:color w:val="000000"/>
              </w:rPr>
            </w:pPr>
            <w:r w:rsidRPr="003629D5">
              <w:rPr>
                <w:color w:val="000000"/>
                <w:sz w:val="22"/>
                <w:szCs w:val="22"/>
              </w:rPr>
              <w:t>4</w:t>
            </w:r>
          </w:p>
        </w:tc>
        <w:tc>
          <w:tcPr>
            <w:tcW w:w="5599" w:type="dxa"/>
            <w:tcBorders>
              <w:top w:val="nil"/>
              <w:left w:val="nil"/>
              <w:bottom w:val="single" w:sz="4" w:space="0" w:color="auto"/>
              <w:right w:val="single" w:sz="4" w:space="0" w:color="auto"/>
            </w:tcBorders>
          </w:tcPr>
          <w:p w:rsidR="001562CC" w:rsidRPr="003629D5" w:rsidRDefault="001562CC" w:rsidP="001562CC">
            <w:pPr>
              <w:jc w:val="both"/>
              <w:rPr>
                <w:color w:val="000000"/>
              </w:rPr>
            </w:pPr>
            <w:r w:rsidRPr="003629D5">
              <w:rPr>
                <w:color w:val="000000"/>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w:t>
            </w:r>
            <w:r w:rsidRPr="003629D5">
              <w:rPr>
                <w:color w:val="000000"/>
                <w:sz w:val="22"/>
                <w:szCs w:val="22"/>
              </w:rPr>
              <w:lastRenderedPageBreak/>
              <w:t>проверки, применены меры дисциплинарного, административного наказания (в процентах общего числа проведенных проверок)</w:t>
            </w:r>
          </w:p>
        </w:tc>
        <w:tc>
          <w:tcPr>
            <w:tcW w:w="1151"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lastRenderedPageBreak/>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1562CC" w:rsidRPr="003629D5" w:rsidRDefault="001562CC" w:rsidP="001562CC">
            <w:pPr>
              <w:jc w:val="center"/>
              <w:rPr>
                <w:color w:val="000000"/>
              </w:rPr>
            </w:pPr>
            <w:r w:rsidRPr="003629D5">
              <w:rPr>
                <w:color w:val="000000"/>
                <w:sz w:val="22"/>
                <w:szCs w:val="22"/>
              </w:rPr>
              <w:t>0,00</w:t>
            </w:r>
          </w:p>
        </w:tc>
      </w:tr>
      <w:tr w:rsidR="009A74AC"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A74AC" w:rsidRPr="003629D5" w:rsidRDefault="009A74AC" w:rsidP="001562CC">
            <w:pPr>
              <w:jc w:val="center"/>
              <w:rPr>
                <w:color w:val="000000"/>
              </w:rPr>
            </w:pPr>
            <w:r w:rsidRPr="003629D5">
              <w:rPr>
                <w:color w:val="000000"/>
                <w:sz w:val="22"/>
                <w:szCs w:val="22"/>
              </w:rPr>
              <w:lastRenderedPageBreak/>
              <w:t>5</w:t>
            </w:r>
          </w:p>
        </w:tc>
        <w:tc>
          <w:tcPr>
            <w:tcW w:w="5599" w:type="dxa"/>
            <w:tcBorders>
              <w:top w:val="single" w:sz="4" w:space="0" w:color="auto"/>
              <w:left w:val="nil"/>
              <w:bottom w:val="single" w:sz="4" w:space="0" w:color="auto"/>
              <w:right w:val="single" w:sz="4" w:space="0" w:color="auto"/>
            </w:tcBorders>
            <w:shd w:val="clear" w:color="auto" w:fill="FFFFFF"/>
          </w:tcPr>
          <w:p w:rsidR="009A74AC" w:rsidRPr="003629D5" w:rsidRDefault="009A74AC" w:rsidP="001562CC">
            <w:pPr>
              <w:jc w:val="both"/>
              <w:rPr>
                <w:color w:val="000000"/>
              </w:rPr>
            </w:pPr>
            <w:r w:rsidRPr="003629D5">
              <w:rPr>
                <w:color w:val="000000"/>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151" w:type="dxa"/>
            <w:tcBorders>
              <w:top w:val="single" w:sz="4" w:space="0" w:color="auto"/>
              <w:left w:val="nil"/>
              <w:bottom w:val="single" w:sz="4" w:space="0" w:color="auto"/>
              <w:right w:val="single" w:sz="4" w:space="0" w:color="auto"/>
            </w:tcBorders>
            <w:shd w:val="clear" w:color="auto" w:fill="FFFFFF"/>
          </w:tcPr>
          <w:p w:rsidR="009A74AC" w:rsidRDefault="009A74AC" w:rsidP="003D65E3">
            <w:pPr>
              <w:jc w:val="center"/>
            </w:pPr>
            <w:r w:rsidRPr="00A97552">
              <w:rPr>
                <w:color w:val="000000"/>
                <w:sz w:val="22"/>
                <w:szCs w:val="22"/>
              </w:rPr>
              <w:t>0,00</w:t>
            </w:r>
          </w:p>
        </w:tc>
        <w:tc>
          <w:tcPr>
            <w:tcW w:w="1260" w:type="dxa"/>
            <w:tcBorders>
              <w:top w:val="single" w:sz="4" w:space="0" w:color="auto"/>
              <w:left w:val="nil"/>
              <w:bottom w:val="single" w:sz="4" w:space="0" w:color="auto"/>
              <w:right w:val="single" w:sz="4" w:space="0" w:color="auto"/>
            </w:tcBorders>
          </w:tcPr>
          <w:p w:rsidR="009A74AC" w:rsidRDefault="009A74AC" w:rsidP="003D65E3">
            <w:pPr>
              <w:jc w:val="center"/>
            </w:pPr>
            <w:r w:rsidRPr="00A97552">
              <w:rPr>
                <w:color w:val="000000"/>
                <w:sz w:val="22"/>
                <w:szCs w:val="22"/>
              </w:rPr>
              <w:t>0,00</w:t>
            </w:r>
          </w:p>
        </w:tc>
        <w:tc>
          <w:tcPr>
            <w:tcW w:w="1260" w:type="dxa"/>
            <w:tcBorders>
              <w:top w:val="single" w:sz="4" w:space="0" w:color="auto"/>
              <w:left w:val="nil"/>
              <w:bottom w:val="single" w:sz="4" w:space="0" w:color="auto"/>
              <w:right w:val="single" w:sz="4" w:space="0" w:color="auto"/>
            </w:tcBorders>
          </w:tcPr>
          <w:p w:rsidR="009A74AC" w:rsidRDefault="009A74AC" w:rsidP="003D65E3">
            <w:pPr>
              <w:jc w:val="center"/>
            </w:pPr>
            <w:r w:rsidRPr="00A97552">
              <w:rPr>
                <w:color w:val="000000"/>
                <w:sz w:val="22"/>
                <w:szCs w:val="22"/>
              </w:rPr>
              <w:t>0,00</w:t>
            </w:r>
          </w:p>
        </w:tc>
        <w:tc>
          <w:tcPr>
            <w:tcW w:w="1080" w:type="dxa"/>
            <w:tcBorders>
              <w:top w:val="single" w:sz="4" w:space="0" w:color="auto"/>
              <w:left w:val="nil"/>
              <w:bottom w:val="single" w:sz="4" w:space="0" w:color="auto"/>
              <w:right w:val="single" w:sz="4" w:space="0" w:color="auto"/>
            </w:tcBorders>
          </w:tcPr>
          <w:p w:rsidR="009A74AC" w:rsidRDefault="009A74AC" w:rsidP="003D65E3">
            <w:pPr>
              <w:jc w:val="center"/>
            </w:pPr>
            <w:r w:rsidRPr="00A97552">
              <w:rPr>
                <w:color w:val="000000"/>
                <w:sz w:val="22"/>
                <w:szCs w:val="22"/>
              </w:rPr>
              <w:t>0,00</w:t>
            </w:r>
          </w:p>
        </w:tc>
        <w:tc>
          <w:tcPr>
            <w:tcW w:w="1260" w:type="dxa"/>
            <w:tcBorders>
              <w:top w:val="single" w:sz="4" w:space="0" w:color="auto"/>
              <w:left w:val="nil"/>
              <w:bottom w:val="single" w:sz="4" w:space="0" w:color="auto"/>
              <w:right w:val="single" w:sz="4" w:space="0" w:color="auto"/>
            </w:tcBorders>
          </w:tcPr>
          <w:p w:rsidR="009A74AC" w:rsidRDefault="009A74AC" w:rsidP="003D65E3">
            <w:pPr>
              <w:jc w:val="center"/>
            </w:pPr>
            <w:r w:rsidRPr="00A97552">
              <w:rPr>
                <w:color w:val="000000"/>
                <w:sz w:val="22"/>
                <w:szCs w:val="22"/>
              </w:rPr>
              <w:t>0,00</w:t>
            </w:r>
          </w:p>
        </w:tc>
        <w:tc>
          <w:tcPr>
            <w:tcW w:w="1260" w:type="dxa"/>
            <w:tcBorders>
              <w:top w:val="single" w:sz="4" w:space="0" w:color="auto"/>
              <w:left w:val="nil"/>
              <w:bottom w:val="single" w:sz="4" w:space="0" w:color="auto"/>
              <w:right w:val="single" w:sz="4" w:space="0" w:color="auto"/>
            </w:tcBorders>
          </w:tcPr>
          <w:p w:rsidR="009A74AC" w:rsidRDefault="009A74AC" w:rsidP="003D65E3">
            <w:pPr>
              <w:jc w:val="center"/>
            </w:pPr>
            <w:r w:rsidRPr="00A97552">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A74AC" w:rsidRPr="003629D5" w:rsidRDefault="009A74AC" w:rsidP="001562CC">
            <w:pPr>
              <w:jc w:val="center"/>
              <w:rPr>
                <w:color w:val="000000"/>
              </w:rPr>
            </w:pP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6</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Среднее количество проверок, проведенных в отношении одного юридического лица, индивидуального предпринимателя</w:t>
            </w:r>
          </w:p>
        </w:tc>
        <w:tc>
          <w:tcPr>
            <w:tcW w:w="1151" w:type="dxa"/>
            <w:tcBorders>
              <w:top w:val="single" w:sz="4" w:space="0" w:color="auto"/>
              <w:left w:val="nil"/>
              <w:bottom w:val="single" w:sz="4" w:space="0" w:color="auto"/>
              <w:right w:val="single" w:sz="4" w:space="0" w:color="auto"/>
            </w:tcBorders>
          </w:tcPr>
          <w:p w:rsidR="009F58BE" w:rsidRPr="003629D5" w:rsidRDefault="009A74AC" w:rsidP="009A74AC">
            <w:pPr>
              <w:jc w:val="center"/>
              <w:rPr>
                <w:color w:val="000000"/>
                <w:highlight w:val="yellow"/>
              </w:rPr>
            </w:pPr>
            <w:r>
              <w:rPr>
                <w:color w:val="000000"/>
                <w:sz w:val="22"/>
                <w:szCs w:val="22"/>
              </w:rPr>
              <w:t>0</w:t>
            </w:r>
            <w:r w:rsidR="009F58BE">
              <w:rPr>
                <w:color w:val="000000"/>
                <w:sz w:val="22"/>
                <w:szCs w:val="22"/>
              </w:rPr>
              <w:t>,00</w:t>
            </w:r>
          </w:p>
        </w:tc>
        <w:tc>
          <w:tcPr>
            <w:tcW w:w="1260" w:type="dxa"/>
            <w:tcBorders>
              <w:top w:val="single" w:sz="4" w:space="0" w:color="auto"/>
              <w:left w:val="nil"/>
              <w:bottom w:val="single" w:sz="4" w:space="0" w:color="auto"/>
              <w:right w:val="single" w:sz="4" w:space="0" w:color="auto"/>
            </w:tcBorders>
          </w:tcPr>
          <w:p w:rsidR="009F58BE" w:rsidRPr="003629D5" w:rsidRDefault="009A74AC" w:rsidP="009A74AC">
            <w:pPr>
              <w:jc w:val="center"/>
              <w:rPr>
                <w:color w:val="000000"/>
              </w:rPr>
            </w:pPr>
            <w:r>
              <w:rPr>
                <w:color w:val="000000"/>
                <w:sz w:val="22"/>
                <w:szCs w:val="22"/>
              </w:rPr>
              <w:t>0</w:t>
            </w:r>
            <w:r w:rsidR="009F58BE">
              <w:rPr>
                <w:color w:val="000000"/>
                <w:sz w:val="22"/>
                <w:szCs w:val="22"/>
              </w:rPr>
              <w:t>,00</w:t>
            </w:r>
          </w:p>
        </w:tc>
        <w:tc>
          <w:tcPr>
            <w:tcW w:w="1260" w:type="dxa"/>
            <w:tcBorders>
              <w:top w:val="single" w:sz="4" w:space="0" w:color="auto"/>
              <w:left w:val="nil"/>
              <w:bottom w:val="single" w:sz="4" w:space="0" w:color="auto"/>
              <w:right w:val="single" w:sz="4" w:space="0" w:color="auto"/>
            </w:tcBorders>
          </w:tcPr>
          <w:p w:rsidR="009F58BE" w:rsidRPr="003629D5" w:rsidRDefault="009A74AC" w:rsidP="009A74AC">
            <w:pPr>
              <w:jc w:val="center"/>
              <w:rPr>
                <w:color w:val="000000"/>
              </w:rPr>
            </w:pPr>
            <w:r>
              <w:rPr>
                <w:color w:val="000000"/>
                <w:sz w:val="22"/>
                <w:szCs w:val="22"/>
              </w:rPr>
              <w:t>0</w:t>
            </w:r>
            <w:r w:rsidR="009F58BE">
              <w:rPr>
                <w:color w:val="000000"/>
                <w:sz w:val="22"/>
                <w:szCs w:val="22"/>
              </w:rPr>
              <w:t>,00</w:t>
            </w:r>
          </w:p>
        </w:tc>
        <w:tc>
          <w:tcPr>
            <w:tcW w:w="1080" w:type="dxa"/>
            <w:tcBorders>
              <w:top w:val="single" w:sz="4" w:space="0" w:color="auto"/>
              <w:left w:val="nil"/>
              <w:bottom w:val="single" w:sz="4" w:space="0" w:color="auto"/>
              <w:right w:val="single" w:sz="4" w:space="0" w:color="auto"/>
            </w:tcBorders>
          </w:tcPr>
          <w:p w:rsidR="009F58BE" w:rsidRPr="003629D5" w:rsidRDefault="009F58BE" w:rsidP="009A74A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tcPr>
          <w:p w:rsidR="009F58BE" w:rsidRPr="003629D5" w:rsidRDefault="009F58BE" w:rsidP="009A74A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tcPr>
          <w:p w:rsidR="009F58BE" w:rsidRPr="003629D5" w:rsidRDefault="009F58BE" w:rsidP="009A74A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A74AC" w:rsidP="003D65E3">
            <w:pPr>
              <w:jc w:val="center"/>
              <w:rPr>
                <w:color w:val="000000"/>
              </w:rPr>
            </w:pPr>
            <w:r>
              <w:rPr>
                <w:sz w:val="22"/>
                <w:szCs w:val="22"/>
              </w:rPr>
              <w:t>В  соответствии со статьей 23</w:t>
            </w:r>
            <w:r w:rsidR="003818BE" w:rsidRPr="003818BE">
              <w:rPr>
                <w:sz w:val="22"/>
                <w:szCs w:val="22"/>
              </w:rPr>
              <w:t>.</w:t>
            </w:r>
            <w:r>
              <w:rPr>
                <w:sz w:val="22"/>
                <w:szCs w:val="22"/>
              </w:rPr>
              <w:t>2</w:t>
            </w:r>
            <w:r w:rsidR="003818BE" w:rsidRPr="003818BE">
              <w:rPr>
                <w:sz w:val="22"/>
                <w:szCs w:val="22"/>
              </w:rPr>
              <w:t xml:space="preserve"> Федерального закона № </w:t>
            </w:r>
            <w:r w:rsidR="003D65E3">
              <w:rPr>
                <w:sz w:val="22"/>
                <w:szCs w:val="22"/>
              </w:rPr>
              <w:t>171</w:t>
            </w:r>
            <w:r w:rsidR="003818BE" w:rsidRPr="003818BE">
              <w:rPr>
                <w:sz w:val="22"/>
                <w:szCs w:val="22"/>
              </w:rPr>
              <w:t>-ФЗ плановые проверки не проводились</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7</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проведенных внеплановых проверок (в процентах общего количества проведенных проверок)</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8</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9</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lastRenderedPageBreak/>
              <w:t>10</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151"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11</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1151"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12</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151"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13</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151"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14</w:t>
            </w:r>
          </w:p>
        </w:tc>
        <w:tc>
          <w:tcPr>
            <w:tcW w:w="5599" w:type="dxa"/>
            <w:tcBorders>
              <w:top w:val="nil"/>
              <w:left w:val="nil"/>
              <w:bottom w:val="single" w:sz="4" w:space="0" w:color="auto"/>
              <w:right w:val="single" w:sz="4" w:space="0" w:color="auto"/>
            </w:tcBorders>
          </w:tcPr>
          <w:p w:rsidR="009F58BE" w:rsidRDefault="009F58BE" w:rsidP="001562CC">
            <w:pPr>
              <w:jc w:val="both"/>
              <w:rPr>
                <w:color w:val="000000"/>
                <w:sz w:val="22"/>
                <w:szCs w:val="22"/>
              </w:rPr>
            </w:pPr>
            <w:r w:rsidRPr="003629D5">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A63360" w:rsidRPr="003629D5" w:rsidRDefault="00A63360" w:rsidP="001562CC">
            <w:pPr>
              <w:jc w:val="both"/>
              <w:rPr>
                <w:color w:val="000000"/>
              </w:rPr>
            </w:pP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lastRenderedPageBreak/>
              <w:t>15</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151"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single" w:sz="4" w:space="0" w:color="auto"/>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16</w:t>
            </w:r>
          </w:p>
        </w:tc>
        <w:tc>
          <w:tcPr>
            <w:tcW w:w="5599" w:type="dxa"/>
            <w:tcBorders>
              <w:top w:val="single" w:sz="4" w:space="0" w:color="auto"/>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151"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single" w:sz="4" w:space="0" w:color="auto"/>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17</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18</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Отношение суммы взысканных административных штрафов к общей сумме наложенных административных штрафов (в процентах)</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19</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Средний размер наложенного административного штрафа в том числе на должностных лиц и юридических лиц (в тыс. рублей)</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shd w:val="clear" w:color="auto" w:fill="FFFFFF"/>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shd w:val="clear" w:color="auto" w:fill="FFFFFF"/>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shd w:val="clear" w:color="auto" w:fill="FFFFFF"/>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shd w:val="clear" w:color="auto" w:fill="FFFFFF"/>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shd w:val="clear" w:color="auto" w:fill="FFFFFF"/>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r w:rsidR="009F58BE" w:rsidRPr="003629D5" w:rsidTr="00A6142D">
        <w:trPr>
          <w:trHeight w:val="20"/>
        </w:trPr>
        <w:tc>
          <w:tcPr>
            <w:tcW w:w="531" w:type="dxa"/>
            <w:tcBorders>
              <w:top w:val="nil"/>
              <w:left w:val="single" w:sz="4" w:space="0" w:color="auto"/>
              <w:bottom w:val="single" w:sz="4" w:space="0" w:color="auto"/>
              <w:right w:val="single" w:sz="4" w:space="0" w:color="auto"/>
            </w:tcBorders>
          </w:tcPr>
          <w:p w:rsidR="009F58BE" w:rsidRPr="003629D5" w:rsidRDefault="009F58BE" w:rsidP="001562CC">
            <w:pPr>
              <w:jc w:val="center"/>
              <w:rPr>
                <w:color w:val="000000"/>
              </w:rPr>
            </w:pPr>
            <w:r w:rsidRPr="003629D5">
              <w:rPr>
                <w:color w:val="000000"/>
                <w:sz w:val="22"/>
                <w:szCs w:val="22"/>
              </w:rPr>
              <w:t>20</w:t>
            </w:r>
          </w:p>
        </w:tc>
        <w:tc>
          <w:tcPr>
            <w:tcW w:w="5599" w:type="dxa"/>
            <w:tcBorders>
              <w:top w:val="nil"/>
              <w:left w:val="nil"/>
              <w:bottom w:val="single" w:sz="4" w:space="0" w:color="auto"/>
              <w:right w:val="single" w:sz="4" w:space="0" w:color="auto"/>
            </w:tcBorders>
          </w:tcPr>
          <w:p w:rsidR="009F58BE" w:rsidRPr="003629D5" w:rsidRDefault="009F58BE" w:rsidP="001562CC">
            <w:pPr>
              <w:jc w:val="both"/>
              <w:rPr>
                <w:color w:val="000000"/>
              </w:rPr>
            </w:pPr>
            <w:r w:rsidRPr="003629D5">
              <w:rPr>
                <w:color w:val="000000"/>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151"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08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260"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c>
          <w:tcPr>
            <w:tcW w:w="1777" w:type="dxa"/>
            <w:tcBorders>
              <w:top w:val="nil"/>
              <w:left w:val="nil"/>
              <w:bottom w:val="single" w:sz="4" w:space="0" w:color="auto"/>
              <w:right w:val="single" w:sz="4" w:space="0" w:color="auto"/>
            </w:tcBorders>
            <w:vAlign w:val="center"/>
          </w:tcPr>
          <w:p w:rsidR="009F58BE" w:rsidRPr="003629D5" w:rsidRDefault="009F58BE" w:rsidP="001562CC">
            <w:pPr>
              <w:jc w:val="center"/>
              <w:rPr>
                <w:color w:val="000000"/>
              </w:rPr>
            </w:pPr>
            <w:r w:rsidRPr="003629D5">
              <w:rPr>
                <w:color w:val="000000"/>
                <w:sz w:val="22"/>
                <w:szCs w:val="22"/>
              </w:rPr>
              <w:t>0,00</w:t>
            </w:r>
          </w:p>
        </w:tc>
      </w:tr>
    </w:tbl>
    <w:p w:rsidR="001B2060" w:rsidRPr="00A84D1A" w:rsidRDefault="001B2060" w:rsidP="00A63360">
      <w:pPr>
        <w:jc w:val="both"/>
        <w:rPr>
          <w:sz w:val="32"/>
          <w:szCs w:val="32"/>
        </w:rPr>
      </w:pPr>
    </w:p>
    <w:sectPr w:rsidR="001B2060" w:rsidRPr="00A84D1A" w:rsidSect="00CC5A85">
      <w:headerReference w:type="default" r:id="rId22"/>
      <w:footerReference w:type="default" r:id="rId23"/>
      <w:pgSz w:w="16838" w:h="11906" w:orient="landscape"/>
      <w:pgMar w:top="993" w:right="536" w:bottom="850" w:left="1134" w:header="708"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8B" w:rsidRDefault="000C238B">
      <w:r>
        <w:separator/>
      </w:r>
    </w:p>
  </w:endnote>
  <w:endnote w:type="continuationSeparator" w:id="0">
    <w:p w:rsidR="000C238B" w:rsidRDefault="000C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E3" w:rsidRDefault="003D65E3">
    <w:pPr>
      <w:pStyle w:val="a5"/>
      <w:jc w:val="center"/>
    </w:pPr>
    <w:r>
      <w:fldChar w:fldCharType="begin"/>
    </w:r>
    <w:r>
      <w:instrText xml:space="preserve"> PAGE   \* MERGEFORMAT </w:instrText>
    </w:r>
    <w:r>
      <w:fldChar w:fldCharType="separate"/>
    </w:r>
    <w:r w:rsidR="00756A23">
      <w:rPr>
        <w:noProof/>
      </w:rPr>
      <w:t>15</w:t>
    </w:r>
    <w:r>
      <w:rPr>
        <w:noProof/>
      </w:rPr>
      <w:fldChar w:fldCharType="end"/>
    </w:r>
  </w:p>
  <w:p w:rsidR="003D65E3" w:rsidRDefault="003D65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60" w:rsidRDefault="00A63360">
    <w:pPr>
      <w:pStyle w:val="a5"/>
      <w:jc w:val="center"/>
      <w:rPr>
        <w:sz w:val="22"/>
        <w:szCs w:val="22"/>
      </w:rPr>
    </w:pPr>
  </w:p>
  <w:p w:rsidR="003D65E3" w:rsidRPr="00A63360" w:rsidRDefault="003D65E3">
    <w:pPr>
      <w:pStyle w:val="a5"/>
      <w:jc w:val="center"/>
      <w:rPr>
        <w:sz w:val="22"/>
        <w:szCs w:val="22"/>
      </w:rPr>
    </w:pPr>
    <w:r w:rsidRPr="00A63360">
      <w:rPr>
        <w:sz w:val="22"/>
        <w:szCs w:val="22"/>
      </w:rPr>
      <w:fldChar w:fldCharType="begin"/>
    </w:r>
    <w:r w:rsidRPr="00A63360">
      <w:rPr>
        <w:sz w:val="22"/>
        <w:szCs w:val="22"/>
      </w:rPr>
      <w:instrText xml:space="preserve"> PAGE   \* MERGEFORMAT </w:instrText>
    </w:r>
    <w:r w:rsidRPr="00A63360">
      <w:rPr>
        <w:sz w:val="22"/>
        <w:szCs w:val="22"/>
      </w:rPr>
      <w:fldChar w:fldCharType="separate"/>
    </w:r>
    <w:r w:rsidR="00756A23">
      <w:rPr>
        <w:noProof/>
        <w:sz w:val="22"/>
        <w:szCs w:val="22"/>
      </w:rPr>
      <w:t>18</w:t>
    </w:r>
    <w:r w:rsidRPr="00A63360">
      <w:rPr>
        <w:sz w:val="22"/>
        <w:szCs w:val="22"/>
      </w:rPr>
      <w:fldChar w:fldCharType="end"/>
    </w:r>
  </w:p>
  <w:p w:rsidR="003D65E3" w:rsidRDefault="003D65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8B" w:rsidRDefault="000C238B">
      <w:r>
        <w:separator/>
      </w:r>
    </w:p>
  </w:footnote>
  <w:footnote w:type="continuationSeparator" w:id="0">
    <w:p w:rsidR="000C238B" w:rsidRDefault="000C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E3" w:rsidRPr="00404177" w:rsidRDefault="003D65E3" w:rsidP="001562CC">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E3" w:rsidRDefault="003D65E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68B"/>
    <w:multiLevelType w:val="hybridMultilevel"/>
    <w:tmpl w:val="3A86AF72"/>
    <w:lvl w:ilvl="0" w:tplc="FF6441A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01"/>
    <w:rsid w:val="000164F0"/>
    <w:rsid w:val="000434BB"/>
    <w:rsid w:val="00044643"/>
    <w:rsid w:val="00062D67"/>
    <w:rsid w:val="000672C9"/>
    <w:rsid w:val="000802D6"/>
    <w:rsid w:val="00093C69"/>
    <w:rsid w:val="00096955"/>
    <w:rsid w:val="000A0B49"/>
    <w:rsid w:val="000B3683"/>
    <w:rsid w:val="000C238B"/>
    <w:rsid w:val="00123545"/>
    <w:rsid w:val="001250E9"/>
    <w:rsid w:val="001562CC"/>
    <w:rsid w:val="00156BE0"/>
    <w:rsid w:val="0019605A"/>
    <w:rsid w:val="001B2060"/>
    <w:rsid w:val="001C62EA"/>
    <w:rsid w:val="00227134"/>
    <w:rsid w:val="0024789E"/>
    <w:rsid w:val="002A528D"/>
    <w:rsid w:val="002B02BC"/>
    <w:rsid w:val="002D3317"/>
    <w:rsid w:val="00314DD0"/>
    <w:rsid w:val="003246E1"/>
    <w:rsid w:val="003818BE"/>
    <w:rsid w:val="003B0FF7"/>
    <w:rsid w:val="003D65E3"/>
    <w:rsid w:val="003E79F6"/>
    <w:rsid w:val="004328A5"/>
    <w:rsid w:val="004D39A4"/>
    <w:rsid w:val="00503CD7"/>
    <w:rsid w:val="00523225"/>
    <w:rsid w:val="0054279B"/>
    <w:rsid w:val="005518BB"/>
    <w:rsid w:val="00564F68"/>
    <w:rsid w:val="005D0D5F"/>
    <w:rsid w:val="005F4BBC"/>
    <w:rsid w:val="006104AC"/>
    <w:rsid w:val="0063283B"/>
    <w:rsid w:val="0064596E"/>
    <w:rsid w:val="00687F39"/>
    <w:rsid w:val="006B5754"/>
    <w:rsid w:val="006B6E3E"/>
    <w:rsid w:val="006F27AF"/>
    <w:rsid w:val="00756A23"/>
    <w:rsid w:val="0077661E"/>
    <w:rsid w:val="007A3945"/>
    <w:rsid w:val="007A5C53"/>
    <w:rsid w:val="007D7E6A"/>
    <w:rsid w:val="0085055A"/>
    <w:rsid w:val="008715CA"/>
    <w:rsid w:val="00881E37"/>
    <w:rsid w:val="008C4A9B"/>
    <w:rsid w:val="008C5106"/>
    <w:rsid w:val="008E5F4C"/>
    <w:rsid w:val="00905C49"/>
    <w:rsid w:val="00961FDC"/>
    <w:rsid w:val="009662FE"/>
    <w:rsid w:val="00975CFB"/>
    <w:rsid w:val="00982D30"/>
    <w:rsid w:val="00997C8D"/>
    <w:rsid w:val="009A74AC"/>
    <w:rsid w:val="009B3CC7"/>
    <w:rsid w:val="009D0587"/>
    <w:rsid w:val="009E40B3"/>
    <w:rsid w:val="009F3B7D"/>
    <w:rsid w:val="009F58BE"/>
    <w:rsid w:val="00A13B3E"/>
    <w:rsid w:val="00A436E1"/>
    <w:rsid w:val="00A55AE1"/>
    <w:rsid w:val="00A60A71"/>
    <w:rsid w:val="00A6142D"/>
    <w:rsid w:val="00A63360"/>
    <w:rsid w:val="00A82330"/>
    <w:rsid w:val="00A826F4"/>
    <w:rsid w:val="00A84D1A"/>
    <w:rsid w:val="00AD0489"/>
    <w:rsid w:val="00B124D7"/>
    <w:rsid w:val="00B422D9"/>
    <w:rsid w:val="00B43049"/>
    <w:rsid w:val="00B65C8E"/>
    <w:rsid w:val="00BC3CCA"/>
    <w:rsid w:val="00BD426D"/>
    <w:rsid w:val="00C024DD"/>
    <w:rsid w:val="00C10982"/>
    <w:rsid w:val="00C73329"/>
    <w:rsid w:val="00CA0901"/>
    <w:rsid w:val="00CC1FF4"/>
    <w:rsid w:val="00CC5A85"/>
    <w:rsid w:val="00D15B46"/>
    <w:rsid w:val="00D3535C"/>
    <w:rsid w:val="00D46AD2"/>
    <w:rsid w:val="00D665FF"/>
    <w:rsid w:val="00D74444"/>
    <w:rsid w:val="00D8641C"/>
    <w:rsid w:val="00DC3AF6"/>
    <w:rsid w:val="00DE58A6"/>
    <w:rsid w:val="00DF6121"/>
    <w:rsid w:val="00E34BFD"/>
    <w:rsid w:val="00E725BC"/>
    <w:rsid w:val="00E835FC"/>
    <w:rsid w:val="00E95232"/>
    <w:rsid w:val="00E97957"/>
    <w:rsid w:val="00EB709B"/>
    <w:rsid w:val="00F2120F"/>
    <w:rsid w:val="00F33877"/>
    <w:rsid w:val="00F912CC"/>
    <w:rsid w:val="00FB0F5C"/>
    <w:rsid w:val="00FC2925"/>
    <w:rsid w:val="00FF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sz w:val="24"/>
      <w:szCs w:val="24"/>
    </w:rPr>
  </w:style>
  <w:style w:type="paragraph" w:styleId="a5">
    <w:name w:val="footer"/>
    <w:basedOn w:val="a"/>
    <w:unhideWhenUsed/>
    <w:pPr>
      <w:tabs>
        <w:tab w:val="center" w:pos="4677"/>
        <w:tab w:val="right" w:pos="9355"/>
      </w:tabs>
    </w:pPr>
  </w:style>
  <w:style w:type="character" w:customStyle="1" w:styleId="a6">
    <w:name w:val="Нижний колонтитул Знак"/>
    <w:basedOn w:val="a0"/>
    <w:rPr>
      <w:rFonts w:ascii="Times New Roman" w:eastAsia="Times New Roman" w:hAnsi="Times New Roman"/>
      <w:sz w:val="24"/>
      <w:szCs w:val="24"/>
    </w:rPr>
  </w:style>
  <w:style w:type="paragraph" w:styleId="a7">
    <w:name w:val="Balloon Text"/>
    <w:basedOn w:val="a"/>
    <w:semiHidden/>
    <w:unhideWhenUsed/>
    <w:rPr>
      <w:rFonts w:ascii="Tahoma" w:hAnsi="Tahoma" w:cs="Tahoma"/>
      <w:sz w:val="16"/>
      <w:szCs w:val="16"/>
    </w:rPr>
  </w:style>
  <w:style w:type="character" w:customStyle="1" w:styleId="a8">
    <w:name w:val="Текст выноски Знак"/>
    <w:basedOn w:val="a0"/>
    <w:semiHidden/>
    <w:rPr>
      <w:rFonts w:ascii="Tahoma" w:eastAsia="Times New Roman" w:hAnsi="Tahoma" w:cs="Tahoma"/>
      <w:sz w:val="16"/>
      <w:szCs w:val="16"/>
    </w:rPr>
  </w:style>
  <w:style w:type="paragraph" w:styleId="a9">
    <w:name w:val="List Paragraph"/>
    <w:basedOn w:val="a"/>
    <w:uiPriority w:val="99"/>
    <w:qFormat/>
    <w:rsid w:val="003E79F6"/>
    <w:pPr>
      <w:ind w:left="720"/>
      <w:contextualSpacing/>
    </w:pPr>
  </w:style>
  <w:style w:type="character" w:styleId="aa">
    <w:name w:val="Hyperlink"/>
    <w:basedOn w:val="a0"/>
    <w:uiPriority w:val="99"/>
    <w:rsid w:val="003E79F6"/>
    <w:rPr>
      <w:rFonts w:cs="Times New Roman"/>
      <w:color w:val="0000FF"/>
      <w:u w:val="single"/>
    </w:rPr>
  </w:style>
  <w:style w:type="paragraph" w:customStyle="1" w:styleId="ConsPlusNormal">
    <w:name w:val="ConsPlusNormal"/>
    <w:uiPriority w:val="99"/>
    <w:rsid w:val="003E79F6"/>
    <w:pPr>
      <w:autoSpaceDE w:val="0"/>
      <w:autoSpaceDN w:val="0"/>
      <w:adjustRightInd w:val="0"/>
    </w:pPr>
    <w:rPr>
      <w:rFonts w:ascii="Times New Roman" w:eastAsia="Times New Roman" w:hAnsi="Times New Roman"/>
      <w:sz w:val="28"/>
      <w:szCs w:val="28"/>
    </w:rPr>
  </w:style>
  <w:style w:type="character" w:customStyle="1" w:styleId="ab">
    <w:name w:val="Гипертекстовая ссылка"/>
    <w:uiPriority w:val="99"/>
    <w:rsid w:val="003E79F6"/>
    <w:rPr>
      <w:b/>
      <w:color w:val="008000"/>
      <w:u w:val="single"/>
    </w:rPr>
  </w:style>
  <w:style w:type="paragraph" w:styleId="2">
    <w:name w:val="Body Text 2"/>
    <w:basedOn w:val="a"/>
    <w:link w:val="20"/>
    <w:uiPriority w:val="99"/>
    <w:rsid w:val="007A3945"/>
    <w:rPr>
      <w:rFonts w:eastAsia="Calibri"/>
      <w:szCs w:val="20"/>
    </w:rPr>
  </w:style>
  <w:style w:type="character" w:customStyle="1" w:styleId="20">
    <w:name w:val="Основной текст 2 Знак"/>
    <w:basedOn w:val="a0"/>
    <w:link w:val="2"/>
    <w:uiPriority w:val="99"/>
    <w:rsid w:val="007A3945"/>
    <w:rPr>
      <w:rFonts w:ascii="Times New Roman" w:hAnsi="Times New Roman"/>
      <w:sz w:val="24"/>
    </w:rPr>
  </w:style>
  <w:style w:type="paragraph" w:styleId="ac">
    <w:name w:val="No Spacing"/>
    <w:uiPriority w:val="99"/>
    <w:qFormat/>
    <w:rsid w:val="008505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sz w:val="24"/>
      <w:szCs w:val="24"/>
    </w:rPr>
  </w:style>
  <w:style w:type="paragraph" w:styleId="a5">
    <w:name w:val="footer"/>
    <w:basedOn w:val="a"/>
    <w:unhideWhenUsed/>
    <w:pPr>
      <w:tabs>
        <w:tab w:val="center" w:pos="4677"/>
        <w:tab w:val="right" w:pos="9355"/>
      </w:tabs>
    </w:pPr>
  </w:style>
  <w:style w:type="character" w:customStyle="1" w:styleId="a6">
    <w:name w:val="Нижний колонтитул Знак"/>
    <w:basedOn w:val="a0"/>
    <w:rPr>
      <w:rFonts w:ascii="Times New Roman" w:eastAsia="Times New Roman" w:hAnsi="Times New Roman"/>
      <w:sz w:val="24"/>
      <w:szCs w:val="24"/>
    </w:rPr>
  </w:style>
  <w:style w:type="paragraph" w:styleId="a7">
    <w:name w:val="Balloon Text"/>
    <w:basedOn w:val="a"/>
    <w:semiHidden/>
    <w:unhideWhenUsed/>
    <w:rPr>
      <w:rFonts w:ascii="Tahoma" w:hAnsi="Tahoma" w:cs="Tahoma"/>
      <w:sz w:val="16"/>
      <w:szCs w:val="16"/>
    </w:rPr>
  </w:style>
  <w:style w:type="character" w:customStyle="1" w:styleId="a8">
    <w:name w:val="Текст выноски Знак"/>
    <w:basedOn w:val="a0"/>
    <w:semiHidden/>
    <w:rPr>
      <w:rFonts w:ascii="Tahoma" w:eastAsia="Times New Roman" w:hAnsi="Tahoma" w:cs="Tahoma"/>
      <w:sz w:val="16"/>
      <w:szCs w:val="16"/>
    </w:rPr>
  </w:style>
  <w:style w:type="paragraph" w:styleId="a9">
    <w:name w:val="List Paragraph"/>
    <w:basedOn w:val="a"/>
    <w:uiPriority w:val="99"/>
    <w:qFormat/>
    <w:rsid w:val="003E79F6"/>
    <w:pPr>
      <w:ind w:left="720"/>
      <w:contextualSpacing/>
    </w:pPr>
  </w:style>
  <w:style w:type="character" w:styleId="aa">
    <w:name w:val="Hyperlink"/>
    <w:basedOn w:val="a0"/>
    <w:uiPriority w:val="99"/>
    <w:rsid w:val="003E79F6"/>
    <w:rPr>
      <w:rFonts w:cs="Times New Roman"/>
      <w:color w:val="0000FF"/>
      <w:u w:val="single"/>
    </w:rPr>
  </w:style>
  <w:style w:type="paragraph" w:customStyle="1" w:styleId="ConsPlusNormal">
    <w:name w:val="ConsPlusNormal"/>
    <w:uiPriority w:val="99"/>
    <w:rsid w:val="003E79F6"/>
    <w:pPr>
      <w:autoSpaceDE w:val="0"/>
      <w:autoSpaceDN w:val="0"/>
      <w:adjustRightInd w:val="0"/>
    </w:pPr>
    <w:rPr>
      <w:rFonts w:ascii="Times New Roman" w:eastAsia="Times New Roman" w:hAnsi="Times New Roman"/>
      <w:sz w:val="28"/>
      <w:szCs w:val="28"/>
    </w:rPr>
  </w:style>
  <w:style w:type="character" w:customStyle="1" w:styleId="ab">
    <w:name w:val="Гипертекстовая ссылка"/>
    <w:uiPriority w:val="99"/>
    <w:rsid w:val="003E79F6"/>
    <w:rPr>
      <w:b/>
      <w:color w:val="008000"/>
      <w:u w:val="single"/>
    </w:rPr>
  </w:style>
  <w:style w:type="paragraph" w:styleId="2">
    <w:name w:val="Body Text 2"/>
    <w:basedOn w:val="a"/>
    <w:link w:val="20"/>
    <w:uiPriority w:val="99"/>
    <w:rsid w:val="007A3945"/>
    <w:rPr>
      <w:rFonts w:eastAsia="Calibri"/>
      <w:szCs w:val="20"/>
    </w:rPr>
  </w:style>
  <w:style w:type="character" w:customStyle="1" w:styleId="20">
    <w:name w:val="Основной текст 2 Знак"/>
    <w:basedOn w:val="a0"/>
    <w:link w:val="2"/>
    <w:uiPriority w:val="99"/>
    <w:rsid w:val="007A3945"/>
    <w:rPr>
      <w:rFonts w:ascii="Times New Roman" w:hAnsi="Times New Roman"/>
      <w:sz w:val="24"/>
    </w:rPr>
  </w:style>
  <w:style w:type="paragraph" w:styleId="ac">
    <w:name w:val="No Spacing"/>
    <w:uiPriority w:val="99"/>
    <w:qFormat/>
    <w:rsid w:val="008505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08380.0" TargetMode="External"/><Relationship Id="rId18" Type="http://schemas.openxmlformats.org/officeDocument/2006/relationships/hyperlink" Target="consultantplus://offline/ref=A96F8BA9B3668516566884AA25F534779E004F5CA0A52225E954352BC8482F52D6419325967D1CBE85BD505B68AD4770833CB210mDf2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12008380.0" TargetMode="External"/><Relationship Id="rId17" Type="http://schemas.openxmlformats.org/officeDocument/2006/relationships/hyperlink" Target="consultantplus://offline/ref=085960446ADCC2E312CB0A2B687B7D9C7746006D18423C449C96446FF203B4203D81E81B48535FD66F4F9352B1F27E45F1FA9CB73397BB30dFz2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haogov.ru/vlast/organy-vlasti/depfin/kontrolnaya-deyatelnost.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5489.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095;&#1091;&#1082;&#1086;&#1090;&#1082;&#1072;.&#1088;&#1092;/" TargetMode="External"/><Relationship Id="rId23" Type="http://schemas.openxmlformats.org/officeDocument/2006/relationships/footer" Target="footer2.xml"/><Relationship Id="rId10" Type="http://schemas.openxmlformats.org/officeDocument/2006/relationships/hyperlink" Target="garantF1://12025267.0" TargetMode="External"/><Relationship Id="rId19" Type="http://schemas.openxmlformats.org/officeDocument/2006/relationships/hyperlink" Target="consultantplus://offline/ref=EBC7BCC7E73D2C096D16AE979A185CCB5021A3CD05FA50666CDD69A50B2485F29DA4929B4918BFD7R9X5G" TargetMode="External"/><Relationship Id="rId4" Type="http://schemas.microsoft.com/office/2007/relationships/stylesWithEffects" Target="stylesWithEffects.xml"/><Relationship Id="rId9" Type="http://schemas.openxmlformats.org/officeDocument/2006/relationships/hyperlink" Target="consultantplus://offline/ref=6704E5E052714A22C858E882CE01212586AEA5324AD23C9C1877341B59071AA10A172C3BC68BEAE0F5Q3G" TargetMode="External"/><Relationship Id="rId14" Type="http://schemas.openxmlformats.org/officeDocument/2006/relationships/hyperlink" Target="http://www.pravo.gov.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5FF3-D0AF-455D-B310-67711D6F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6355</Words>
  <Characters>36227</Characters>
  <Application>Microsoft Office Word</Application>
  <DocSecurity>4</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2020-03-15T21:20:00Z</dcterms:created>
  <dcterms:modified xsi:type="dcterms:W3CDTF">2020-03-15T21:20:00Z</dcterms:modified>
</cp:coreProperties>
</file>