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8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r w:rsidRPr="00593B52">
              <w:rPr>
                <w:b/>
                <w:sz w:val="22"/>
                <w:szCs w:val="22"/>
              </w:rPr>
              <w:t>ДЕПАРТАМЕНТ  СОЦИАЛЬНОЙ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B41002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 ноября 2023 года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B41002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1256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5643FC" w:rsidRDefault="005643FC" w:rsidP="005643FC">
      <w:pPr>
        <w:jc w:val="both"/>
        <w:outlineLvl w:val="2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5643FC" w:rsidRPr="009316C1" w:rsidTr="0008070D">
        <w:tc>
          <w:tcPr>
            <w:tcW w:w="4856" w:type="dxa"/>
          </w:tcPr>
          <w:p w:rsidR="005643FC" w:rsidRPr="009316C1" w:rsidRDefault="005B0B7C" w:rsidP="005138DA">
            <w:pPr>
              <w:jc w:val="both"/>
              <w:outlineLvl w:val="2"/>
              <w:rPr>
                <w:sz w:val="26"/>
                <w:szCs w:val="26"/>
              </w:rPr>
            </w:pPr>
            <w:r w:rsidRPr="005B0B7C">
              <w:rPr>
                <w:sz w:val="26"/>
                <w:szCs w:val="26"/>
              </w:rPr>
              <w:t>О внесении изменени</w:t>
            </w:r>
            <w:r w:rsidR="005138DA">
              <w:rPr>
                <w:sz w:val="26"/>
                <w:szCs w:val="26"/>
              </w:rPr>
              <w:t>я</w:t>
            </w:r>
            <w:r w:rsidRPr="005B0B7C">
              <w:rPr>
                <w:sz w:val="26"/>
                <w:szCs w:val="26"/>
              </w:rPr>
              <w:t xml:space="preserve"> в Приказ Департамента социальной политики Чукотского автономного округа от 28 </w:t>
            </w:r>
            <w:r w:rsidR="00963FF1">
              <w:rPr>
                <w:sz w:val="26"/>
                <w:szCs w:val="26"/>
              </w:rPr>
              <w:t>февраля</w:t>
            </w:r>
            <w:r w:rsidRPr="005B0B7C">
              <w:rPr>
                <w:sz w:val="26"/>
                <w:szCs w:val="26"/>
              </w:rPr>
              <w:t xml:space="preserve"> 2022 года № 128</w:t>
            </w:r>
          </w:p>
        </w:tc>
        <w:tc>
          <w:tcPr>
            <w:tcW w:w="4856" w:type="dxa"/>
          </w:tcPr>
          <w:p w:rsidR="005643FC" w:rsidRPr="009316C1" w:rsidRDefault="005643FC" w:rsidP="0008070D">
            <w:pPr>
              <w:jc w:val="both"/>
              <w:outlineLvl w:val="2"/>
              <w:rPr>
                <w:sz w:val="26"/>
                <w:szCs w:val="26"/>
              </w:rPr>
            </w:pPr>
          </w:p>
        </w:tc>
      </w:tr>
    </w:tbl>
    <w:p w:rsidR="005643FC" w:rsidRPr="000D2735" w:rsidRDefault="005643FC" w:rsidP="005643FC">
      <w:pPr>
        <w:jc w:val="both"/>
        <w:rPr>
          <w:sz w:val="28"/>
          <w:szCs w:val="28"/>
        </w:rPr>
      </w:pPr>
    </w:p>
    <w:p w:rsidR="0067671C" w:rsidRPr="004B3C58" w:rsidRDefault="005B0B7C" w:rsidP="000D2735">
      <w:pPr>
        <w:ind w:firstLine="708"/>
        <w:jc w:val="both"/>
        <w:rPr>
          <w:sz w:val="26"/>
          <w:szCs w:val="26"/>
        </w:rPr>
      </w:pPr>
      <w:r w:rsidRPr="004B3C58">
        <w:rPr>
          <w:sz w:val="26"/>
          <w:szCs w:val="26"/>
        </w:rPr>
        <w:t>В целях приведения нормативных правовых актов Департамента социальной политики Чукотского автономного округа в соответствие с законодательством Российской Федерации,</w:t>
      </w:r>
    </w:p>
    <w:p w:rsidR="003D2DD3" w:rsidRPr="000D2735" w:rsidRDefault="000C0CEF" w:rsidP="005643FC">
      <w:pPr>
        <w:rPr>
          <w:sz w:val="28"/>
          <w:szCs w:val="28"/>
        </w:rPr>
      </w:pPr>
    </w:p>
    <w:p w:rsidR="005643FC" w:rsidRPr="000D2735" w:rsidRDefault="005643FC" w:rsidP="005643FC">
      <w:pPr>
        <w:pStyle w:val="a8"/>
        <w:spacing w:line="240" w:lineRule="auto"/>
        <w:ind w:firstLine="0"/>
        <w:rPr>
          <w:b/>
          <w:spacing w:val="20"/>
          <w:sz w:val="28"/>
          <w:szCs w:val="28"/>
        </w:rPr>
      </w:pPr>
      <w:r w:rsidRPr="000D2735">
        <w:rPr>
          <w:b/>
          <w:spacing w:val="20"/>
          <w:sz w:val="28"/>
          <w:szCs w:val="28"/>
        </w:rPr>
        <w:t>ПРИКАЗЫВАЮ:</w:t>
      </w:r>
    </w:p>
    <w:p w:rsidR="005643FC" w:rsidRPr="000D2735" w:rsidRDefault="005643FC" w:rsidP="005643FC">
      <w:pPr>
        <w:rPr>
          <w:sz w:val="28"/>
          <w:szCs w:val="28"/>
        </w:rPr>
      </w:pPr>
    </w:p>
    <w:p w:rsidR="005B0B7C" w:rsidRPr="004B3C58" w:rsidRDefault="005B0B7C" w:rsidP="005B0B7C">
      <w:pPr>
        <w:ind w:firstLine="708"/>
        <w:jc w:val="both"/>
        <w:rPr>
          <w:sz w:val="26"/>
          <w:szCs w:val="26"/>
        </w:rPr>
      </w:pPr>
      <w:r w:rsidRPr="004B3C58">
        <w:rPr>
          <w:sz w:val="26"/>
          <w:szCs w:val="26"/>
        </w:rPr>
        <w:t xml:space="preserve">1. Внести в Приказ Департамента социальной политики Чукотского автономного округа от 28 </w:t>
      </w:r>
      <w:r w:rsidR="008A4BC6" w:rsidRPr="004B3C58">
        <w:rPr>
          <w:sz w:val="26"/>
          <w:szCs w:val="26"/>
        </w:rPr>
        <w:t>февраля</w:t>
      </w:r>
      <w:r w:rsidRPr="004B3C58">
        <w:rPr>
          <w:sz w:val="26"/>
          <w:szCs w:val="26"/>
        </w:rPr>
        <w:t xml:space="preserve"> 2022 года № 128 «Об утверждении формы проверочного листа, применяемого при осуществлении регионального государственного контроля (надзора) за приемом на работу инвалидов в пределах установленной квоты» следующ</w:t>
      </w:r>
      <w:r w:rsidR="008500F1" w:rsidRPr="004B3C58">
        <w:rPr>
          <w:sz w:val="26"/>
          <w:szCs w:val="26"/>
        </w:rPr>
        <w:t>е</w:t>
      </w:r>
      <w:r w:rsidRPr="004B3C58">
        <w:rPr>
          <w:sz w:val="26"/>
          <w:szCs w:val="26"/>
        </w:rPr>
        <w:t>е изменени</w:t>
      </w:r>
      <w:r w:rsidR="008500F1" w:rsidRPr="004B3C58">
        <w:rPr>
          <w:sz w:val="26"/>
          <w:szCs w:val="26"/>
        </w:rPr>
        <w:t>е</w:t>
      </w:r>
      <w:r w:rsidRPr="004B3C58">
        <w:rPr>
          <w:sz w:val="26"/>
          <w:szCs w:val="26"/>
        </w:rPr>
        <w:t>:</w:t>
      </w:r>
    </w:p>
    <w:p w:rsidR="005B0B7C" w:rsidRPr="004B3C58" w:rsidRDefault="005B0B7C" w:rsidP="005B0B7C">
      <w:pPr>
        <w:ind w:firstLine="708"/>
        <w:jc w:val="both"/>
        <w:rPr>
          <w:sz w:val="26"/>
          <w:szCs w:val="26"/>
        </w:rPr>
      </w:pPr>
      <w:r w:rsidRPr="004B3C58">
        <w:rPr>
          <w:sz w:val="26"/>
          <w:szCs w:val="26"/>
        </w:rPr>
        <w:t>приложение к приказу изложить в редакции, согласно приложению к настоящему приказу.</w:t>
      </w:r>
    </w:p>
    <w:p w:rsidR="005B0B7C" w:rsidRPr="004B3C58" w:rsidRDefault="005B0B7C" w:rsidP="005B0B7C">
      <w:pPr>
        <w:ind w:firstLine="708"/>
        <w:jc w:val="both"/>
        <w:rPr>
          <w:sz w:val="26"/>
          <w:szCs w:val="26"/>
        </w:rPr>
      </w:pPr>
      <w:r w:rsidRPr="004B3C58">
        <w:rPr>
          <w:sz w:val="26"/>
          <w:szCs w:val="26"/>
        </w:rPr>
        <w:t>2. Управлению занятости населения Департамента социальной политики Чукотского автономного округа разместить настоящий приказ на официальном сайте Чукотского автономного округа в сети Интернет.</w:t>
      </w:r>
    </w:p>
    <w:p w:rsidR="000D2735" w:rsidRPr="004B3C58" w:rsidRDefault="005B0B7C" w:rsidP="005B0B7C">
      <w:pPr>
        <w:ind w:firstLine="708"/>
        <w:jc w:val="both"/>
        <w:rPr>
          <w:sz w:val="26"/>
          <w:szCs w:val="26"/>
        </w:rPr>
      </w:pPr>
      <w:r w:rsidRPr="004B3C58">
        <w:rPr>
          <w:sz w:val="26"/>
          <w:szCs w:val="26"/>
        </w:rPr>
        <w:t>3. Контроль за исполнением настоящего приказа возложить на Управление занятости населения Департамента социальной политики Чукотского автономного округа (Зубарева Е.Н.).</w:t>
      </w:r>
    </w:p>
    <w:p w:rsidR="000D2735" w:rsidRDefault="000D2735" w:rsidP="000D2735">
      <w:pPr>
        <w:ind w:firstLine="708"/>
        <w:jc w:val="both"/>
        <w:rPr>
          <w:sz w:val="28"/>
          <w:szCs w:val="28"/>
        </w:rPr>
      </w:pPr>
    </w:p>
    <w:p w:rsidR="000D2735" w:rsidRDefault="000D2735" w:rsidP="000D2735">
      <w:pPr>
        <w:ind w:firstLine="708"/>
        <w:jc w:val="both"/>
        <w:rPr>
          <w:sz w:val="28"/>
          <w:szCs w:val="28"/>
        </w:rPr>
      </w:pPr>
    </w:p>
    <w:p w:rsidR="000D2735" w:rsidRPr="000D2735" w:rsidRDefault="000D2735" w:rsidP="000D2735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2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3C" w:rsidRDefault="00586B3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3FC" w:rsidRDefault="005643FC" w:rsidP="00C05885">
      <w:pPr>
        <w:pStyle w:val="3"/>
        <w:spacing w:after="0"/>
        <w:ind w:left="709" w:firstLine="851"/>
        <w:jc w:val="both"/>
        <w:rPr>
          <w:sz w:val="28"/>
          <w:szCs w:val="28"/>
        </w:rPr>
      </w:pPr>
    </w:p>
    <w:p w:rsidR="008500F1" w:rsidRPr="008500F1" w:rsidRDefault="008500F1" w:rsidP="008500F1">
      <w:pPr>
        <w:jc w:val="right"/>
        <w:rPr>
          <w:sz w:val="20"/>
          <w:szCs w:val="20"/>
        </w:rPr>
      </w:pPr>
      <w:r w:rsidRPr="008500F1">
        <w:rPr>
          <w:sz w:val="20"/>
          <w:szCs w:val="20"/>
        </w:rPr>
        <w:t xml:space="preserve">Приложение </w:t>
      </w:r>
    </w:p>
    <w:p w:rsidR="008500F1" w:rsidRPr="008500F1" w:rsidRDefault="008500F1" w:rsidP="008500F1">
      <w:pPr>
        <w:jc w:val="right"/>
        <w:rPr>
          <w:sz w:val="20"/>
          <w:szCs w:val="20"/>
        </w:rPr>
      </w:pPr>
      <w:r w:rsidRPr="008500F1">
        <w:rPr>
          <w:sz w:val="20"/>
          <w:szCs w:val="20"/>
        </w:rPr>
        <w:t xml:space="preserve">к Приказу Департамента социальной </w:t>
      </w:r>
    </w:p>
    <w:p w:rsidR="008500F1" w:rsidRPr="008500F1" w:rsidRDefault="008500F1" w:rsidP="008500F1">
      <w:pPr>
        <w:jc w:val="right"/>
        <w:rPr>
          <w:sz w:val="20"/>
          <w:szCs w:val="20"/>
        </w:rPr>
      </w:pPr>
      <w:r w:rsidRPr="008500F1">
        <w:rPr>
          <w:sz w:val="20"/>
          <w:szCs w:val="20"/>
        </w:rPr>
        <w:t>политики Чукотского автономного округа</w:t>
      </w:r>
    </w:p>
    <w:p w:rsidR="008500F1" w:rsidRDefault="008500F1" w:rsidP="008500F1">
      <w:pPr>
        <w:jc w:val="right"/>
        <w:rPr>
          <w:sz w:val="20"/>
          <w:szCs w:val="20"/>
        </w:rPr>
      </w:pPr>
      <w:r w:rsidRPr="008500F1">
        <w:rPr>
          <w:sz w:val="20"/>
          <w:szCs w:val="20"/>
        </w:rPr>
        <w:t xml:space="preserve">от </w:t>
      </w:r>
      <w:r w:rsidR="00F46434">
        <w:rPr>
          <w:sz w:val="20"/>
          <w:szCs w:val="20"/>
        </w:rPr>
        <w:t>01.11.2023</w:t>
      </w:r>
      <w:r w:rsidRPr="008500F1">
        <w:rPr>
          <w:sz w:val="20"/>
          <w:szCs w:val="20"/>
        </w:rPr>
        <w:t xml:space="preserve"> № </w:t>
      </w:r>
      <w:r w:rsidR="00F46434">
        <w:rPr>
          <w:sz w:val="20"/>
          <w:szCs w:val="20"/>
        </w:rPr>
        <w:t>1256</w:t>
      </w:r>
    </w:p>
    <w:p w:rsidR="006B1E8F" w:rsidRDefault="006B1E8F" w:rsidP="008500F1">
      <w:pPr>
        <w:jc w:val="right"/>
        <w:rPr>
          <w:sz w:val="20"/>
          <w:szCs w:val="20"/>
        </w:rPr>
      </w:pPr>
    </w:p>
    <w:p w:rsidR="006B1E8F" w:rsidRPr="006B1E8F" w:rsidRDefault="006B1E8F" w:rsidP="006B1E8F">
      <w:pPr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6B1E8F">
        <w:rPr>
          <w:sz w:val="20"/>
          <w:szCs w:val="20"/>
        </w:rPr>
        <w:t xml:space="preserve">Приложение </w:t>
      </w:r>
    </w:p>
    <w:p w:rsidR="006B1E8F" w:rsidRPr="006B1E8F" w:rsidRDefault="006B1E8F" w:rsidP="006B1E8F">
      <w:pPr>
        <w:jc w:val="right"/>
        <w:rPr>
          <w:sz w:val="20"/>
          <w:szCs w:val="20"/>
        </w:rPr>
      </w:pPr>
      <w:r w:rsidRPr="006B1E8F">
        <w:rPr>
          <w:sz w:val="20"/>
          <w:szCs w:val="20"/>
        </w:rPr>
        <w:t xml:space="preserve">к Приказу Департамента социальной </w:t>
      </w:r>
    </w:p>
    <w:p w:rsidR="006B1E8F" w:rsidRPr="006B1E8F" w:rsidRDefault="006B1E8F" w:rsidP="006B1E8F">
      <w:pPr>
        <w:jc w:val="right"/>
        <w:rPr>
          <w:sz w:val="20"/>
          <w:szCs w:val="20"/>
        </w:rPr>
      </w:pPr>
      <w:r w:rsidRPr="006B1E8F">
        <w:rPr>
          <w:sz w:val="20"/>
          <w:szCs w:val="20"/>
        </w:rPr>
        <w:t>политики Чукотского автономного округа</w:t>
      </w:r>
    </w:p>
    <w:p w:rsidR="006B1E8F" w:rsidRDefault="006B1E8F" w:rsidP="006B1E8F">
      <w:pPr>
        <w:jc w:val="right"/>
        <w:rPr>
          <w:sz w:val="20"/>
          <w:szCs w:val="20"/>
        </w:rPr>
      </w:pPr>
      <w:r w:rsidRPr="006B1E8F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6B1E8F">
        <w:rPr>
          <w:sz w:val="20"/>
          <w:szCs w:val="20"/>
        </w:rPr>
        <w:t>.</w:t>
      </w:r>
      <w:r>
        <w:rPr>
          <w:sz w:val="20"/>
          <w:szCs w:val="20"/>
        </w:rPr>
        <w:t>02</w:t>
      </w:r>
      <w:r w:rsidRPr="006B1E8F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6B1E8F">
        <w:rPr>
          <w:sz w:val="20"/>
          <w:szCs w:val="20"/>
        </w:rPr>
        <w:t xml:space="preserve"> № 12</w:t>
      </w:r>
      <w:r>
        <w:rPr>
          <w:sz w:val="20"/>
          <w:szCs w:val="20"/>
        </w:rPr>
        <w:t>8</w:t>
      </w:r>
    </w:p>
    <w:p w:rsidR="006B1E8F" w:rsidRPr="008500F1" w:rsidRDefault="006B1E8F" w:rsidP="008500F1">
      <w:pPr>
        <w:jc w:val="right"/>
        <w:rPr>
          <w:sz w:val="20"/>
          <w:szCs w:val="20"/>
        </w:rPr>
      </w:pPr>
    </w:p>
    <w:p w:rsidR="008500F1" w:rsidRPr="008500F1" w:rsidRDefault="008500F1" w:rsidP="008500F1"/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2858"/>
      </w:tblGrid>
      <w:tr w:rsidR="008500F1" w:rsidRPr="008500F1" w:rsidTr="0072641D">
        <w:trPr>
          <w:trHeight w:val="1779"/>
          <w:jc w:val="right"/>
        </w:trPr>
        <w:tc>
          <w:tcPr>
            <w:tcW w:w="2858" w:type="dxa"/>
          </w:tcPr>
          <w:p w:rsidR="008500F1" w:rsidRPr="008500F1" w:rsidRDefault="008500F1" w:rsidP="008500F1">
            <w:pPr>
              <w:jc w:val="center"/>
              <w:rPr>
                <w:sz w:val="16"/>
                <w:szCs w:val="16"/>
              </w:rPr>
            </w:pPr>
            <w:r w:rsidRPr="008500F1">
              <w:rPr>
                <w:sz w:val="16"/>
                <w:szCs w:val="16"/>
              </w:rPr>
              <w:t>QR-код, предусмотренный постановлением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</w:t>
            </w:r>
          </w:p>
          <w:p w:rsidR="008500F1" w:rsidRPr="008500F1" w:rsidRDefault="008500F1" w:rsidP="008500F1">
            <w:pPr>
              <w:jc w:val="center"/>
              <w:rPr>
                <w:sz w:val="16"/>
                <w:szCs w:val="16"/>
              </w:rPr>
            </w:pPr>
            <w:r w:rsidRPr="008500F1">
              <w:rPr>
                <w:sz w:val="16"/>
                <w:szCs w:val="16"/>
              </w:rPr>
              <w:t>изменения в постановление Правительства Российской</w:t>
            </w:r>
          </w:p>
          <w:p w:rsidR="008500F1" w:rsidRPr="008500F1" w:rsidRDefault="008500F1" w:rsidP="008500F1">
            <w:pPr>
              <w:jc w:val="center"/>
            </w:pPr>
            <w:r w:rsidRPr="008500F1">
              <w:rPr>
                <w:sz w:val="16"/>
                <w:szCs w:val="16"/>
              </w:rPr>
              <w:t>Федерации от 28.04.2015 № 415»</w:t>
            </w:r>
          </w:p>
        </w:tc>
      </w:tr>
    </w:tbl>
    <w:p w:rsidR="008500F1" w:rsidRPr="008500F1" w:rsidRDefault="008500F1" w:rsidP="008500F1">
      <w:pPr>
        <w:ind w:left="709"/>
      </w:pPr>
    </w:p>
    <w:p w:rsidR="008500F1" w:rsidRPr="008500F1" w:rsidRDefault="008500F1" w:rsidP="00586B3C">
      <w:pPr>
        <w:ind w:right="113"/>
        <w:jc w:val="center"/>
      </w:pPr>
      <w:bookmarkStart w:id="0" w:name="P37"/>
      <w:bookmarkEnd w:id="0"/>
      <w:r w:rsidRPr="008500F1">
        <w:t>ПРОВЕРОЧНЫЙ ЛИСТ,</w:t>
      </w:r>
    </w:p>
    <w:p w:rsidR="008500F1" w:rsidRPr="008500F1" w:rsidRDefault="008500F1" w:rsidP="00586B3C">
      <w:pPr>
        <w:ind w:right="113"/>
        <w:jc w:val="center"/>
      </w:pPr>
      <w:r w:rsidRPr="008500F1">
        <w:t>применяемый при осуществлении регионального государственного контроля (надзора)</w:t>
      </w:r>
    </w:p>
    <w:p w:rsidR="008500F1" w:rsidRPr="008500F1" w:rsidRDefault="008500F1" w:rsidP="00586B3C">
      <w:pPr>
        <w:ind w:right="113"/>
        <w:jc w:val="center"/>
      </w:pPr>
      <w:r w:rsidRPr="008500F1">
        <w:t>за приемом на работу инвалидов в пределах установленной квоты</w:t>
      </w:r>
    </w:p>
    <w:p w:rsidR="008500F1" w:rsidRPr="008500F1" w:rsidRDefault="008500F1" w:rsidP="00586B3C">
      <w:pPr>
        <w:ind w:right="113"/>
      </w:pPr>
    </w:p>
    <w:p w:rsidR="008500F1" w:rsidRPr="008500F1" w:rsidRDefault="008500F1" w:rsidP="00586B3C">
      <w:pPr>
        <w:ind w:right="113"/>
        <w:jc w:val="both"/>
      </w:pPr>
      <w:r w:rsidRPr="008500F1">
        <w:t>1. Вид государственного контроля (надзора): региональный государственный контроль (надзор) за приемом на работу инвалидов в пределах установленной квоты</w:t>
      </w:r>
    </w:p>
    <w:p w:rsidR="008500F1" w:rsidRPr="008500F1" w:rsidRDefault="008500F1" w:rsidP="00586B3C">
      <w:pPr>
        <w:ind w:right="113"/>
        <w:jc w:val="both"/>
      </w:pPr>
      <w:r w:rsidRPr="008500F1">
        <w:t>2. Наименование контрольного (надзорного) органа: Департамент социальной политики Чукотского автономного округа</w:t>
      </w:r>
    </w:p>
    <w:p w:rsidR="008500F1" w:rsidRPr="008500F1" w:rsidRDefault="008500F1" w:rsidP="00586B3C">
      <w:pPr>
        <w:ind w:right="113"/>
        <w:jc w:val="both"/>
      </w:pPr>
      <w:r w:rsidRPr="008500F1">
        <w:t>3. Реквизиты нормативного правового акта об утверждении формы проверочного листа: 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4. Вид контрольного (надзорного) мероприятия: 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5. Дата заполнения проверочного листа: 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6. Объект регионального государственного контроля (надзора), в отношении которого проводится контрольное (надзорное) мероприятие:___________________________________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7. Сведения о контролируемом лице:</w:t>
      </w:r>
    </w:p>
    <w:p w:rsidR="008500F1" w:rsidRPr="008500F1" w:rsidRDefault="008500F1" w:rsidP="00586B3C">
      <w:pPr>
        <w:ind w:right="113"/>
        <w:jc w:val="both"/>
      </w:pPr>
      <w:r w:rsidRPr="008500F1">
        <w:t>- фамилия, имя и отчество (при наличии) гражданина или индивидуального предпринимателя: _____________________________________________________</w:t>
      </w:r>
      <w:r>
        <w:t>_</w:t>
      </w:r>
      <w:r w:rsidRPr="008500F1">
        <w:t>________</w:t>
      </w:r>
    </w:p>
    <w:p w:rsidR="008500F1" w:rsidRPr="008500F1" w:rsidRDefault="008500F1" w:rsidP="00586B3C">
      <w:pPr>
        <w:ind w:right="113"/>
        <w:jc w:val="both"/>
      </w:pPr>
      <w:r w:rsidRPr="008500F1">
        <w:t>- идентификационный номер налогоплательщика и (или) основной государственный регистрационный номер индивидуального предпринимателя: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- адрес регистрации гражданина или индивидуального предпринимателя: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- наименование юридического лица: _______________________</w:t>
      </w:r>
      <w:r>
        <w:t>_</w:t>
      </w:r>
      <w:r w:rsidRPr="008500F1">
        <w:t>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- идентификационный номер налогоплательщика и (или) основной государственный регистрационный номер: 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- адрес юридического лица (его филиалов, представительств, обособленных структурных подразделений): 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8. Место проведения контрольного (надзорного) мероприятия с заполнением проверочного листа: 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  <w:r w:rsidRPr="008500F1">
        <w:t>9.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Pr="008500F1" w:rsidRDefault="008500F1" w:rsidP="00586B3C">
      <w:pPr>
        <w:ind w:right="113"/>
        <w:jc w:val="both"/>
      </w:pPr>
    </w:p>
    <w:p w:rsidR="008500F1" w:rsidRPr="008500F1" w:rsidRDefault="008500F1" w:rsidP="00586B3C">
      <w:pPr>
        <w:ind w:right="113"/>
        <w:jc w:val="both"/>
      </w:pPr>
      <w:r w:rsidRPr="008500F1">
        <w:lastRenderedPageBreak/>
        <w:t>10. Учетный номер контрольного (надзорного) мероприятия:</w:t>
      </w:r>
    </w:p>
    <w:p w:rsidR="008500F1" w:rsidRPr="008500F1" w:rsidRDefault="008500F1" w:rsidP="00586B3C">
      <w:pPr>
        <w:ind w:right="113"/>
        <w:jc w:val="both"/>
      </w:pPr>
      <w:r w:rsidRPr="008500F1">
        <w:t>_______________________________________________________________________________</w:t>
      </w:r>
    </w:p>
    <w:p w:rsidR="008500F1" w:rsidRDefault="008500F1" w:rsidP="00586B3C">
      <w:pPr>
        <w:ind w:right="113"/>
        <w:jc w:val="both"/>
      </w:pPr>
      <w:r w:rsidRPr="008500F1">
        <w:t>11. Список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0C0CEF" w:rsidRPr="008500F1" w:rsidRDefault="000C0CEF" w:rsidP="00586B3C">
      <w:pPr>
        <w:ind w:right="113"/>
        <w:jc w:val="both"/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455"/>
        <w:gridCol w:w="3443"/>
        <w:gridCol w:w="397"/>
        <w:gridCol w:w="371"/>
        <w:gridCol w:w="433"/>
        <w:gridCol w:w="1417"/>
      </w:tblGrid>
      <w:tr w:rsidR="008500F1" w:rsidRPr="008500F1" w:rsidTr="000C0CEF">
        <w:trPr>
          <w:trHeight w:val="471"/>
        </w:trPr>
        <w:tc>
          <w:tcPr>
            <w:tcW w:w="205" w:type="pct"/>
            <w:vMerge w:val="restar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№ п/п</w:t>
            </w:r>
          </w:p>
        </w:tc>
        <w:tc>
          <w:tcPr>
            <w:tcW w:w="1741" w:type="pct"/>
            <w:vMerge w:val="restar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К</w:t>
            </w:r>
            <w:bookmarkStart w:id="1" w:name="_GoBack"/>
            <w:bookmarkEnd w:id="1"/>
            <w:r w:rsidRPr="008500F1">
              <w:rPr>
                <w:sz w:val="20"/>
                <w:szCs w:val="20"/>
              </w:rPr>
              <w:t xml:space="preserve">онтрольный вопрос </w:t>
            </w:r>
          </w:p>
        </w:tc>
        <w:tc>
          <w:tcPr>
            <w:tcW w:w="1735" w:type="pct"/>
            <w:vMerge w:val="restar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 xml:space="preserve">Реквизиты нормативных правовых актов с указанием их структурных единиц, которыми устанавливаются обязательные требования </w:t>
            </w:r>
          </w:p>
        </w:tc>
        <w:tc>
          <w:tcPr>
            <w:tcW w:w="605" w:type="pct"/>
            <w:gridSpan w:val="3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Примечание</w:t>
            </w:r>
          </w:p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-68" w:right="-108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(подлежит обязательному заполнению в случае заполнения графы «неприменимо»)</w:t>
            </w:r>
          </w:p>
        </w:tc>
      </w:tr>
      <w:tr w:rsidR="008500F1" w:rsidRPr="008500F1" w:rsidTr="000C0CEF">
        <w:trPr>
          <w:cantSplit/>
          <w:trHeight w:val="1693"/>
        </w:trPr>
        <w:tc>
          <w:tcPr>
            <w:tcW w:w="205" w:type="pct"/>
            <w:vMerge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41" w:type="pct"/>
            <w:vMerge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pct"/>
            <w:vMerge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textDirection w:val="btLr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-87" w:right="113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«да»</w:t>
            </w:r>
          </w:p>
        </w:tc>
        <w:tc>
          <w:tcPr>
            <w:tcW w:w="187" w:type="pct"/>
            <w:shd w:val="clear" w:color="auto" w:fill="auto"/>
            <w:textDirection w:val="btLr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«нет»</w:t>
            </w:r>
          </w:p>
        </w:tc>
        <w:tc>
          <w:tcPr>
            <w:tcW w:w="217" w:type="pct"/>
            <w:shd w:val="clear" w:color="auto" w:fill="auto"/>
            <w:textDirection w:val="btLr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«неприменимо»</w:t>
            </w:r>
          </w:p>
        </w:tc>
        <w:tc>
          <w:tcPr>
            <w:tcW w:w="714" w:type="pct"/>
            <w:vMerge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Квота для приема на работу инвалидов рассчитывается работодателем</w:t>
            </w:r>
            <w:r w:rsidRPr="008500F1">
              <w:rPr>
                <w:b/>
                <w:sz w:val="20"/>
                <w:szCs w:val="20"/>
              </w:rPr>
              <w:t xml:space="preserve"> ежегодно</w:t>
            </w:r>
            <w:r w:rsidRPr="008500F1">
              <w:rPr>
                <w:sz w:val="20"/>
                <w:szCs w:val="20"/>
              </w:rPr>
              <w:t xml:space="preserve">, </w:t>
            </w:r>
            <w:r w:rsidRPr="008500F1">
              <w:rPr>
                <w:b/>
                <w:sz w:val="20"/>
                <w:szCs w:val="20"/>
              </w:rPr>
              <w:t xml:space="preserve">до 1 февраля, </w:t>
            </w:r>
            <w:r w:rsidRPr="008500F1">
              <w:rPr>
                <w:sz w:val="20"/>
                <w:szCs w:val="20"/>
              </w:rPr>
              <w:t>исходя из среднесписочной численности работников за IV квартал предыдущего года?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 2 Правил выполнения работодателем квоты для приема на работу инвалидов при оформлении трудовых отношений с инвалидом на любое рабочее место, утв. Постановлением Правительства Российской Федерации от 14 марта 2022 года № 366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sz w:val="20"/>
                <w:szCs w:val="20"/>
              </w:rPr>
              <w:t xml:space="preserve">При исчислении квоты для приема на работу инвалидов в среднесписочную численность работников </w:t>
            </w:r>
            <w:r w:rsidRPr="008500F1">
              <w:rPr>
                <w:rFonts w:eastAsia="Calibri"/>
                <w:b/>
                <w:sz w:val="20"/>
                <w:szCs w:val="20"/>
              </w:rPr>
              <w:t>не включены</w:t>
            </w:r>
            <w:r w:rsidRPr="008500F1">
              <w:rPr>
                <w:rFonts w:eastAsia="Calibri"/>
                <w:sz w:val="20"/>
                <w:szCs w:val="20"/>
              </w:rPr>
              <w:t xml:space="preserve"> работники, условия труда на рабочих местах которых отнесены к вредным и (или) опасным условиям труда по результатам специальной оценки условий труда?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 4 статьи 13.2 Закона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sz w:val="20"/>
                <w:szCs w:val="20"/>
              </w:rPr>
            </w:pPr>
            <w:r w:rsidRPr="008500F1">
              <w:rPr>
                <w:rFonts w:eastAsia="Calibri"/>
                <w:b/>
                <w:sz w:val="20"/>
                <w:szCs w:val="20"/>
              </w:rPr>
              <w:t>Созданы ли (выделены ли) р</w:t>
            </w:r>
            <w:r w:rsidRPr="008500F1">
              <w:rPr>
                <w:rFonts w:eastAsia="Calibri"/>
                <w:sz w:val="20"/>
                <w:szCs w:val="20"/>
              </w:rPr>
              <w:t>абочие места для трудоустройства инвалидов в соответствии с установленной квотой для приема на работу инвалидов в размере 2% среднесписочной численности работников?</w:t>
            </w: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Пункты 1 и 2 статьи 13.2 Закона Российской Федерации от 19 апреля 1991 года № 1032-</w:t>
            </w:r>
            <w:r w:rsidRPr="008500F1">
              <w:rPr>
                <w:sz w:val="20"/>
                <w:szCs w:val="20"/>
                <w:lang w:val="en-US"/>
              </w:rPr>
              <w:t>I</w:t>
            </w:r>
            <w:r w:rsidRPr="008500F1">
              <w:rPr>
                <w:sz w:val="20"/>
                <w:szCs w:val="20"/>
              </w:rPr>
              <w:t xml:space="preserve"> «О занятости населения в Российской Федерации»;</w:t>
            </w:r>
          </w:p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статья 3 Закона Чукотского автономного округа от 27 декабря 2004 года № 68-ОЗ «О квотировании рабочих мест для инвалидов в Чукотском автономном округе»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b/>
                <w:sz w:val="20"/>
                <w:szCs w:val="20"/>
              </w:rPr>
              <w:t>Принят ли</w:t>
            </w:r>
            <w:r w:rsidRPr="008500F1">
              <w:rPr>
                <w:rFonts w:eastAsia="Calibri"/>
                <w:sz w:val="20"/>
                <w:szCs w:val="20"/>
              </w:rPr>
              <w:t xml:space="preserve"> локальный нормативный акт, содержащий сведения о созданных (выделенных) рабочих местах для трудоустройства инвалидов в соответствии с установленной квотой для приема на работу инвалидов?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 xml:space="preserve">Пункт 1 статьи 24 Федерального закона от </w:t>
            </w:r>
            <w:r w:rsidRPr="008500F1">
              <w:rPr>
                <w:rFonts w:eastAsia="Calibri"/>
                <w:sz w:val="20"/>
                <w:szCs w:val="20"/>
              </w:rPr>
              <w:t>24 ноября 1995 года № 181-ФЗ «О социальной защите инвалидов в Российской Федерации»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b/>
                <w:sz w:val="20"/>
                <w:szCs w:val="20"/>
              </w:rPr>
              <w:t>Содержит ли</w:t>
            </w:r>
            <w:r w:rsidRPr="008500F1">
              <w:rPr>
                <w:rFonts w:eastAsia="Calibri"/>
                <w:sz w:val="20"/>
                <w:szCs w:val="20"/>
              </w:rPr>
              <w:t xml:space="preserve"> локальный нормативный акт </w:t>
            </w:r>
            <w:r w:rsidRPr="008500F1">
              <w:rPr>
                <w:rFonts w:eastAsia="Calibri"/>
                <w:b/>
                <w:sz w:val="20"/>
                <w:szCs w:val="20"/>
              </w:rPr>
              <w:t>сведения о рабочих местах</w:t>
            </w:r>
            <w:r w:rsidRPr="008500F1">
              <w:rPr>
                <w:rFonts w:eastAsia="Calibri"/>
                <w:sz w:val="20"/>
                <w:szCs w:val="20"/>
              </w:rPr>
              <w:t xml:space="preserve"> для трудоустройства инвалидов в соответствии с установленной квотой</w:t>
            </w:r>
            <w:r>
              <w:rPr>
                <w:rFonts w:eastAsia="Calibri"/>
                <w:sz w:val="20"/>
                <w:szCs w:val="20"/>
              </w:rPr>
              <w:t xml:space="preserve"> для приема на работу инвалидов?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 xml:space="preserve">Пункт 1 статьи 24 Федерального закона от </w:t>
            </w:r>
            <w:r w:rsidRPr="008500F1">
              <w:rPr>
                <w:rFonts w:eastAsia="Calibri"/>
                <w:sz w:val="20"/>
                <w:szCs w:val="20"/>
              </w:rPr>
              <w:t>24 ноября 1995 года № 181-ФЗ «О социальной защите инвалидов в Российской Федерации»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500F1">
              <w:rPr>
                <w:rFonts w:eastAsia="Calibri"/>
                <w:b/>
                <w:sz w:val="20"/>
                <w:szCs w:val="20"/>
              </w:rPr>
              <w:t xml:space="preserve">Предоставляется ли </w:t>
            </w:r>
            <w:r w:rsidRPr="008500F1">
              <w:rPr>
                <w:rFonts w:eastAsia="Calibri"/>
                <w:sz w:val="20"/>
                <w:szCs w:val="20"/>
              </w:rPr>
              <w:t>в органы службы занятости информация, необходимая для осуществления деятельности по профессиональной реабилитации и содействию занятости инвалидов?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Абзац 3 пункта 3 статьи 25 Закона Российской Федерации от 19 апреля 1991 года № 1032-I «О занятости населения в Российской Федерации»;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 1 Рекомендаций по заполнению формы Приложения № 7 «Информация о наличии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инвалидов», утв. Приказом Министерства труда и социальной защиты Российской Федерации от 26 января 2022 года № 24 «О проведении оперативного мониторинга в целях обеспечения занятости населения»;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 2 Правил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Федерации», утв. Постановлением Правительства Российской Федерации от 30 декабря 2021 года № 2576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34750A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sz w:val="20"/>
                <w:szCs w:val="20"/>
              </w:rPr>
              <w:t xml:space="preserve">Работодатели </w:t>
            </w:r>
            <w:r w:rsidRPr="008500F1">
              <w:rPr>
                <w:rFonts w:eastAsia="Calibri"/>
                <w:b/>
                <w:sz w:val="20"/>
                <w:szCs w:val="20"/>
              </w:rPr>
              <w:t xml:space="preserve">представляют информацию </w:t>
            </w:r>
            <w:r w:rsidRPr="008500F1">
              <w:rPr>
                <w:rFonts w:eastAsia="Calibri"/>
                <w:sz w:val="20"/>
                <w:szCs w:val="20"/>
              </w:rPr>
              <w:t xml:space="preserve">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 </w:t>
            </w:r>
            <w:r w:rsidRPr="008500F1">
              <w:rPr>
                <w:rFonts w:eastAsia="Calibri"/>
                <w:b/>
                <w:sz w:val="20"/>
                <w:szCs w:val="20"/>
              </w:rPr>
              <w:t>посредством ее размещения на единой цифровой платформе в сфере занятости и трудовых отношений «Работа в России»</w:t>
            </w:r>
            <w:r w:rsidRPr="008500F1">
              <w:rPr>
                <w:rFonts w:eastAsia="Calibri"/>
                <w:sz w:val="20"/>
                <w:szCs w:val="20"/>
              </w:rPr>
              <w:t xml:space="preserve">, в том числе с использованием федеральной государственной информационной системы «Единый портал государственных и </w:t>
            </w:r>
            <w:r w:rsidR="0034750A">
              <w:rPr>
                <w:rFonts w:eastAsia="Calibri"/>
                <w:sz w:val="20"/>
                <w:szCs w:val="20"/>
              </w:rPr>
              <w:t>муниципальных услуг (функций)»</w:t>
            </w:r>
            <w:r w:rsidRPr="008500F1">
              <w:rPr>
                <w:rFonts w:eastAsia="Calibri"/>
                <w:sz w:val="20"/>
                <w:szCs w:val="20"/>
              </w:rPr>
              <w:t>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Пункты 3 и 5 Правил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Федерации», утв. Постановлением Правительства Российской Федерации от 30 декабря 2021 года № 2576</w:t>
            </w: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274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sz w:val="20"/>
                <w:szCs w:val="20"/>
              </w:rPr>
              <w:t xml:space="preserve">Работодатели </w:t>
            </w:r>
            <w:r w:rsidRPr="008500F1">
              <w:rPr>
                <w:rFonts w:eastAsia="Calibri"/>
                <w:b/>
                <w:sz w:val="20"/>
                <w:szCs w:val="20"/>
              </w:rPr>
              <w:t>представляют информацию</w:t>
            </w:r>
            <w:r w:rsidRPr="008500F1">
              <w:rPr>
                <w:rFonts w:eastAsia="Calibri"/>
                <w:sz w:val="20"/>
                <w:szCs w:val="20"/>
              </w:rPr>
              <w:t xml:space="preserve">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 в органы службы занятости </w:t>
            </w:r>
            <w:r w:rsidRPr="008500F1">
              <w:rPr>
                <w:rFonts w:eastAsia="Calibri"/>
                <w:b/>
                <w:sz w:val="20"/>
                <w:szCs w:val="20"/>
              </w:rPr>
              <w:t>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</w:t>
            </w:r>
            <w:r w:rsidRPr="008500F1">
              <w:rPr>
                <w:rFonts w:eastAsia="Calibri"/>
                <w:sz w:val="20"/>
                <w:szCs w:val="20"/>
              </w:rPr>
              <w:t>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Пункты 3 и 5 Правил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Федерации», утв. Постановлением Правительства Российской Федерации от 30 декабря 2021 года № 2576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868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49108C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500F1">
              <w:rPr>
                <w:rFonts w:eastAsia="Calibri"/>
                <w:b/>
                <w:sz w:val="20"/>
                <w:szCs w:val="20"/>
              </w:rPr>
              <w:t xml:space="preserve">Форма предоставления работодателями </w:t>
            </w:r>
            <w:r w:rsidRPr="008500F1">
              <w:rPr>
                <w:rFonts w:eastAsia="Calibri"/>
                <w:sz w:val="20"/>
                <w:szCs w:val="20"/>
              </w:rPr>
              <w:t>в органы службы занятости информаци</w:t>
            </w:r>
            <w:r w:rsidR="0049108C">
              <w:rPr>
                <w:rFonts w:eastAsia="Calibri"/>
                <w:sz w:val="20"/>
                <w:szCs w:val="20"/>
              </w:rPr>
              <w:t>и</w:t>
            </w:r>
            <w:r w:rsidRPr="008500F1">
              <w:rPr>
                <w:rFonts w:eastAsia="Calibri"/>
                <w:sz w:val="20"/>
                <w:szCs w:val="20"/>
              </w:rPr>
              <w:t xml:space="preserve">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</w:t>
            </w:r>
            <w:r w:rsidRPr="008500F1">
              <w:rPr>
                <w:rFonts w:eastAsia="Calibri"/>
                <w:b/>
                <w:sz w:val="20"/>
                <w:szCs w:val="20"/>
              </w:rPr>
              <w:t>соответствует приложению № 7,</w:t>
            </w:r>
            <w:r w:rsidRPr="008500F1">
              <w:rPr>
                <w:rFonts w:eastAsia="Calibri"/>
                <w:sz w:val="20"/>
                <w:szCs w:val="20"/>
              </w:rPr>
              <w:t xml:space="preserve"> утвержденному Приказом Министерства труда и социальной защиты Российской Федерации от 26 января 2022 года № 24 «О проведении оперативного мониторинга в целях обеспечения занятости населения»</w:t>
            </w:r>
            <w:r w:rsidRPr="008500F1">
              <w:rPr>
                <w:sz w:val="20"/>
                <w:szCs w:val="20"/>
              </w:rPr>
              <w:t>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Абзац 3 пункта 3 статьи 25 Закона Российской Федерации от 19 апреля 1991 года № 1032-I «О занятости населения в Российской Федерации»;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абзац 8 пункта 1 Приказа Министерства труда и социальной защиты Российской Федерации от 26 января 2022 года № 24 «О проведении оперативного мониторинга в целях обеспечения занятости населения»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550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500F1">
              <w:rPr>
                <w:rFonts w:eastAsia="Calibri"/>
                <w:b/>
                <w:sz w:val="20"/>
                <w:szCs w:val="20"/>
              </w:rPr>
              <w:t>Срок предоставления</w:t>
            </w:r>
            <w:r w:rsidRPr="008500F1">
              <w:rPr>
                <w:rFonts w:eastAsia="Calibri"/>
                <w:sz w:val="20"/>
                <w:szCs w:val="20"/>
              </w:rPr>
              <w:t xml:space="preserve"> работодателями в органы службы занятости информации о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 </w:t>
            </w:r>
            <w:r w:rsidRPr="008500F1">
              <w:rPr>
                <w:rFonts w:eastAsia="Calibri"/>
                <w:b/>
                <w:sz w:val="20"/>
                <w:szCs w:val="20"/>
              </w:rPr>
              <w:t>до 10 числа месяца, следующего за отчетным периодом</w:t>
            </w:r>
            <w:r w:rsidRPr="008500F1">
              <w:rPr>
                <w:rFonts w:eastAsia="Calibri"/>
                <w:sz w:val="20"/>
                <w:szCs w:val="20"/>
              </w:rPr>
              <w:t>?</w:t>
            </w: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Абзац 3 пункта 3 статьи 25 Закона Российской Федерации от 19 апреля 1991 года № 1032-I «О занятости населения в Российской Федерации»;</w:t>
            </w: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пункты 1 и 3 Рекомендаций по заполнению формы Приложения № 7 «Информация о наличии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инвалидов», утв. Приказом Министерства труда и социальной защиты Российской Федерации от 26 января 2022 года № 24 «О проведении оперативного мониторинга в целях обеспечения занятости населения»;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 2 Правил представления работодателем сведений и информации, предусмотренных пунктом 3 статьи 25 Закона Российской Федерации «О занятости населения в Российской Федерации», утв. Постановлением Правительства Российской Федерации от 30 декабря 2021 года № 2576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00F1" w:rsidRPr="008500F1" w:rsidTr="000C0CEF">
        <w:trPr>
          <w:trHeight w:val="550"/>
        </w:trPr>
        <w:tc>
          <w:tcPr>
            <w:tcW w:w="20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</w:tcPr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sz w:val="20"/>
                <w:szCs w:val="20"/>
              </w:rPr>
              <w:t xml:space="preserve">Квота для приема на работу инвалидов при оформлении трудовых отношений с инвалидом на любое рабочее место </w:t>
            </w:r>
            <w:r w:rsidRPr="008500F1">
              <w:rPr>
                <w:rFonts w:eastAsia="Calibri"/>
                <w:b/>
                <w:sz w:val="20"/>
                <w:szCs w:val="20"/>
              </w:rPr>
              <w:t>считается выполненной работодателем в случаях</w:t>
            </w:r>
            <w:r w:rsidRPr="008500F1">
              <w:rPr>
                <w:rFonts w:eastAsia="Calibri"/>
                <w:sz w:val="20"/>
                <w:szCs w:val="20"/>
              </w:rPr>
              <w:t>:</w:t>
            </w: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sz w:val="20"/>
                <w:szCs w:val="20"/>
              </w:rPr>
              <w:t>а) наличия трудового договора (в том числе срочного) с инвалидом на рабочее место непосредственно у работодателя;</w:t>
            </w:r>
          </w:p>
          <w:p w:rsidR="008500F1" w:rsidRPr="008500F1" w:rsidRDefault="008500F1" w:rsidP="008500F1">
            <w:pPr>
              <w:autoSpaceDE w:val="0"/>
              <w:autoSpaceDN w:val="0"/>
              <w:adjustRightInd w:val="0"/>
              <w:ind w:firstLine="406"/>
              <w:jc w:val="both"/>
              <w:rPr>
                <w:rFonts w:eastAsia="Calibri"/>
                <w:sz w:val="20"/>
                <w:szCs w:val="20"/>
              </w:rPr>
            </w:pPr>
            <w:r w:rsidRPr="008500F1">
              <w:rPr>
                <w:rFonts w:eastAsia="Calibri"/>
                <w:sz w:val="20"/>
                <w:szCs w:val="20"/>
              </w:rPr>
              <w:t>б) наличия трудового договора между инвалидом и организацией, индивидуальным предпринимателем,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заключившие с иной организацией или индивидуальным предпринимателем соглашения о трудоустройстве инвалидов?</w:t>
            </w:r>
          </w:p>
        </w:tc>
        <w:tc>
          <w:tcPr>
            <w:tcW w:w="1735" w:type="pct"/>
            <w:shd w:val="clear" w:color="auto" w:fill="auto"/>
          </w:tcPr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Пункты 5 и 6 статьи 13.2 Закона Российской Федерации от 19 апреля 1991 года № 1032-I «О занятости населения в Российской Федерации»;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абзац 7 пункта 1 статьи 25 Закона Российской Федерации от 19 апреля 1991 года № 1032-I «О занятости населения в Российской Федерации»;</w:t>
            </w:r>
          </w:p>
          <w:p w:rsidR="008500F1" w:rsidRPr="008500F1" w:rsidRDefault="008500F1" w:rsidP="008500F1">
            <w:pPr>
              <w:tabs>
                <w:tab w:val="left" w:pos="410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0"/>
                <w:szCs w:val="20"/>
              </w:rPr>
            </w:pPr>
            <w:r w:rsidRPr="008500F1">
              <w:rPr>
                <w:sz w:val="20"/>
                <w:szCs w:val="20"/>
              </w:rPr>
              <w:t>пункт 5 Правил выполнения работодателем квоты для приема на работу инвалидов при оформлении трудовых отношений с инвалидом на любое рабочее место, утв. Постановлением Правительства Российской Федерации от 14 марта 2022 года № 366</w:t>
            </w:r>
          </w:p>
        </w:tc>
        <w:tc>
          <w:tcPr>
            <w:tcW w:w="200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500F1" w:rsidRPr="008500F1" w:rsidRDefault="008500F1" w:rsidP="008500F1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8500F1" w:rsidRPr="008500F1" w:rsidRDefault="008500F1" w:rsidP="008500F1">
      <w:pPr>
        <w:widowControl w:val="0"/>
        <w:autoSpaceDE w:val="0"/>
        <w:autoSpaceDN w:val="0"/>
        <w:adjustRightInd w:val="0"/>
        <w:ind w:left="567"/>
        <w:jc w:val="both"/>
      </w:pPr>
      <w:r w:rsidRPr="008500F1">
        <w:t>Должностное лицо Департамента социальной политики Чукотского автономного округа, проводящее контрольное (надзорное) мероприятие и заполнившее проверочный лист:</w:t>
      </w:r>
    </w:p>
    <w:p w:rsidR="008500F1" w:rsidRPr="008500F1" w:rsidRDefault="008500F1" w:rsidP="008500F1">
      <w:pPr>
        <w:widowControl w:val="0"/>
        <w:autoSpaceDE w:val="0"/>
        <w:autoSpaceDN w:val="0"/>
        <w:adjustRightInd w:val="0"/>
        <w:ind w:left="567"/>
        <w:jc w:val="both"/>
      </w:pPr>
    </w:p>
    <w:tbl>
      <w:tblPr>
        <w:tblW w:w="6994" w:type="pct"/>
        <w:tblInd w:w="459" w:type="dxa"/>
        <w:tblLook w:val="04A0" w:firstRow="1" w:lastRow="0" w:firstColumn="1" w:lastColumn="0" w:noHBand="0" w:noVBand="1"/>
      </w:tblPr>
      <w:tblGrid>
        <w:gridCol w:w="3675"/>
        <w:gridCol w:w="286"/>
        <w:gridCol w:w="1386"/>
        <w:gridCol w:w="415"/>
        <w:gridCol w:w="744"/>
        <w:gridCol w:w="286"/>
        <w:gridCol w:w="2475"/>
        <w:gridCol w:w="197"/>
        <w:gridCol w:w="418"/>
        <w:gridCol w:w="3600"/>
      </w:tblGrid>
      <w:tr w:rsidR="008500F1" w:rsidRPr="008500F1" w:rsidTr="0072641D">
        <w:tc>
          <w:tcPr>
            <w:tcW w:w="1983" w:type="pct"/>
            <w:gridSpan w:val="3"/>
            <w:tcBorders>
              <w:bottom w:val="single" w:sz="4" w:space="0" w:color="auto"/>
            </w:tcBorders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154" w:type="pct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137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155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</w:tr>
      <w:tr w:rsidR="008500F1" w:rsidRPr="008500F1" w:rsidTr="0072641D">
        <w:trPr>
          <w:gridAfter w:val="3"/>
          <w:wAfter w:w="1563" w:type="pct"/>
        </w:trPr>
        <w:tc>
          <w:tcPr>
            <w:tcW w:w="1363" w:type="pct"/>
            <w:tcBorders>
              <w:top w:val="single" w:sz="4" w:space="0" w:color="auto"/>
            </w:tcBorders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8500F1">
              <w:rPr>
                <w:rFonts w:eastAsia="Calibri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106" w:type="pct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8500F1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106" w:type="pct"/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  <w:shd w:val="clear" w:color="auto" w:fill="auto"/>
          </w:tcPr>
          <w:p w:rsidR="008500F1" w:rsidRPr="008500F1" w:rsidRDefault="008500F1" w:rsidP="008500F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  <w:r w:rsidRPr="008500F1">
              <w:rPr>
                <w:rFonts w:eastAsia="Calibri"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6B1E8F" w:rsidRDefault="006B1E8F" w:rsidP="006B1E8F">
      <w:pPr>
        <w:widowControl w:val="0"/>
        <w:tabs>
          <w:tab w:val="left" w:pos="14115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»</w:t>
      </w:r>
    </w:p>
    <w:p w:rsidR="008500F1" w:rsidRPr="000D2735" w:rsidRDefault="008500F1" w:rsidP="00586B3C">
      <w:pPr>
        <w:pStyle w:val="3"/>
        <w:spacing w:after="0"/>
        <w:jc w:val="both"/>
        <w:rPr>
          <w:sz w:val="28"/>
          <w:szCs w:val="28"/>
        </w:rPr>
      </w:pPr>
    </w:p>
    <w:sectPr w:rsidR="008500F1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166678"/>
    <w:multiLevelType w:val="hybridMultilevel"/>
    <w:tmpl w:val="8A50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C0CEF"/>
    <w:rsid w:val="000D2735"/>
    <w:rsid w:val="00222D20"/>
    <w:rsid w:val="00285174"/>
    <w:rsid w:val="002B5C5E"/>
    <w:rsid w:val="00307725"/>
    <w:rsid w:val="003112A4"/>
    <w:rsid w:val="0034750A"/>
    <w:rsid w:val="0042634F"/>
    <w:rsid w:val="0049108C"/>
    <w:rsid w:val="004B3C58"/>
    <w:rsid w:val="005138DA"/>
    <w:rsid w:val="005643FC"/>
    <w:rsid w:val="00586B3C"/>
    <w:rsid w:val="005B0B7C"/>
    <w:rsid w:val="005F7C30"/>
    <w:rsid w:val="00662D9F"/>
    <w:rsid w:val="0067671C"/>
    <w:rsid w:val="006B1E8F"/>
    <w:rsid w:val="00775002"/>
    <w:rsid w:val="008500F1"/>
    <w:rsid w:val="008A4BC6"/>
    <w:rsid w:val="0090460D"/>
    <w:rsid w:val="00963FF1"/>
    <w:rsid w:val="00985FBF"/>
    <w:rsid w:val="00A5260B"/>
    <w:rsid w:val="00AC6DE7"/>
    <w:rsid w:val="00B41002"/>
    <w:rsid w:val="00BB7946"/>
    <w:rsid w:val="00C05885"/>
    <w:rsid w:val="00C45C38"/>
    <w:rsid w:val="00C7405C"/>
    <w:rsid w:val="00C7639B"/>
    <w:rsid w:val="00E57677"/>
    <w:rsid w:val="00E9321D"/>
    <w:rsid w:val="00EA13C8"/>
    <w:rsid w:val="00ED104B"/>
    <w:rsid w:val="00F4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table" w:customStyle="1" w:styleId="11">
    <w:name w:val="Сетка таблицы1"/>
    <w:basedOn w:val="a1"/>
    <w:next w:val="a5"/>
    <w:rsid w:val="0085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uzn5</cp:lastModifiedBy>
  <cp:revision>8</cp:revision>
  <cp:lastPrinted>2023-10-19T02:40:00Z</cp:lastPrinted>
  <dcterms:created xsi:type="dcterms:W3CDTF">2023-10-31T22:53:00Z</dcterms:created>
  <dcterms:modified xsi:type="dcterms:W3CDTF">2023-11-01T03:33:00Z</dcterms:modified>
</cp:coreProperties>
</file>