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D8" w:rsidRPr="006A4A1C" w:rsidRDefault="005F3307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 w:rsidRPr="006A4A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Информация о </w:t>
      </w:r>
      <w:r w:rsidR="0012507C" w:rsidRPr="006A4A1C">
        <w:rPr>
          <w:rFonts w:ascii="Times New Roman" w:hAnsi="Times New Roman"/>
          <w:b/>
          <w:color w:val="000000" w:themeColor="text1"/>
          <w:sz w:val="24"/>
          <w:szCs w:val="24"/>
        </w:rPr>
        <w:t>обращениях, поступивших в Аппарат Губернатора</w:t>
      </w:r>
    </w:p>
    <w:p w:rsidR="00B003E2" w:rsidRPr="006A4A1C" w:rsidRDefault="0012507C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b/>
          <w:color w:val="000000" w:themeColor="text1"/>
          <w:sz w:val="24"/>
          <w:szCs w:val="24"/>
        </w:rPr>
        <w:t>и Правительства Чукотского автономного округа</w:t>
      </w:r>
    </w:p>
    <w:p w:rsidR="00B003E2" w:rsidRPr="006A4A1C" w:rsidRDefault="00F1756E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b/>
          <w:color w:val="000000" w:themeColor="text1"/>
          <w:sz w:val="24"/>
          <w:szCs w:val="24"/>
        </w:rPr>
        <w:t>в</w:t>
      </w:r>
      <w:r w:rsidR="004C588A" w:rsidRPr="006A4A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</w:t>
      </w:r>
      <w:r w:rsidRPr="006A4A1C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</w:t>
      </w:r>
      <w:r w:rsidR="004C588A" w:rsidRPr="006A4A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квартал</w:t>
      </w:r>
      <w:r w:rsidRPr="006A4A1C"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="004C588A" w:rsidRPr="006A4A1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D27280" w:rsidRPr="006A4A1C">
        <w:rPr>
          <w:rFonts w:ascii="Times New Roman" w:hAnsi="Times New Roman"/>
          <w:b/>
          <w:color w:val="000000" w:themeColor="text1"/>
          <w:sz w:val="24"/>
          <w:szCs w:val="24"/>
        </w:rPr>
        <w:t>2025 года</w:t>
      </w:r>
    </w:p>
    <w:p w:rsidR="00B003E2" w:rsidRPr="006A4A1C" w:rsidRDefault="00B003E2" w:rsidP="00F91E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83AF3" w:rsidRPr="006A4A1C" w:rsidRDefault="00666A3A" w:rsidP="00666A3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color w:val="000000" w:themeColor="text1"/>
          <w:sz w:val="24"/>
          <w:szCs w:val="24"/>
        </w:rPr>
        <w:t>В отчетном периоде</w:t>
      </w:r>
      <w:r w:rsidR="001227C1"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2507C"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в Аппарат Губернатора и Правительства Чукотского автономного округа </w:t>
      </w:r>
      <w:r w:rsidR="00A25591"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поступило </w:t>
      </w:r>
      <w:r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198 </w:t>
      </w:r>
      <w:r w:rsidR="004C3A63" w:rsidRPr="006A4A1C">
        <w:rPr>
          <w:rFonts w:ascii="Times New Roman" w:hAnsi="Times New Roman"/>
          <w:color w:val="000000" w:themeColor="text1"/>
          <w:sz w:val="24"/>
          <w:szCs w:val="24"/>
        </w:rPr>
        <w:t>обращени</w:t>
      </w:r>
      <w:r w:rsidRPr="006A4A1C">
        <w:rPr>
          <w:rFonts w:ascii="Times New Roman" w:hAnsi="Times New Roman"/>
          <w:color w:val="000000" w:themeColor="text1"/>
          <w:sz w:val="24"/>
          <w:szCs w:val="24"/>
        </w:rPr>
        <w:t>й:</w:t>
      </w:r>
    </w:p>
    <w:p w:rsidR="00080A6F" w:rsidRPr="006A4A1C" w:rsidRDefault="00080A6F" w:rsidP="00A2559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77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3"/>
        <w:gridCol w:w="7371"/>
        <w:gridCol w:w="1560"/>
      </w:tblGrid>
      <w:tr w:rsidR="004B6943" w:rsidRPr="006A4A1C" w:rsidTr="004B6943">
        <w:trPr>
          <w:trHeight w:val="42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CB549D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4B6943" w:rsidRPr="006A4A1C" w:rsidRDefault="00BE5C89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Тематический классификатор</w:t>
            </w:r>
            <w:r w:rsidR="004B6943"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B6943"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обращений граждан Российской Федерации, иностранных граждан, лиц без гражданства, объединений граждан, в том числе юридических лиц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:rsidR="004B6943" w:rsidRPr="006A4A1C" w:rsidRDefault="0007670B" w:rsidP="003A49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Отчетный период</w:t>
            </w:r>
          </w:p>
        </w:tc>
      </w:tr>
      <w:tr w:rsidR="004B6943" w:rsidRPr="006A4A1C" w:rsidTr="004B6943">
        <w:trPr>
          <w:trHeight w:val="331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Государство, общество, политика: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369"/>
        </w:trPr>
        <w:tc>
          <w:tcPr>
            <w:tcW w:w="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Конституционный строй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2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Основы государственного управления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B6943" w:rsidRPr="006A4A1C" w:rsidTr="004B6943">
        <w:trPr>
          <w:trHeight w:val="32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Гражданское право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567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center"/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314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Социальная сфера: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A12A07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4B6943" w:rsidRPr="006A4A1C" w:rsidTr="004B6943">
        <w:trPr>
          <w:trHeight w:val="28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Семья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FB558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4B6943" w:rsidRPr="006A4A1C" w:rsidTr="004B6943">
        <w:trPr>
          <w:trHeight w:val="30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FB558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4B6943" w:rsidRPr="006A4A1C" w:rsidTr="004B6943">
        <w:trPr>
          <w:trHeight w:val="31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39619D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4B6943" w:rsidRPr="006A4A1C" w:rsidTr="004B6943">
        <w:trPr>
          <w:trHeight w:val="336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</w:tr>
      <w:tr w:rsidR="004B6943" w:rsidRPr="006A4A1C" w:rsidTr="004B6943">
        <w:trPr>
          <w:trHeight w:val="3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Экономика: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A12A07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4B6943" w:rsidRPr="006A4A1C" w:rsidTr="004B6943">
        <w:trPr>
          <w:trHeight w:val="27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87C71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</w:tr>
      <w:tr w:rsidR="004B6943" w:rsidRPr="006A4A1C" w:rsidTr="004B6943">
        <w:trPr>
          <w:trHeight w:val="298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Внешнеэкономическая деятельность. </w:t>
            </w:r>
          </w:p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Таможенное дело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32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Природные ресурсы и охрана окружающей среды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4B6943" w:rsidRPr="006A4A1C" w:rsidTr="004B6943">
        <w:trPr>
          <w:trHeight w:val="349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Оборона, безопасность, законность: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</w:p>
        </w:tc>
      </w:tr>
      <w:tr w:rsidR="004B6943" w:rsidRPr="006A4A1C" w:rsidTr="004B6943">
        <w:trPr>
          <w:trHeight w:val="19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Оборона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Уголовное право. Исполнение наказаний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45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Правосудие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3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Прокуратура. Органы юстиции. Адвокатура. Нотариат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Жилищно-коммунальная сфера: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Жилище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4A1C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</w:tr>
      <w:tr w:rsidR="004B6943" w:rsidRPr="006A4A1C" w:rsidTr="004B6943">
        <w:trPr>
          <w:trHeight w:val="332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CB549D" w:rsidP="00F91E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4B6943" w:rsidP="00F91E82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Иные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4B6943" w:rsidRPr="006A4A1C" w:rsidRDefault="007C41B4" w:rsidP="00F91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A4A1C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</w:tbl>
    <w:p w:rsidR="00CE7D91" w:rsidRPr="006A4A1C" w:rsidRDefault="00CE7D91" w:rsidP="00F91E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003E2" w:rsidRPr="006A4A1C" w:rsidRDefault="0012507C" w:rsidP="00F91E82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4A1C">
        <w:rPr>
          <w:rFonts w:ascii="Times New Roman" w:hAnsi="Times New Roman"/>
          <w:color w:val="000000" w:themeColor="text1"/>
          <w:sz w:val="24"/>
          <w:szCs w:val="24"/>
        </w:rPr>
        <w:t>Все обращения рассмотрены</w:t>
      </w:r>
      <w:r w:rsidR="008B0F3B"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 в соответствии </w:t>
      </w:r>
      <w:r w:rsidRPr="006A4A1C">
        <w:rPr>
          <w:rFonts w:ascii="Times New Roman" w:hAnsi="Times New Roman"/>
          <w:color w:val="000000" w:themeColor="text1"/>
          <w:sz w:val="24"/>
          <w:szCs w:val="24"/>
        </w:rPr>
        <w:t xml:space="preserve">с требованиями </w:t>
      </w:r>
      <w:r w:rsidRPr="006A4A1C">
        <w:rPr>
          <w:rFonts w:ascii="Times New Roman" w:hAnsi="Times New Roman"/>
          <w:sz w:val="24"/>
          <w:szCs w:val="24"/>
        </w:rPr>
        <w:t>Федерального закона от 2 мая 2006 года № 59-ФЗ «О порядке рассмотрения обращений граждан Российской Федерации».</w:t>
      </w:r>
      <w:bookmarkEnd w:id="0"/>
    </w:p>
    <w:sectPr w:rsidR="00B003E2" w:rsidRPr="006A4A1C">
      <w:pgSz w:w="11906" w:h="16838"/>
      <w:pgMar w:top="851" w:right="707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6547D"/>
    <w:multiLevelType w:val="multilevel"/>
    <w:tmpl w:val="F6A47CC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E2"/>
    <w:rsid w:val="00023A2D"/>
    <w:rsid w:val="00024240"/>
    <w:rsid w:val="000317F1"/>
    <w:rsid w:val="000534D5"/>
    <w:rsid w:val="00055D2C"/>
    <w:rsid w:val="000573D8"/>
    <w:rsid w:val="0007670B"/>
    <w:rsid w:val="00080A6F"/>
    <w:rsid w:val="00083AF3"/>
    <w:rsid w:val="000A7757"/>
    <w:rsid w:val="000F6C2C"/>
    <w:rsid w:val="001227C1"/>
    <w:rsid w:val="001246F8"/>
    <w:rsid w:val="0012507C"/>
    <w:rsid w:val="00151654"/>
    <w:rsid w:val="00172539"/>
    <w:rsid w:val="00192C5B"/>
    <w:rsid w:val="001D3039"/>
    <w:rsid w:val="001E7667"/>
    <w:rsid w:val="001F2E97"/>
    <w:rsid w:val="0021623B"/>
    <w:rsid w:val="00271AA3"/>
    <w:rsid w:val="00287727"/>
    <w:rsid w:val="002B5473"/>
    <w:rsid w:val="002C25EB"/>
    <w:rsid w:val="002D2760"/>
    <w:rsid w:val="002E47F4"/>
    <w:rsid w:val="002F4A7B"/>
    <w:rsid w:val="003103EA"/>
    <w:rsid w:val="00313228"/>
    <w:rsid w:val="003175F1"/>
    <w:rsid w:val="00362828"/>
    <w:rsid w:val="0037689C"/>
    <w:rsid w:val="0039334E"/>
    <w:rsid w:val="0039619D"/>
    <w:rsid w:val="00397232"/>
    <w:rsid w:val="003A49AA"/>
    <w:rsid w:val="003C169C"/>
    <w:rsid w:val="003C4384"/>
    <w:rsid w:val="003D2786"/>
    <w:rsid w:val="003E0167"/>
    <w:rsid w:val="003F6A12"/>
    <w:rsid w:val="00416D53"/>
    <w:rsid w:val="004174A3"/>
    <w:rsid w:val="00483E15"/>
    <w:rsid w:val="004851E8"/>
    <w:rsid w:val="004B6943"/>
    <w:rsid w:val="004C3A63"/>
    <w:rsid w:val="004C588A"/>
    <w:rsid w:val="00554F65"/>
    <w:rsid w:val="005656B9"/>
    <w:rsid w:val="00596BF9"/>
    <w:rsid w:val="005B0957"/>
    <w:rsid w:val="005F3307"/>
    <w:rsid w:val="00616D13"/>
    <w:rsid w:val="00625B81"/>
    <w:rsid w:val="00630A13"/>
    <w:rsid w:val="0066562C"/>
    <w:rsid w:val="00666A3A"/>
    <w:rsid w:val="00675C78"/>
    <w:rsid w:val="0068047F"/>
    <w:rsid w:val="0069471F"/>
    <w:rsid w:val="006A4A1C"/>
    <w:rsid w:val="006F0744"/>
    <w:rsid w:val="0073354A"/>
    <w:rsid w:val="00753DF5"/>
    <w:rsid w:val="00787C71"/>
    <w:rsid w:val="007C41B4"/>
    <w:rsid w:val="007C4D30"/>
    <w:rsid w:val="007C6D86"/>
    <w:rsid w:val="007D2B74"/>
    <w:rsid w:val="007F1B84"/>
    <w:rsid w:val="00810A7B"/>
    <w:rsid w:val="0082351B"/>
    <w:rsid w:val="008A3258"/>
    <w:rsid w:val="008A6E3C"/>
    <w:rsid w:val="008B0F3B"/>
    <w:rsid w:val="008C2E0B"/>
    <w:rsid w:val="008D1211"/>
    <w:rsid w:val="00913A70"/>
    <w:rsid w:val="00931FB9"/>
    <w:rsid w:val="009408E5"/>
    <w:rsid w:val="00966FF9"/>
    <w:rsid w:val="00980AF6"/>
    <w:rsid w:val="0099621D"/>
    <w:rsid w:val="00996CC4"/>
    <w:rsid w:val="009C7830"/>
    <w:rsid w:val="009E5ECB"/>
    <w:rsid w:val="009E78D8"/>
    <w:rsid w:val="00A02ABD"/>
    <w:rsid w:val="00A042C1"/>
    <w:rsid w:val="00A12A07"/>
    <w:rsid w:val="00A1316F"/>
    <w:rsid w:val="00A23AD5"/>
    <w:rsid w:val="00A25591"/>
    <w:rsid w:val="00A5497B"/>
    <w:rsid w:val="00AD3B9F"/>
    <w:rsid w:val="00B003E2"/>
    <w:rsid w:val="00B26E3F"/>
    <w:rsid w:val="00B579B6"/>
    <w:rsid w:val="00B73648"/>
    <w:rsid w:val="00B91879"/>
    <w:rsid w:val="00BA4AE6"/>
    <w:rsid w:val="00BB4672"/>
    <w:rsid w:val="00BC0EFF"/>
    <w:rsid w:val="00BE5C89"/>
    <w:rsid w:val="00C21D32"/>
    <w:rsid w:val="00C41B05"/>
    <w:rsid w:val="00C961E9"/>
    <w:rsid w:val="00C969E3"/>
    <w:rsid w:val="00CA20C7"/>
    <w:rsid w:val="00CB549D"/>
    <w:rsid w:val="00CC0B00"/>
    <w:rsid w:val="00CC74A6"/>
    <w:rsid w:val="00CE7D91"/>
    <w:rsid w:val="00D27280"/>
    <w:rsid w:val="00D35F47"/>
    <w:rsid w:val="00D447BB"/>
    <w:rsid w:val="00D60E35"/>
    <w:rsid w:val="00DA5A28"/>
    <w:rsid w:val="00DF3E06"/>
    <w:rsid w:val="00E05C7D"/>
    <w:rsid w:val="00E10D00"/>
    <w:rsid w:val="00E2150B"/>
    <w:rsid w:val="00E30201"/>
    <w:rsid w:val="00E436D5"/>
    <w:rsid w:val="00E96AB8"/>
    <w:rsid w:val="00EA0A93"/>
    <w:rsid w:val="00EF3172"/>
    <w:rsid w:val="00F043B9"/>
    <w:rsid w:val="00F1756E"/>
    <w:rsid w:val="00F46040"/>
    <w:rsid w:val="00F51A04"/>
    <w:rsid w:val="00F91E82"/>
    <w:rsid w:val="00FB5583"/>
    <w:rsid w:val="00FE2CFD"/>
    <w:rsid w:val="00FE6C4E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8B143-AE0F-43A1-BE15-40D1BD55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link w:val="a4"/>
    <w:semiHidden/>
    <w:unhideWhenUsed/>
    <w:pPr>
      <w:spacing w:after="0" w:line="240" w:lineRule="auto"/>
    </w:pPr>
  </w:style>
  <w:style w:type="character" w:customStyle="1" w:styleId="a4">
    <w:link w:val="a3"/>
    <w:semiHidden/>
    <w:unhideWhenUsed/>
  </w:style>
  <w:style w:type="paragraph" w:styleId="a5">
    <w:name w:val="annotation subject"/>
    <w:basedOn w:val="a6"/>
    <w:next w:val="a6"/>
    <w:link w:val="a7"/>
    <w:rPr>
      <w:b/>
    </w:rPr>
  </w:style>
  <w:style w:type="character" w:customStyle="1" w:styleId="a7">
    <w:name w:val="Тема примечания Знак"/>
    <w:basedOn w:val="a8"/>
    <w:link w:val="a5"/>
    <w:rPr>
      <w:b/>
      <w:sz w:val="20"/>
    </w:rPr>
  </w:style>
  <w:style w:type="paragraph" w:styleId="a6">
    <w:name w:val="annotation text"/>
    <w:basedOn w:val="a"/>
    <w:link w:val="a8"/>
    <w:pPr>
      <w:spacing w:line="240" w:lineRule="auto"/>
    </w:pPr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13">
    <w:name w:val="Знак сноски1"/>
    <w:link w:val="ab"/>
    <w:rPr>
      <w:vertAlign w:val="superscript"/>
    </w:rPr>
  </w:style>
  <w:style w:type="character" w:styleId="ab">
    <w:name w:val="footnote reference"/>
    <w:link w:val="13"/>
    <w:rPr>
      <w:vertAlign w:val="superscript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"/>
    <w:link w:val="a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0">
    <w:name w:val="No Spacing"/>
    <w:link w:val="af1"/>
    <w:pPr>
      <w:spacing w:after="0" w:line="240" w:lineRule="auto"/>
    </w:pPr>
  </w:style>
  <w:style w:type="character" w:customStyle="1" w:styleId="af1">
    <w:name w:val="Без интервала Знак"/>
    <w:link w:val="af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2">
    <w:name w:val="Знак Знак Знак Знак"/>
    <w:basedOn w:val="a"/>
    <w:link w:val="af3"/>
    <w:pPr>
      <w:widowControl w:val="0"/>
      <w:spacing w:after="160" w:line="240" w:lineRule="exact"/>
      <w:jc w:val="right"/>
    </w:pPr>
    <w:rPr>
      <w:rFonts w:ascii="Times New Roman" w:hAnsi="Times New Roman"/>
      <w:sz w:val="20"/>
    </w:rPr>
  </w:style>
  <w:style w:type="character" w:customStyle="1" w:styleId="af3">
    <w:name w:val="Знак Знак Знак Знак"/>
    <w:basedOn w:val="1"/>
    <w:link w:val="af2"/>
    <w:rPr>
      <w:rFonts w:ascii="Times New Roman" w:hAnsi="Times New Roman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4"/>
    <w:rPr>
      <w:color w:val="0000FF"/>
      <w:u w:val="single"/>
    </w:rPr>
  </w:style>
  <w:style w:type="character" w:styleId="af4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f5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1"/>
    <w:link w:val="af5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sz w:val="24"/>
    </w:rPr>
  </w:style>
  <w:style w:type="paragraph" w:styleId="af9">
    <w:name w:val="endnote text"/>
    <w:basedOn w:val="a"/>
    <w:link w:val="afa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1"/>
    <w:link w:val="af9"/>
    <w:rPr>
      <w:sz w:val="20"/>
    </w:rPr>
  </w:style>
  <w:style w:type="paragraph" w:styleId="afb">
    <w:name w:val="Title"/>
    <w:next w:val="a"/>
    <w:link w:val="a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Заголовок Знак"/>
    <w:link w:val="af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Знак примечания1"/>
    <w:basedOn w:val="12"/>
    <w:link w:val="afd"/>
    <w:rPr>
      <w:sz w:val="16"/>
    </w:rPr>
  </w:style>
  <w:style w:type="character" w:styleId="afd">
    <w:name w:val="annotation reference"/>
    <w:basedOn w:val="a0"/>
    <w:link w:val="17"/>
    <w:rPr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8">
    <w:name w:val="Знак концевой сноски1"/>
    <w:basedOn w:val="12"/>
    <w:link w:val="afe"/>
    <w:rPr>
      <w:vertAlign w:val="superscript"/>
    </w:rPr>
  </w:style>
  <w:style w:type="character" w:styleId="afe">
    <w:name w:val="endnote reference"/>
    <w:basedOn w:val="a0"/>
    <w:link w:val="18"/>
    <w:rPr>
      <w:vertAlign w:val="superscript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8DACA-E3F9-434A-B2F1-CF12A103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Татьяна Николаевна</dc:creator>
  <cp:lastModifiedBy>Косинская Дианна Юрьевна</cp:lastModifiedBy>
  <cp:revision>105</cp:revision>
  <cp:lastPrinted>2026-01-14T03:12:00Z</cp:lastPrinted>
  <dcterms:created xsi:type="dcterms:W3CDTF">2025-10-13T22:44:00Z</dcterms:created>
  <dcterms:modified xsi:type="dcterms:W3CDTF">2026-01-23T02:38:00Z</dcterms:modified>
</cp:coreProperties>
</file>