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44" w:rsidRDefault="009E3044" w:rsidP="0018494B">
      <w:pPr>
        <w:rPr>
          <w:color w:val="808080"/>
          <w:sz w:val="28"/>
        </w:rPr>
      </w:pPr>
    </w:p>
    <w:p w:rsidR="009E3044" w:rsidRDefault="0018494B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9E3044" w:rsidRDefault="0018494B">
      <w:pPr>
        <w:jc w:val="center"/>
        <w:rPr>
          <w:sz w:val="28"/>
        </w:rPr>
      </w:pPr>
      <w:r>
        <w:rPr>
          <w:sz w:val="28"/>
        </w:rPr>
        <w:t xml:space="preserve">о реализации Плана мероприятий, направленных на профилактику и противодействие коррупции </w:t>
      </w:r>
    </w:p>
    <w:p w:rsidR="009E3044" w:rsidRDefault="0018494B">
      <w:pPr>
        <w:jc w:val="center"/>
        <w:rPr>
          <w:sz w:val="28"/>
        </w:rPr>
      </w:pPr>
      <w:r>
        <w:rPr>
          <w:sz w:val="28"/>
        </w:rPr>
        <w:t xml:space="preserve">в Комитете охране объектов культурного наследия Чукотского автономного округа, на 2021-2025 годы </w:t>
      </w:r>
    </w:p>
    <w:p w:rsidR="009E3044" w:rsidRDefault="0018494B">
      <w:pPr>
        <w:jc w:val="center"/>
        <w:rPr>
          <w:sz w:val="28"/>
        </w:rPr>
      </w:pPr>
      <w:r>
        <w:rPr>
          <w:sz w:val="28"/>
        </w:rPr>
        <w:t>(за 2 квартал 2025 года)</w:t>
      </w:r>
    </w:p>
    <w:p w:rsidR="009E3044" w:rsidRDefault="009E3044">
      <w:pPr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6788"/>
        <w:gridCol w:w="7654"/>
      </w:tblGrid>
      <w:tr w:rsidR="009E3044">
        <w:trPr>
          <w:tblHeader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Мероприятия по плану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95494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Информация о </w:t>
            </w:r>
            <w:bookmarkStart w:id="0" w:name="_GoBack"/>
            <w:bookmarkEnd w:id="0"/>
            <w:r w:rsidR="0018494B">
              <w:rPr>
                <w:sz w:val="22"/>
              </w:rPr>
              <w:t>реализации</w:t>
            </w:r>
          </w:p>
        </w:tc>
      </w:tr>
      <w:tr w:rsidR="009E3044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Внесение необходимых изменений в ведомственный план в соответствии с Национальным планом противодействия коррупции, Программой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о внесении изменений в ведомственный план по </w:t>
            </w:r>
            <w:r w:rsidR="00D42E01">
              <w:rPr>
                <w:sz w:val="22"/>
              </w:rPr>
              <w:t>профилактике</w:t>
            </w:r>
            <w:r>
              <w:rPr>
                <w:sz w:val="22"/>
              </w:rPr>
              <w:t xml:space="preserve"> и противодействию коррупции Комитета по охране объектов культурного наследия Чукотского автономного округа на 2021-2025 годы направлена в Управление по профилактике коррупционных и иных правонарушений Чукотского автономного округа (исх. № 04-11/263 от 17.03.2025).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Проведение анализа реализации ведомственного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и представление в Управление по профилактике коррупционных и иных правонарушений Чукотского автономного округа информации о реализации плана противодействия коррупции, утвержденного в Комитете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за 2 квартал 2025 года направлена в Управление по профилактике коррупционных и иных правонарушений Чукотского автономного округа (исх. № 01-15/654 от 10.07.2025).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  <w:highlight w:val="yellow"/>
              </w:rPr>
            </w:pPr>
            <w:r>
              <w:rPr>
                <w:sz w:val="22"/>
              </w:rPr>
              <w:t>Рассмотрение на совещаниях, коллегиях, комиссиях хода реализации мероприятий ведомственного плана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25 июня 2025 года состоялось заседание Комиссии по соблюдению требований к служебному поведению государственных гражданских служащих Комитета по охране объектов культурного наследия Чукотского автономного округа, и урегулированию конфликта интересов (Протокол от 25.06.2025 г. № 2). На состоявшемся заседании был рассмотрен вопрос об исполнении Ведомственного плана мероприятий по профилактике и противодействию коррупции в Комитета по охране объектов культурного наследия Чукотского автономного округа на 2021-2025 годы за 2 квартал 2025 года.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Размещение отчета о реализации мероприятий ведомственного плана на официальном сайте Чукотского автономного округа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в разделе «Комитета по охране объектов культурного наследия Чукотского автономного округа»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Информация за 2 квартал 2025 года размещена в информационно-телекоммуникационной сети «Интернет»: </w:t>
            </w:r>
            <w:proofErr w:type="spellStart"/>
            <w:r>
              <w:rPr>
                <w:sz w:val="22"/>
              </w:rPr>
              <w:t>чукотка.рф</w:t>
            </w:r>
            <w:proofErr w:type="spellEnd"/>
            <w:r>
              <w:rPr>
                <w:sz w:val="22"/>
              </w:rPr>
              <w:t xml:space="preserve"> на странице Комитета по охране объектов культурного наследия Чукотского автономного округа.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Размещение отчета о реализации мероприятий Плана в разделе «Противодействие коррупции» на странице Комитета на официальном сайте Чукотского автономного округа в информационно-коммуникационной сети «Интернет»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Информация о реализации Плана мероприятий, направленных на профилактику и противодействие коррупции в Комитете на 2021-2025 годы за 2-й квартал 2025 года размещена на странице Комитета.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отчета о реализации мероприятий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Отчет о реализации мероприятий Плана направлен в Управление по профилактике коррупционных и иных правонарушений Чукотского автономного округа  (исх. № 01-15/654 от 10.07.2025).</w:t>
            </w:r>
          </w:p>
        </w:tc>
      </w:tr>
      <w:tr w:rsidR="009E3044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rPr>
                <w:sz w:val="22"/>
              </w:rPr>
            </w:pPr>
            <w:r>
              <w:rPr>
                <w:sz w:val="22"/>
              </w:rPr>
              <w:t>Работа с кадровым резервом: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2.22.2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государственной службы, кадровой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кадровый резерв Комитета вносятся изменения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E354AE">
            <w:pPr>
              <w:rPr>
                <w:sz w:val="22"/>
              </w:rPr>
            </w:pPr>
            <w:r>
              <w:rPr>
                <w:sz w:val="22"/>
              </w:rPr>
              <w:t>исх. № 03-22/439 от 30.04.2025;</w:t>
            </w:r>
          </w:p>
          <w:p w:rsidR="009E3044" w:rsidRDefault="00E354AE">
            <w:pPr>
              <w:rPr>
                <w:sz w:val="22"/>
              </w:rPr>
            </w:pPr>
            <w:r>
              <w:rPr>
                <w:sz w:val="22"/>
              </w:rPr>
              <w:t>исх. № 03-22/535 от 02.06.2025;</w:t>
            </w:r>
          </w:p>
          <w:p w:rsidR="009E3044" w:rsidRDefault="00E354AE">
            <w:pPr>
              <w:rPr>
                <w:sz w:val="22"/>
              </w:rPr>
            </w:pPr>
            <w:r>
              <w:rPr>
                <w:sz w:val="22"/>
              </w:rPr>
              <w:t>исх. № 03-22/617 от 03.07.2025.</w:t>
            </w:r>
          </w:p>
        </w:tc>
      </w:tr>
      <w:tr w:rsidR="009E3044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 Совершенствование кадровой работы в системе мер по профилактике и противодействию коррупции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Представление в Управление по профилактике коррупционных и иных правонарушений Чукотского автономного округа перечня приказов Комитета по вопросам противодействия коррупции, принятых в отчетном периоде, с приложением копий таких приказов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 втором квартале документы по вопросам противодействия коррупции Комитетом не принимались</w:t>
            </w:r>
          </w:p>
        </w:tc>
      </w:tr>
      <w:tr w:rsidR="009E3044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rPr>
                <w:sz w:val="22"/>
              </w:rPr>
            </w:pPr>
            <w:r>
              <w:rPr>
                <w:sz w:val="22"/>
              </w:rPr>
              <w:t>Взаимодействие с органами прокуратуры: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5.3.1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 вопросам проведения правовой и антикоррупционной экспертизы нормативных правовых актов Комитета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Во втором квартале 2025 года на правовую и антикоррупционную экспертизу в Прокуратуру Чукотского автономного округа направлены: 1 </w:t>
            </w:r>
            <w:r>
              <w:t xml:space="preserve">проект нормативного правового акта </w:t>
            </w:r>
            <w:r>
              <w:rPr>
                <w:sz w:val="22"/>
              </w:rPr>
              <w:t>Комитета, 5 проектов Постановления Правительства</w:t>
            </w:r>
          </w:p>
        </w:tc>
      </w:tr>
      <w:tr w:rsidR="009E3044">
        <w:tc>
          <w:tcPr>
            <w:tcW w:w="1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 Антикоррупционное просвещение, взаимодействие с населением и структурами гражданского общества</w:t>
            </w:r>
          </w:p>
        </w:tc>
      </w:tr>
      <w:tr w:rsidR="009E3044"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6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ind w:left="37" w:right="140"/>
              <w:jc w:val="both"/>
              <w:rPr>
                <w:sz w:val="22"/>
              </w:rPr>
            </w:pPr>
            <w:r>
              <w:rPr>
                <w:sz w:val="22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044" w:rsidRDefault="0018494B">
            <w:pPr>
              <w:jc w:val="both"/>
              <w:rPr>
                <w:sz w:val="22"/>
              </w:rPr>
            </w:pPr>
            <w:r>
              <w:rPr>
                <w:sz w:val="22"/>
              </w:rPr>
              <w:t>В комитете функционирует «Телефон доверия» установленный в целях оперативного  реагирования на возможные коррупционные проявления в деятельности государственных гражданских служащих, работников Комитета, а так же для обеспечения защиты прав и законных интересов граждан</w:t>
            </w:r>
          </w:p>
        </w:tc>
      </w:tr>
    </w:tbl>
    <w:p w:rsidR="009E3044" w:rsidRDefault="009E3044" w:rsidP="0018494B">
      <w:pPr>
        <w:rPr>
          <w:b/>
          <w:sz w:val="28"/>
        </w:rPr>
      </w:pPr>
    </w:p>
    <w:sectPr w:rsidR="009E3044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44"/>
    <w:rsid w:val="0018494B"/>
    <w:rsid w:val="0095494C"/>
    <w:rsid w:val="009E3044"/>
    <w:rsid w:val="00D42E01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C735"/>
  <w15:docId w15:val="{3B02F5DE-FF19-4EEE-83BD-4E8D340E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  <w:rPr>
      <w:sz w:val="26"/>
    </w:rPr>
  </w:style>
  <w:style w:type="character" w:customStyle="1" w:styleId="a4">
    <w:name w:val="Основной текст Знак"/>
    <w:basedOn w:val="1"/>
    <w:link w:val="a3"/>
    <w:rPr>
      <w:sz w:val="26"/>
    </w:rPr>
  </w:style>
  <w:style w:type="paragraph" w:customStyle="1" w:styleId="a5">
    <w:name w:val="Знак"/>
    <w:basedOn w:val="a"/>
    <w:link w:val="a6"/>
    <w:pPr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caption"/>
    <w:basedOn w:val="a"/>
    <w:next w:val="a"/>
    <w:link w:val="aa"/>
    <w:pPr>
      <w:jc w:val="center"/>
    </w:pPr>
    <w:rPr>
      <w:b/>
      <w:sz w:val="28"/>
    </w:rPr>
  </w:style>
  <w:style w:type="character" w:customStyle="1" w:styleId="aa">
    <w:name w:val="Название объекта Знак"/>
    <w:basedOn w:val="1"/>
    <w:link w:val="a9"/>
    <w:rPr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jc w:val="both"/>
    </w:pPr>
    <w:rPr>
      <w:rFonts w:ascii="Arial" w:hAnsi="Arial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rFonts w:ascii="Verdana" w:hAnsi="Verdana"/>
      <w:sz w:val="20"/>
    </w:rPr>
  </w:style>
  <w:style w:type="character" w:customStyle="1" w:styleId="ae">
    <w:name w:val="Знак Знак Знак Знак"/>
    <w:basedOn w:val="1"/>
    <w:link w:val="ad"/>
    <w:rPr>
      <w:rFonts w:ascii="Verdana" w:hAnsi="Verdana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  <w:rPr>
      <w:sz w:val="20"/>
    </w:rPr>
  </w:style>
  <w:style w:type="character" w:customStyle="1" w:styleId="af0">
    <w:name w:val="Верхний колонтитул Знак"/>
    <w:basedOn w:val="1"/>
    <w:link w:val="af"/>
    <w:rPr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Знак концевой сноски1"/>
    <w:link w:val="1a"/>
    <w:rPr>
      <w:vertAlign w:val="superscript"/>
    </w:rPr>
  </w:style>
  <w:style w:type="character" w:customStyle="1" w:styleId="1a">
    <w:name w:val="Знак концевой сноски1"/>
    <w:link w:val="19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footer"/>
    <w:basedOn w:val="a"/>
    <w:link w:val="af3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Нижний колонтитул Знак"/>
    <w:basedOn w:val="1"/>
    <w:link w:val="af2"/>
    <w:rPr>
      <w:sz w:val="20"/>
    </w:rPr>
  </w:style>
  <w:style w:type="paragraph" w:styleId="af4">
    <w:name w:val="Plain Text"/>
    <w:basedOn w:val="a"/>
    <w:link w:val="af5"/>
    <w:rPr>
      <w:rFonts w:ascii="Courier New" w:hAnsi="Courier New"/>
      <w:sz w:val="20"/>
    </w:rPr>
  </w:style>
  <w:style w:type="character" w:customStyle="1" w:styleId="af5">
    <w:name w:val="Текст Знак"/>
    <w:basedOn w:val="1"/>
    <w:link w:val="af4"/>
    <w:rPr>
      <w:rFonts w:ascii="Courier New" w:hAnsi="Courier New"/>
      <w:sz w:val="20"/>
    </w:rPr>
  </w:style>
  <w:style w:type="paragraph" w:customStyle="1" w:styleId="1b">
    <w:name w:val="Выделение1"/>
    <w:link w:val="1c"/>
    <w:rPr>
      <w:i/>
    </w:rPr>
  </w:style>
  <w:style w:type="character" w:customStyle="1" w:styleId="1c">
    <w:name w:val="Выделение1"/>
    <w:link w:val="1b"/>
    <w:rPr>
      <w:i/>
    </w:rPr>
  </w:style>
  <w:style w:type="paragraph" w:customStyle="1" w:styleId="1d">
    <w:name w:val="Обычный1"/>
    <w:link w:val="1e"/>
    <w:rPr>
      <w:sz w:val="24"/>
    </w:rPr>
  </w:style>
  <w:style w:type="character" w:customStyle="1" w:styleId="1e">
    <w:name w:val="Обычный1"/>
    <w:link w:val="1d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6">
    <w:name w:val="Знак Знак Знак Знак"/>
    <w:basedOn w:val="a"/>
    <w:link w:val="af7"/>
    <w:pPr>
      <w:spacing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"/>
    <w:basedOn w:val="1"/>
    <w:link w:val="af6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">
    <w:name w:val="Номер страницы1"/>
    <w:basedOn w:val="a5"/>
    <w:link w:val="1f0"/>
  </w:style>
  <w:style w:type="character" w:customStyle="1" w:styleId="1f0">
    <w:name w:val="Номер страницы1"/>
    <w:basedOn w:val="a6"/>
    <w:link w:val="1f"/>
    <w:rPr>
      <w:rFonts w:ascii="Verdana" w:hAnsi="Verdana"/>
      <w:sz w:val="20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f1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2025-08-25T05:23:00Z</dcterms:created>
  <dcterms:modified xsi:type="dcterms:W3CDTF">2025-08-25T06:05:00Z</dcterms:modified>
</cp:coreProperties>
</file>