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10" w:rsidRPr="00F52F02" w:rsidRDefault="001A3210" w:rsidP="00CC7FDE">
      <w:pPr>
        <w:spacing w:after="0"/>
        <w:ind w:left="10490"/>
        <w:jc w:val="center"/>
        <w:rPr>
          <w:rFonts w:ascii="Times New Roman" w:hAnsi="Times New Roman" w:cs="Times New Roman"/>
          <w:sz w:val="26"/>
          <w:szCs w:val="26"/>
        </w:rPr>
      </w:pPr>
      <w:r w:rsidRPr="00F52F02">
        <w:rPr>
          <w:rFonts w:ascii="Times New Roman" w:hAnsi="Times New Roman" w:cs="Times New Roman"/>
          <w:sz w:val="26"/>
          <w:szCs w:val="26"/>
        </w:rPr>
        <w:t>Утвержд</w:t>
      </w:r>
      <w:r w:rsidR="00DF465B">
        <w:rPr>
          <w:rFonts w:ascii="Times New Roman" w:hAnsi="Times New Roman" w:cs="Times New Roman"/>
          <w:sz w:val="26"/>
          <w:szCs w:val="26"/>
        </w:rPr>
        <w:t>ен</w:t>
      </w:r>
      <w:r w:rsidRPr="00F52F02">
        <w:rPr>
          <w:rFonts w:ascii="Times New Roman" w:hAnsi="Times New Roman" w:cs="Times New Roman"/>
          <w:sz w:val="26"/>
          <w:szCs w:val="26"/>
        </w:rPr>
        <w:t>а</w:t>
      </w:r>
    </w:p>
    <w:p w:rsidR="00CC7FDE" w:rsidRDefault="00DF465B" w:rsidP="00CC7FDE">
      <w:pPr>
        <w:spacing w:after="0"/>
        <w:ind w:left="1049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A3210" w:rsidRPr="00F52F02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1A3210" w:rsidRPr="00F52F02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5073B8">
        <w:rPr>
          <w:rFonts w:ascii="Times New Roman" w:hAnsi="Times New Roman" w:cs="Times New Roman"/>
          <w:sz w:val="26"/>
          <w:szCs w:val="26"/>
        </w:rPr>
        <w:t xml:space="preserve"> </w:t>
      </w:r>
      <w:r w:rsidR="001A3210" w:rsidRPr="00F52F02">
        <w:rPr>
          <w:rFonts w:ascii="Times New Roman" w:hAnsi="Times New Roman" w:cs="Times New Roman"/>
          <w:sz w:val="26"/>
          <w:szCs w:val="26"/>
        </w:rPr>
        <w:t>государственного регулирования</w:t>
      </w:r>
      <w:r w:rsidR="0053012E" w:rsidRPr="00F52F02">
        <w:rPr>
          <w:rFonts w:ascii="Times New Roman" w:hAnsi="Times New Roman" w:cs="Times New Roman"/>
          <w:sz w:val="26"/>
          <w:szCs w:val="26"/>
        </w:rPr>
        <w:t xml:space="preserve"> </w:t>
      </w:r>
      <w:r w:rsidR="001A3210" w:rsidRPr="00F52F02">
        <w:rPr>
          <w:rFonts w:ascii="Times New Roman" w:hAnsi="Times New Roman" w:cs="Times New Roman"/>
          <w:sz w:val="26"/>
          <w:szCs w:val="26"/>
        </w:rPr>
        <w:t>цен и</w:t>
      </w:r>
      <w:r w:rsidR="005073B8">
        <w:rPr>
          <w:rFonts w:ascii="Times New Roman" w:hAnsi="Times New Roman" w:cs="Times New Roman"/>
          <w:sz w:val="26"/>
          <w:szCs w:val="26"/>
        </w:rPr>
        <w:t xml:space="preserve"> </w:t>
      </w:r>
      <w:r w:rsidR="00CC7FDE">
        <w:rPr>
          <w:rFonts w:ascii="Times New Roman" w:hAnsi="Times New Roman" w:cs="Times New Roman"/>
          <w:sz w:val="26"/>
          <w:szCs w:val="26"/>
        </w:rPr>
        <w:t>тарифов</w:t>
      </w:r>
    </w:p>
    <w:p w:rsidR="001A3210" w:rsidRPr="00F52F02" w:rsidRDefault="001A3210" w:rsidP="00CC7FDE">
      <w:pPr>
        <w:spacing w:after="0"/>
        <w:ind w:left="10490"/>
        <w:jc w:val="center"/>
        <w:rPr>
          <w:rFonts w:ascii="Times New Roman" w:hAnsi="Times New Roman" w:cs="Times New Roman"/>
          <w:sz w:val="26"/>
          <w:szCs w:val="26"/>
        </w:rPr>
      </w:pPr>
      <w:r w:rsidRPr="00F52F02">
        <w:rPr>
          <w:rFonts w:ascii="Times New Roman" w:hAnsi="Times New Roman" w:cs="Times New Roman"/>
          <w:sz w:val="26"/>
          <w:szCs w:val="26"/>
        </w:rPr>
        <w:t>Чукотского автономного округа</w:t>
      </w:r>
    </w:p>
    <w:p w:rsidR="001A3210" w:rsidRPr="00F52F02" w:rsidRDefault="001A3210" w:rsidP="00CC7FDE">
      <w:pPr>
        <w:spacing w:after="0"/>
        <w:ind w:left="10490"/>
        <w:jc w:val="center"/>
        <w:rPr>
          <w:rFonts w:ascii="Times New Roman" w:hAnsi="Times New Roman" w:cs="Times New Roman"/>
          <w:sz w:val="26"/>
          <w:szCs w:val="26"/>
        </w:rPr>
      </w:pPr>
      <w:r w:rsidRPr="00F52F02">
        <w:rPr>
          <w:rFonts w:ascii="Times New Roman" w:hAnsi="Times New Roman" w:cs="Times New Roman"/>
          <w:sz w:val="26"/>
          <w:szCs w:val="26"/>
        </w:rPr>
        <w:t>Е.</w:t>
      </w:r>
      <w:r w:rsidR="00EF30F7">
        <w:rPr>
          <w:rFonts w:ascii="Times New Roman" w:hAnsi="Times New Roman" w:cs="Times New Roman"/>
          <w:sz w:val="26"/>
          <w:szCs w:val="26"/>
        </w:rPr>
        <w:t>В. Ковальск</w:t>
      </w:r>
      <w:r w:rsidR="00DF465B">
        <w:rPr>
          <w:rFonts w:ascii="Times New Roman" w:hAnsi="Times New Roman" w:cs="Times New Roman"/>
          <w:sz w:val="26"/>
          <w:szCs w:val="26"/>
        </w:rPr>
        <w:t>ой</w:t>
      </w:r>
    </w:p>
    <w:p w:rsidR="001A3210" w:rsidRPr="00F52F02" w:rsidRDefault="001A3210" w:rsidP="00CC7FDE">
      <w:pPr>
        <w:spacing w:after="0"/>
        <w:ind w:left="10490"/>
        <w:jc w:val="center"/>
        <w:rPr>
          <w:rFonts w:ascii="Times New Roman" w:hAnsi="Times New Roman" w:cs="Times New Roman"/>
          <w:sz w:val="26"/>
          <w:szCs w:val="26"/>
        </w:rPr>
      </w:pPr>
      <w:r w:rsidRPr="00F52F02">
        <w:rPr>
          <w:rFonts w:ascii="Times New Roman" w:hAnsi="Times New Roman" w:cs="Times New Roman"/>
          <w:sz w:val="26"/>
          <w:szCs w:val="26"/>
        </w:rPr>
        <w:t xml:space="preserve">« </w:t>
      </w:r>
      <w:r w:rsidR="00EF30F7">
        <w:rPr>
          <w:rFonts w:ascii="Times New Roman" w:hAnsi="Times New Roman" w:cs="Times New Roman"/>
          <w:sz w:val="26"/>
          <w:szCs w:val="26"/>
        </w:rPr>
        <w:t>2</w:t>
      </w:r>
      <w:r w:rsidR="002E0CEE">
        <w:rPr>
          <w:rFonts w:ascii="Times New Roman" w:hAnsi="Times New Roman" w:cs="Times New Roman"/>
          <w:sz w:val="26"/>
          <w:szCs w:val="26"/>
        </w:rPr>
        <w:t>4</w:t>
      </w:r>
      <w:r w:rsidRPr="00F52F02">
        <w:rPr>
          <w:rFonts w:ascii="Times New Roman" w:hAnsi="Times New Roman" w:cs="Times New Roman"/>
          <w:sz w:val="26"/>
          <w:szCs w:val="26"/>
        </w:rPr>
        <w:t xml:space="preserve"> » марта 20</w:t>
      </w:r>
      <w:r w:rsidR="00EF30F7">
        <w:rPr>
          <w:rFonts w:ascii="Times New Roman" w:hAnsi="Times New Roman" w:cs="Times New Roman"/>
          <w:sz w:val="26"/>
          <w:szCs w:val="26"/>
        </w:rPr>
        <w:t>2</w:t>
      </w:r>
      <w:r w:rsidR="002E0CEE">
        <w:rPr>
          <w:rFonts w:ascii="Times New Roman" w:hAnsi="Times New Roman" w:cs="Times New Roman"/>
          <w:sz w:val="26"/>
          <w:szCs w:val="26"/>
        </w:rPr>
        <w:t>3</w:t>
      </w:r>
      <w:r w:rsidRPr="00F52F0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073B8" w:rsidRDefault="005073B8" w:rsidP="00F7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DA5" w:rsidRDefault="00FD0DA5" w:rsidP="00F7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165" w:rsidRDefault="00F75165" w:rsidP="00F7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рисков нарушения антимонопольного законодательства </w:t>
      </w:r>
    </w:p>
    <w:p w:rsidR="0053012E" w:rsidRDefault="00F75165" w:rsidP="00F7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государс</w:t>
      </w:r>
      <w:r w:rsidR="00A634F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 регул</w:t>
      </w:r>
      <w:r w:rsidR="00A634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рования цен и тарифов Чукотского автономного округа </w:t>
      </w:r>
      <w:r w:rsidR="009428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F30F7">
        <w:rPr>
          <w:rFonts w:ascii="Times New Roman" w:hAnsi="Times New Roman" w:cs="Times New Roman"/>
          <w:sz w:val="28"/>
          <w:szCs w:val="28"/>
        </w:rPr>
        <w:t>2</w:t>
      </w:r>
      <w:r w:rsidR="002441F1">
        <w:rPr>
          <w:rFonts w:ascii="Times New Roman" w:hAnsi="Times New Roman" w:cs="Times New Roman"/>
          <w:sz w:val="28"/>
          <w:szCs w:val="28"/>
        </w:rPr>
        <w:t>3</w:t>
      </w:r>
      <w:r w:rsidR="00A634F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0F7C" w:rsidRDefault="009A0F7C" w:rsidP="00F7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7122"/>
        <w:gridCol w:w="5669"/>
      </w:tblGrid>
      <w:tr w:rsidR="00134BA6" w:rsidRPr="006B2210" w:rsidTr="003D7A2B">
        <w:trPr>
          <w:tblHeader/>
        </w:trPr>
        <w:tc>
          <w:tcPr>
            <w:tcW w:w="567" w:type="dxa"/>
            <w:vAlign w:val="center"/>
          </w:tcPr>
          <w:p w:rsidR="00134BA6" w:rsidRPr="006B2210" w:rsidRDefault="00134BA6" w:rsidP="00A7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9" w:type="dxa"/>
            <w:vAlign w:val="center"/>
          </w:tcPr>
          <w:p w:rsidR="00134BA6" w:rsidRPr="006B2210" w:rsidRDefault="00134BA6" w:rsidP="00A7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7122" w:type="dxa"/>
            <w:vAlign w:val="center"/>
          </w:tcPr>
          <w:p w:rsidR="00134BA6" w:rsidRPr="006B2210" w:rsidRDefault="00134BA6" w:rsidP="00A7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Виды риска (описание)</w:t>
            </w:r>
          </w:p>
        </w:tc>
        <w:tc>
          <w:tcPr>
            <w:tcW w:w="5669" w:type="dxa"/>
            <w:vAlign w:val="center"/>
          </w:tcPr>
          <w:p w:rsidR="00134BA6" w:rsidRPr="006B2210" w:rsidRDefault="00134BA6" w:rsidP="00A7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Причины и условия возникновения рисков</w:t>
            </w:r>
          </w:p>
        </w:tc>
      </w:tr>
      <w:tr w:rsidR="00134BA6" w:rsidTr="003D7A2B">
        <w:trPr>
          <w:tblHeader/>
        </w:trPr>
        <w:tc>
          <w:tcPr>
            <w:tcW w:w="567" w:type="dxa"/>
          </w:tcPr>
          <w:p w:rsidR="00134BA6" w:rsidRPr="003D7A2B" w:rsidRDefault="00134BA6" w:rsidP="00DD5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A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134BA6" w:rsidRPr="003D7A2B" w:rsidRDefault="00134BA6" w:rsidP="00DD5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A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2" w:type="dxa"/>
          </w:tcPr>
          <w:p w:rsidR="00134BA6" w:rsidRPr="003D7A2B" w:rsidRDefault="00134BA6" w:rsidP="00DD5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A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9" w:type="dxa"/>
          </w:tcPr>
          <w:p w:rsidR="00134BA6" w:rsidRPr="003D7A2B" w:rsidRDefault="00134BA6" w:rsidP="00DD5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A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2683F" w:rsidRPr="006B2210" w:rsidTr="0062683F">
        <w:tc>
          <w:tcPr>
            <w:tcW w:w="567" w:type="dxa"/>
            <w:vMerge w:val="restart"/>
            <w:vAlign w:val="center"/>
          </w:tcPr>
          <w:p w:rsidR="0062683F" w:rsidRPr="006B2210" w:rsidRDefault="0062683F" w:rsidP="009D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9" w:type="dxa"/>
            <w:vMerge w:val="restart"/>
          </w:tcPr>
          <w:p w:rsidR="0062683F" w:rsidRPr="006B2210" w:rsidRDefault="0062683F" w:rsidP="0062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7122" w:type="dxa"/>
          </w:tcPr>
          <w:p w:rsidR="0062683F" w:rsidRPr="006B2210" w:rsidRDefault="0062683F" w:rsidP="009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существление действий (бездействия), которые приводят или могут привести к недопущению, ограничению, устранению конкуренции и нарушению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vMerge w:val="restart"/>
          </w:tcPr>
          <w:p w:rsidR="0062683F" w:rsidRDefault="0062683F" w:rsidP="003D7A2B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- высокая  нагрузка на сотрудников Комитета;</w:t>
            </w:r>
          </w:p>
          <w:p w:rsidR="0062683F" w:rsidRDefault="0062683F" w:rsidP="003D7A2B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надлежащей правовой оценки ответа на предложения регулируемых организаций;</w:t>
            </w:r>
          </w:p>
          <w:p w:rsidR="0062683F" w:rsidRPr="006B2210" w:rsidRDefault="0062683F" w:rsidP="00B9223C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низкий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внутреннего контроля</w:t>
            </w:r>
          </w:p>
        </w:tc>
      </w:tr>
      <w:tr w:rsidR="0062683F" w:rsidRPr="006B2210" w:rsidTr="003D7A2B">
        <w:tc>
          <w:tcPr>
            <w:tcW w:w="567" w:type="dxa"/>
            <w:vMerge/>
          </w:tcPr>
          <w:p w:rsidR="0062683F" w:rsidRPr="006B2210" w:rsidRDefault="0062683F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62683F" w:rsidRPr="006B2210" w:rsidRDefault="0062683F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:rsidR="0062683F" w:rsidRDefault="0062683F" w:rsidP="003D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(нарушение) сроков открытия дел, принятия решений и рассмотрение материалов дел об установлении цен (тарифов);</w:t>
            </w:r>
          </w:p>
        </w:tc>
        <w:tc>
          <w:tcPr>
            <w:tcW w:w="5669" w:type="dxa"/>
            <w:vMerge/>
          </w:tcPr>
          <w:p w:rsidR="0062683F" w:rsidRPr="006B2210" w:rsidRDefault="0062683F" w:rsidP="003D7A2B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3F" w:rsidRPr="006B2210" w:rsidTr="003D7A2B">
        <w:tc>
          <w:tcPr>
            <w:tcW w:w="567" w:type="dxa"/>
            <w:vMerge/>
          </w:tcPr>
          <w:p w:rsidR="0062683F" w:rsidRPr="006B2210" w:rsidRDefault="0062683F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62683F" w:rsidRPr="006B2210" w:rsidRDefault="0062683F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:rsidR="0062683F" w:rsidRDefault="0062683F" w:rsidP="003D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необоснованный отказ в открытии дела об установлении цен (тарифов), платы за технологическое присоединение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69" w:type="dxa"/>
            <w:vMerge/>
          </w:tcPr>
          <w:p w:rsidR="0062683F" w:rsidRPr="006B2210" w:rsidRDefault="0062683F" w:rsidP="003D7A2B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3F" w:rsidRPr="006B2210" w:rsidTr="003D7A2B">
        <w:tc>
          <w:tcPr>
            <w:tcW w:w="567" w:type="dxa"/>
            <w:vMerge/>
          </w:tcPr>
          <w:p w:rsidR="0062683F" w:rsidRPr="006B2210" w:rsidRDefault="0062683F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62683F" w:rsidRPr="006B2210" w:rsidRDefault="0062683F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:rsidR="0062683F" w:rsidRDefault="0062683F" w:rsidP="003D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необоснованный отказ в установлении цен (тарифов);</w:t>
            </w:r>
          </w:p>
        </w:tc>
        <w:tc>
          <w:tcPr>
            <w:tcW w:w="5669" w:type="dxa"/>
            <w:vMerge/>
          </w:tcPr>
          <w:p w:rsidR="0062683F" w:rsidRPr="006B2210" w:rsidRDefault="0062683F" w:rsidP="003D7A2B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3F" w:rsidRPr="006B2210" w:rsidTr="003D7A2B">
        <w:tc>
          <w:tcPr>
            <w:tcW w:w="567" w:type="dxa"/>
            <w:vMerge/>
          </w:tcPr>
          <w:p w:rsidR="0062683F" w:rsidRPr="006B2210" w:rsidRDefault="0062683F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62683F" w:rsidRPr="006B2210" w:rsidRDefault="0062683F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:rsidR="0062683F" w:rsidRDefault="0062683F" w:rsidP="009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необоснованные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 предусмотренных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669" w:type="dxa"/>
            <w:vMerge/>
          </w:tcPr>
          <w:p w:rsidR="0062683F" w:rsidRPr="006B2210" w:rsidRDefault="0062683F" w:rsidP="003D7A2B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A6" w:rsidRPr="006B2210" w:rsidTr="0062683F">
        <w:tc>
          <w:tcPr>
            <w:tcW w:w="567" w:type="dxa"/>
          </w:tcPr>
          <w:p w:rsidR="00134BA6" w:rsidRPr="006B2210" w:rsidRDefault="00134BA6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9" w:type="dxa"/>
          </w:tcPr>
          <w:p w:rsidR="00134BA6" w:rsidRPr="006B2210" w:rsidRDefault="00134BA6" w:rsidP="0062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122" w:type="dxa"/>
          </w:tcPr>
          <w:p w:rsidR="00134BA6" w:rsidRPr="005073B8" w:rsidRDefault="00134BA6" w:rsidP="003D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в сфере деятельности Комитета, которые 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привести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недопущению,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ограничению,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конкуренции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преимущественных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условий 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и инвестиционной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деятельности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данных субъектов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результате 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правовых актов)</w:t>
            </w:r>
          </w:p>
        </w:tc>
        <w:tc>
          <w:tcPr>
            <w:tcW w:w="5669" w:type="dxa"/>
          </w:tcPr>
          <w:p w:rsidR="00134BA6" w:rsidRDefault="00134BA6" w:rsidP="00EF30F7">
            <w:p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изки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й уровень</w:t>
            </w:r>
            <w:r w:rsidR="00F466DE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оценки и</w:t>
            </w:r>
            <w:bookmarkStart w:id="0" w:name="_GoBack"/>
            <w:bookmarkEnd w:id="0"/>
            <w:r w:rsidRPr="006B221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проектов нормативных правовых актов</w:t>
            </w:r>
          </w:p>
          <w:p w:rsidR="00134BA6" w:rsidRPr="006B2210" w:rsidRDefault="00134BA6" w:rsidP="00EF30F7">
            <w:pPr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A6" w:rsidRPr="006B2210" w:rsidTr="003D7A2B">
        <w:tc>
          <w:tcPr>
            <w:tcW w:w="567" w:type="dxa"/>
          </w:tcPr>
          <w:p w:rsidR="00134BA6" w:rsidRPr="006B2210" w:rsidRDefault="00134BA6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09" w:type="dxa"/>
          </w:tcPr>
          <w:p w:rsidR="00134BA6" w:rsidRPr="006B2210" w:rsidRDefault="00134BA6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122" w:type="dxa"/>
          </w:tcPr>
          <w:p w:rsidR="00134BA6" w:rsidRPr="00B93D92" w:rsidRDefault="00134BA6" w:rsidP="003D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92">
              <w:rPr>
                <w:rFonts w:ascii="Times New Roman" w:hAnsi="Times New Roman" w:cs="Times New Roman"/>
                <w:sz w:val="24"/>
                <w:szCs w:val="24"/>
              </w:rPr>
              <w:t>Возникновение конфликта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D92">
              <w:rPr>
                <w:rFonts w:ascii="Times New Roman" w:hAnsi="Times New Roman" w:cs="Times New Roman"/>
                <w:sz w:val="24"/>
                <w:szCs w:val="24"/>
              </w:rPr>
              <w:t>интересов 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D92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D92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5669" w:type="dxa"/>
          </w:tcPr>
          <w:p w:rsidR="00134BA6" w:rsidRDefault="00134BA6" w:rsidP="00EF30F7">
            <w:pPr>
              <w:pStyle w:val="a5"/>
              <w:spacing w:before="0" w:beforeAutospacing="0" w:after="0" w:afterAutospacing="0"/>
              <w:ind w:left="175" w:hanging="142"/>
              <w:jc w:val="both"/>
            </w:pPr>
            <w:r>
              <w:t>- нарушение основных требований к служебному поведению гражданских служащих;</w:t>
            </w:r>
          </w:p>
          <w:p w:rsidR="00134BA6" w:rsidRDefault="00134BA6" w:rsidP="00EF30F7">
            <w:pPr>
              <w:pStyle w:val="a5"/>
              <w:spacing w:before="0" w:beforeAutospacing="0" w:after="0" w:afterAutospacing="0"/>
              <w:ind w:left="175" w:hanging="142"/>
              <w:jc w:val="both"/>
            </w:pPr>
            <w:r>
              <w:t>- несоблюдение прав и законных интересов граждан, организаций;</w:t>
            </w:r>
          </w:p>
          <w:p w:rsidR="00134BA6" w:rsidRDefault="00134BA6" w:rsidP="00EF30F7">
            <w:pPr>
              <w:pStyle w:val="a5"/>
              <w:spacing w:before="0" w:beforeAutospacing="0" w:after="0" w:afterAutospacing="0"/>
              <w:ind w:left="175" w:hanging="142"/>
              <w:jc w:val="both"/>
            </w:pPr>
            <w:r>
              <w:lastRenderedPageBreak/>
              <w:t>- нарушение ограничений и запретов, связанных с гражданской службой, в том числе установленных законом о противодействии коррупции и др.</w:t>
            </w:r>
          </w:p>
          <w:p w:rsidR="00134BA6" w:rsidRDefault="00134BA6" w:rsidP="00EF30F7">
            <w:pPr>
              <w:pStyle w:val="a5"/>
              <w:spacing w:before="0" w:beforeAutospacing="0" w:after="0" w:afterAutospacing="0"/>
              <w:ind w:left="175" w:hanging="142"/>
              <w:jc w:val="both"/>
            </w:pPr>
            <w:r>
              <w:t xml:space="preserve">- недостаточное информирование о деятельности </w:t>
            </w:r>
            <w:r w:rsidR="009D62D2">
              <w:t>Комитета</w:t>
            </w:r>
            <w:r>
              <w:t>;</w:t>
            </w:r>
          </w:p>
          <w:p w:rsidR="00134BA6" w:rsidRPr="00B93D92" w:rsidRDefault="00134BA6" w:rsidP="00EF30F7">
            <w:pPr>
              <w:pStyle w:val="a5"/>
              <w:spacing w:before="0" w:beforeAutospacing="0" w:after="0" w:afterAutospacing="0"/>
              <w:ind w:left="175" w:hanging="142"/>
              <w:jc w:val="both"/>
            </w:pPr>
            <w:r>
              <w:t>- непринятие мер по предотвращению конфликта интересов</w:t>
            </w:r>
          </w:p>
        </w:tc>
      </w:tr>
      <w:tr w:rsidR="00134BA6" w:rsidRPr="006B2210" w:rsidTr="00134BA6">
        <w:tc>
          <w:tcPr>
            <w:tcW w:w="567" w:type="dxa"/>
          </w:tcPr>
          <w:p w:rsidR="00134BA6" w:rsidRPr="006B2210" w:rsidRDefault="00134BA6" w:rsidP="0055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09" w:type="dxa"/>
          </w:tcPr>
          <w:p w:rsidR="00134BA6" w:rsidRPr="006B2210" w:rsidRDefault="00134BA6" w:rsidP="004E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122" w:type="dxa"/>
          </w:tcPr>
          <w:p w:rsidR="00134BA6" w:rsidRPr="005073B8" w:rsidRDefault="00134BA6" w:rsidP="00507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запросы (обращения) федеральных и региональных органов исполнительной власти, юридических лиц с нарушением срока, предусмотренного законодательством</w:t>
            </w:r>
          </w:p>
        </w:tc>
        <w:tc>
          <w:tcPr>
            <w:tcW w:w="5669" w:type="dxa"/>
          </w:tcPr>
          <w:p w:rsidR="00134BA6" w:rsidRDefault="00134BA6" w:rsidP="00FD0DA5">
            <w:pPr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едостаточная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правовая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сотрудников,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ответственных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ответов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органов исполнительной власти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4BA6" w:rsidRPr="00253A5F" w:rsidRDefault="00134BA6" w:rsidP="00FD0DA5">
            <w:pPr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низкий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внутреннего контроля</w:t>
            </w:r>
          </w:p>
        </w:tc>
      </w:tr>
    </w:tbl>
    <w:p w:rsidR="00864F3E" w:rsidRPr="00864F3E" w:rsidRDefault="00864F3E" w:rsidP="00CC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64F3E" w:rsidRPr="00864F3E" w:rsidSect="00CC7FDE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36" w:rsidRDefault="009B3A36" w:rsidP="00CC7FDE">
      <w:pPr>
        <w:spacing w:after="0" w:line="240" w:lineRule="auto"/>
      </w:pPr>
      <w:r>
        <w:separator/>
      </w:r>
    </w:p>
  </w:endnote>
  <w:endnote w:type="continuationSeparator" w:id="0">
    <w:p w:rsidR="009B3A36" w:rsidRDefault="009B3A36" w:rsidP="00CC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36" w:rsidRDefault="009B3A36" w:rsidP="00CC7FDE">
      <w:pPr>
        <w:spacing w:after="0" w:line="240" w:lineRule="auto"/>
      </w:pPr>
      <w:r>
        <w:separator/>
      </w:r>
    </w:p>
  </w:footnote>
  <w:footnote w:type="continuationSeparator" w:id="0">
    <w:p w:rsidR="009B3A36" w:rsidRDefault="009B3A36" w:rsidP="00CC7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67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CC7FDE" w:rsidRPr="00CC7FDE" w:rsidRDefault="00CC7FDE">
        <w:pPr>
          <w:pStyle w:val="a6"/>
          <w:jc w:val="center"/>
          <w:rPr>
            <w:rFonts w:ascii="Times New Roman" w:hAnsi="Times New Roman"/>
            <w:sz w:val="20"/>
          </w:rPr>
        </w:pPr>
        <w:r w:rsidRPr="00CC7FDE">
          <w:rPr>
            <w:rFonts w:ascii="Times New Roman" w:hAnsi="Times New Roman"/>
            <w:sz w:val="20"/>
          </w:rPr>
          <w:fldChar w:fldCharType="begin"/>
        </w:r>
        <w:r w:rsidRPr="00CC7FDE">
          <w:rPr>
            <w:rFonts w:ascii="Times New Roman" w:hAnsi="Times New Roman"/>
            <w:sz w:val="20"/>
          </w:rPr>
          <w:instrText>PAGE   \* MERGEFORMAT</w:instrText>
        </w:r>
        <w:r w:rsidRPr="00CC7FDE">
          <w:rPr>
            <w:rFonts w:ascii="Times New Roman" w:hAnsi="Times New Roman"/>
            <w:sz w:val="20"/>
          </w:rPr>
          <w:fldChar w:fldCharType="separate"/>
        </w:r>
        <w:r w:rsidR="0062683F">
          <w:rPr>
            <w:rFonts w:ascii="Times New Roman" w:hAnsi="Times New Roman"/>
            <w:noProof/>
            <w:sz w:val="20"/>
          </w:rPr>
          <w:t>2</w:t>
        </w:r>
        <w:r w:rsidRPr="00CC7FDE">
          <w:rPr>
            <w:rFonts w:ascii="Times New Roman" w:hAnsi="Times New Roman"/>
            <w:sz w:val="20"/>
          </w:rPr>
          <w:fldChar w:fldCharType="end"/>
        </w:r>
      </w:p>
    </w:sdtContent>
  </w:sdt>
  <w:p w:rsidR="00CC7FDE" w:rsidRDefault="00CC7F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34B70"/>
    <w:multiLevelType w:val="hybridMultilevel"/>
    <w:tmpl w:val="7CC8A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85AE7"/>
    <w:multiLevelType w:val="hybridMultilevel"/>
    <w:tmpl w:val="C4EC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8765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68"/>
    <w:rsid w:val="000B28AC"/>
    <w:rsid w:val="000E7824"/>
    <w:rsid w:val="000E7F6C"/>
    <w:rsid w:val="00122A2A"/>
    <w:rsid w:val="00134BA6"/>
    <w:rsid w:val="00136807"/>
    <w:rsid w:val="001A2074"/>
    <w:rsid w:val="001A2943"/>
    <w:rsid w:val="001A3210"/>
    <w:rsid w:val="001B5F58"/>
    <w:rsid w:val="002441F1"/>
    <w:rsid w:val="0025302A"/>
    <w:rsid w:val="00253A5F"/>
    <w:rsid w:val="00254391"/>
    <w:rsid w:val="002E0CEE"/>
    <w:rsid w:val="002E545F"/>
    <w:rsid w:val="00366C99"/>
    <w:rsid w:val="0037115D"/>
    <w:rsid w:val="003A4020"/>
    <w:rsid w:val="003D7A2B"/>
    <w:rsid w:val="00413144"/>
    <w:rsid w:val="004530EE"/>
    <w:rsid w:val="00454839"/>
    <w:rsid w:val="0045641D"/>
    <w:rsid w:val="005073B8"/>
    <w:rsid w:val="005223BC"/>
    <w:rsid w:val="0053012E"/>
    <w:rsid w:val="0055700C"/>
    <w:rsid w:val="00577BE0"/>
    <w:rsid w:val="005B5B80"/>
    <w:rsid w:val="0062683F"/>
    <w:rsid w:val="006B2210"/>
    <w:rsid w:val="00796FF0"/>
    <w:rsid w:val="00817F6C"/>
    <w:rsid w:val="00826144"/>
    <w:rsid w:val="00826368"/>
    <w:rsid w:val="0085579E"/>
    <w:rsid w:val="00864F3E"/>
    <w:rsid w:val="008E442D"/>
    <w:rsid w:val="0094281B"/>
    <w:rsid w:val="00961772"/>
    <w:rsid w:val="009A0F7C"/>
    <w:rsid w:val="009B3A36"/>
    <w:rsid w:val="009D0F9D"/>
    <w:rsid w:val="009D62D2"/>
    <w:rsid w:val="00A634FD"/>
    <w:rsid w:val="00A73FDA"/>
    <w:rsid w:val="00AB1F1F"/>
    <w:rsid w:val="00AC7448"/>
    <w:rsid w:val="00AF35A5"/>
    <w:rsid w:val="00AF49D3"/>
    <w:rsid w:val="00B9223C"/>
    <w:rsid w:val="00B93D92"/>
    <w:rsid w:val="00CC7FDE"/>
    <w:rsid w:val="00D900AC"/>
    <w:rsid w:val="00D955D8"/>
    <w:rsid w:val="00DD5E1F"/>
    <w:rsid w:val="00DF465B"/>
    <w:rsid w:val="00E8012F"/>
    <w:rsid w:val="00EC314F"/>
    <w:rsid w:val="00EF0084"/>
    <w:rsid w:val="00EF30F7"/>
    <w:rsid w:val="00F0004D"/>
    <w:rsid w:val="00F425DA"/>
    <w:rsid w:val="00F466DE"/>
    <w:rsid w:val="00F52F02"/>
    <w:rsid w:val="00F54892"/>
    <w:rsid w:val="00F75165"/>
    <w:rsid w:val="00F838F9"/>
    <w:rsid w:val="00F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2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9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C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7FDE"/>
  </w:style>
  <w:style w:type="paragraph" w:styleId="a8">
    <w:name w:val="footer"/>
    <w:basedOn w:val="a"/>
    <w:link w:val="a9"/>
    <w:uiPriority w:val="99"/>
    <w:unhideWhenUsed/>
    <w:rsid w:val="00CC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7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2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9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C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7FDE"/>
  </w:style>
  <w:style w:type="paragraph" w:styleId="a8">
    <w:name w:val="footer"/>
    <w:basedOn w:val="a"/>
    <w:link w:val="a9"/>
    <w:uiPriority w:val="99"/>
    <w:unhideWhenUsed/>
    <w:rsid w:val="00CC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7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Демещенко Мария Геннадьевна</dc:creator>
  <cp:lastModifiedBy>Демещенко Мария Геннадьевна</cp:lastModifiedBy>
  <cp:revision>4</cp:revision>
  <cp:lastPrinted>2020-02-19T23:07:00Z</cp:lastPrinted>
  <dcterms:created xsi:type="dcterms:W3CDTF">2023-11-22T21:18:00Z</dcterms:created>
  <dcterms:modified xsi:type="dcterms:W3CDTF">2023-11-22T22:29:00Z</dcterms:modified>
</cp:coreProperties>
</file>