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В целях установления</w:t>
      </w:r>
      <w:r>
        <w:rPr>
          <w:rFonts w:ascii="Times New Roman" w:hAnsi="Times New Roman"/>
          <w:sz w:val="28"/>
        </w:rPr>
        <w:t xml:space="preserve"> особенностей правового регулирования </w:t>
      </w:r>
      <w:r>
        <w:br/>
      </w:r>
      <w:r>
        <w:rPr>
          <w:rFonts w:ascii="Times New Roman" w:hAnsi="Times New Roman"/>
          <w:sz w:val="28"/>
        </w:rPr>
        <w:t xml:space="preserve">в сфере обращения с твердыми коммунальными отходами, а также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недопущения возникновения чрезвычайных ситуаций природного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 техногенного характера, возникших при осуществлении деятельности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 области обращения с отходами, Департаментом природных ресурсов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 экологии Чукотского автономного округа разработан и утвержден </w:t>
      </w:r>
      <w:r>
        <w:rPr>
          <w:rFonts w:ascii="Times New Roman" w:hAnsi="Times New Roman"/>
          <w:sz w:val="28"/>
        </w:rPr>
        <w:t xml:space="preserve">Порядок присвоения статуса регионального оператора </w:t>
      </w:r>
      <w:r>
        <w:rPr>
          <w:rFonts w:ascii="Times New Roman" w:hAnsi="Times New Roman"/>
          <w:sz w:val="28"/>
        </w:rPr>
        <w:t>по обращению с твердыми коммунальными отходами без проведения конкурсного отбора на территории Чукотского автономного округа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02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Указанный порядок устанавливает</w:t>
      </w:r>
      <w:r>
        <w:rPr>
          <w:rFonts w:ascii="Times New Roman" w:hAnsi="Times New Roman"/>
          <w:sz w:val="28"/>
        </w:rPr>
        <w:t xml:space="preserve"> правила</w:t>
      </w:r>
      <w:r>
        <w:rPr>
          <w:rFonts w:ascii="Times New Roman" w:hAnsi="Times New Roman"/>
          <w:sz w:val="28"/>
        </w:rPr>
        <w:t xml:space="preserve"> присвоения</w:t>
      </w:r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ез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конкурсного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 xml:space="preserve"> статуса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оператора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обращению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твердыми</w:t>
      </w:r>
      <w:r>
        <w:rPr>
          <w:rFonts w:ascii="Times New Roman" w:hAnsi="Times New Roman"/>
          <w:sz w:val="28"/>
        </w:rPr>
        <w:t xml:space="preserve"> коммунальными</w:t>
      </w:r>
      <w:r>
        <w:rPr>
          <w:rFonts w:ascii="Times New Roman" w:hAnsi="Times New Roman"/>
          <w:sz w:val="28"/>
        </w:rPr>
        <w:t xml:space="preserve"> отходами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признания</w:t>
      </w:r>
      <w:r>
        <w:rPr>
          <w:rFonts w:ascii="Times New Roman" w:hAnsi="Times New Roman"/>
          <w:sz w:val="28"/>
        </w:rPr>
        <w:t xml:space="preserve"> конкурсного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оператора</w:t>
      </w:r>
      <w:r>
        <w:rPr>
          <w:rFonts w:ascii="Times New Roman" w:hAnsi="Times New Roman"/>
          <w:sz w:val="28"/>
        </w:rPr>
        <w:t xml:space="preserve"> несостоявшимся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случае</w:t>
      </w:r>
      <w:r>
        <w:rPr>
          <w:rFonts w:ascii="Times New Roman" w:hAnsi="Times New Roman"/>
          <w:sz w:val="28"/>
        </w:rPr>
        <w:t xml:space="preserve"> досрочного</w:t>
      </w:r>
      <w:r>
        <w:rPr>
          <w:rFonts w:ascii="Times New Roman" w:hAnsi="Times New Roman"/>
          <w:sz w:val="28"/>
        </w:rPr>
        <w:t xml:space="preserve"> прекращени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оператора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обращению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твердыми</w:t>
      </w:r>
      <w:r>
        <w:rPr>
          <w:rFonts w:ascii="Times New Roman" w:hAnsi="Times New Roman"/>
          <w:sz w:val="28"/>
        </w:rPr>
        <w:t xml:space="preserve"> коммунальными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отказа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деятельности.</w:t>
      </w:r>
    </w:p>
    <w:p w14:paraId="03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Статус</w:t>
      </w:r>
      <w:r>
        <w:rPr>
          <w:rFonts w:ascii="Times New Roman" w:hAnsi="Times New Roman"/>
          <w:sz w:val="28"/>
        </w:rPr>
        <w:t xml:space="preserve"> регио</w:t>
      </w:r>
      <w:r>
        <w:rPr>
          <w:rFonts w:ascii="Times New Roman" w:hAnsi="Times New Roman"/>
          <w:sz w:val="28"/>
        </w:rPr>
        <w:t>нального</w:t>
      </w:r>
      <w:r>
        <w:rPr>
          <w:rFonts w:ascii="Times New Roman" w:hAnsi="Times New Roman"/>
          <w:sz w:val="28"/>
        </w:rPr>
        <w:t xml:space="preserve"> оператора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данным</w:t>
      </w:r>
      <w:r>
        <w:rPr>
          <w:rFonts w:ascii="Times New Roman" w:hAnsi="Times New Roman"/>
          <w:sz w:val="28"/>
        </w:rPr>
        <w:t xml:space="preserve"> порядком</w:t>
      </w:r>
      <w:r>
        <w:rPr>
          <w:rFonts w:ascii="Times New Roman" w:hAnsi="Times New Roman"/>
          <w:sz w:val="28"/>
        </w:rPr>
        <w:t xml:space="preserve"> присваивается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срок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превышающий</w:t>
      </w:r>
      <w:r>
        <w:rPr>
          <w:rFonts w:ascii="Times New Roman" w:hAnsi="Times New Roman"/>
          <w:sz w:val="28"/>
        </w:rPr>
        <w:t xml:space="preserve"> одного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даты</w:t>
      </w:r>
      <w:r>
        <w:rPr>
          <w:rFonts w:ascii="Times New Roman" w:hAnsi="Times New Roman"/>
          <w:sz w:val="28"/>
        </w:rPr>
        <w:t xml:space="preserve"> присвоения</w:t>
      </w:r>
      <w:r>
        <w:rPr>
          <w:rFonts w:ascii="Times New Roman" w:hAnsi="Times New Roman"/>
          <w:sz w:val="28"/>
        </w:rPr>
        <w:t xml:space="preserve"> статуса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оператора.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 порядка применяются на территории Чукотского автономного округа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31 декабря 2024 года.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Подробнее ознакомиться с Приказом Департамента природных ресурсов и экологии Чукотского автономного округа от 1 августа 2024 года № 275-од  можно</w:t>
      </w:r>
      <w:r>
        <w:rPr>
          <w:rFonts w:ascii="Times New Roman" w:hAnsi="Times New Roman"/>
          <w:color w:val="000000"/>
          <w:sz w:val="28"/>
        </w:rPr>
        <w:t xml:space="preserve"> на официальном интернет-портале правовой информации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"http://www.pravo.gov.ru"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www.pravo.gov.ru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sectPr>
      <w:pgSz w:h="16838" w:orient="portrait" w:w="11906"/>
      <w:pgMar w:bottom="680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2024-08-22T03:19:00Z</dcterms:modified>
</cp:coreProperties>
</file>