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6" w:rsidRPr="00E91709" w:rsidRDefault="006B1406" w:rsidP="006B1406">
      <w:pPr>
        <w:ind w:firstLine="0"/>
        <w:jc w:val="center"/>
        <w:rPr>
          <w:rFonts w:ascii="Calibri" w:hAnsi="Calibri"/>
          <w:sz w:val="28"/>
        </w:rPr>
      </w:pPr>
      <w:r>
        <w:rPr>
          <w:noProof/>
          <w:sz w:val="28"/>
        </w:rPr>
        <w:drawing>
          <wp:inline distT="0" distB="0" distL="0" distR="0" wp14:anchorId="2F79F71E" wp14:editId="750A0307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06" w:rsidRPr="00E91709" w:rsidRDefault="006B1406" w:rsidP="006B14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</w:p>
    <w:p w:rsidR="006B1406" w:rsidRPr="00E91709" w:rsidRDefault="006B1406" w:rsidP="006B1406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СЕЛЬСКОГО ХОЗЯЙСТВА И ПРОДОВОЛЬСТВИЯ</w:t>
      </w:r>
    </w:p>
    <w:p w:rsidR="006B1406" w:rsidRPr="00E91709" w:rsidRDefault="006B1406" w:rsidP="006B1406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ЧУКОТСКОГО АВТОНОМНОГО ОКРУГА</w:t>
      </w:r>
    </w:p>
    <w:p w:rsidR="006B1406" w:rsidRPr="00E91709" w:rsidRDefault="006B1406" w:rsidP="006B1406">
      <w:pPr>
        <w:keepNext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6B1406" w:rsidRPr="00E91709" w:rsidRDefault="006B1406" w:rsidP="006B1406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080"/>
        <w:gridCol w:w="4165"/>
      </w:tblGrid>
      <w:tr w:rsidR="006B1406" w:rsidRPr="00E91709" w:rsidTr="00043414">
        <w:tc>
          <w:tcPr>
            <w:tcW w:w="675" w:type="dxa"/>
          </w:tcPr>
          <w:p w:rsidR="006B1406" w:rsidRPr="00E91709" w:rsidRDefault="006B1406" w:rsidP="00043414">
            <w:pPr>
              <w:ind w:left="-7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1406" w:rsidRPr="00E91709" w:rsidRDefault="00BD0744" w:rsidP="00043414">
            <w:pPr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1276" w:type="dxa"/>
          </w:tcPr>
          <w:p w:rsidR="006B1406" w:rsidRPr="00E91709" w:rsidRDefault="006B1406" w:rsidP="0004341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1406" w:rsidRPr="00E91709" w:rsidRDefault="00BD0744" w:rsidP="00043414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315-од</w:t>
            </w:r>
          </w:p>
        </w:tc>
        <w:tc>
          <w:tcPr>
            <w:tcW w:w="4165" w:type="dxa"/>
          </w:tcPr>
          <w:p w:rsidR="006B1406" w:rsidRPr="00E91709" w:rsidRDefault="006B1406" w:rsidP="0004341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Анадырь</w:t>
            </w:r>
          </w:p>
        </w:tc>
      </w:tr>
    </w:tbl>
    <w:p w:rsidR="006B1406" w:rsidRPr="00E91709" w:rsidRDefault="006B1406" w:rsidP="006B14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ind w:right="54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Чукотского автономного округа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6B1406" w:rsidRPr="00E91709" w:rsidRDefault="006B1406" w:rsidP="006B1406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Default="006B1406" w:rsidP="006B14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990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B1406" w:rsidRPr="00E91709" w:rsidRDefault="006B1406" w:rsidP="006B14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6B1406" w:rsidRPr="00E91709" w:rsidRDefault="006B1406" w:rsidP="006B1406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406" w:rsidRPr="005E2A74" w:rsidRDefault="006B1406" w:rsidP="006B1406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2A7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0B601F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5E2A74">
        <w:rPr>
          <w:rFonts w:ascii="Times New Roman" w:hAnsi="Times New Roman" w:cs="Times New Roman"/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Чукотского автономного округа</w:t>
      </w:r>
      <w:r w:rsidRPr="005E2A74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E2A7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B1406" w:rsidRPr="00E91709" w:rsidRDefault="006B1406" w:rsidP="006B1406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приказа возложить на Управление ветеринарии (Сирабидзе Л.Х.).</w:t>
      </w:r>
    </w:p>
    <w:p w:rsidR="006B1406" w:rsidRPr="00E91709" w:rsidRDefault="006B1406" w:rsidP="006B14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6" w:rsidRPr="00E91709" w:rsidRDefault="006B1406" w:rsidP="006B14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6B1406" w:rsidRPr="00E91709" w:rsidTr="00043414">
        <w:tc>
          <w:tcPr>
            <w:tcW w:w="4927" w:type="dxa"/>
          </w:tcPr>
          <w:p w:rsidR="006B1406" w:rsidRPr="00E91709" w:rsidRDefault="006B1406" w:rsidP="000434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</w:t>
            </w:r>
          </w:p>
        </w:tc>
        <w:tc>
          <w:tcPr>
            <w:tcW w:w="5387" w:type="dxa"/>
          </w:tcPr>
          <w:p w:rsidR="006B1406" w:rsidRPr="00E91709" w:rsidRDefault="006B1406" w:rsidP="000434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 Давидюк</w:t>
            </w:r>
          </w:p>
        </w:tc>
      </w:tr>
    </w:tbl>
    <w:p w:rsidR="00B1244E" w:rsidRDefault="00B1244E"/>
    <w:p w:rsidR="000B601F" w:rsidRPr="000B601F" w:rsidRDefault="000B601F" w:rsidP="000B601F">
      <w:pPr>
        <w:ind w:left="5040" w:firstLine="63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Утверждена </w:t>
      </w:r>
      <w:hyperlink w:anchor="sub_0" w:history="1">
        <w:r w:rsidRPr="000B601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B601F">
        <w:rPr>
          <w:rFonts w:ascii="Times New Roman" w:hAnsi="Times New Roman" w:cs="Times New Roman"/>
          <w:sz w:val="28"/>
          <w:szCs w:val="28"/>
        </w:rPr>
        <w:t>ом</w:t>
      </w:r>
      <w:r w:rsidRPr="000B6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01F">
        <w:rPr>
          <w:rFonts w:ascii="Times New Roman" w:hAnsi="Times New Roman" w:cs="Times New Roman"/>
          <w:bCs/>
          <w:sz w:val="28"/>
          <w:szCs w:val="28"/>
        </w:rPr>
        <w:t>Департамента</w:t>
      </w:r>
    </w:p>
    <w:p w:rsidR="000B601F" w:rsidRPr="000B601F" w:rsidRDefault="000B601F" w:rsidP="000B601F">
      <w:pPr>
        <w:ind w:left="5040" w:firstLine="63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01F">
        <w:rPr>
          <w:rFonts w:ascii="Times New Roman" w:hAnsi="Times New Roman" w:cs="Times New Roman"/>
          <w:bCs/>
          <w:sz w:val="28"/>
          <w:szCs w:val="28"/>
        </w:rPr>
        <w:t>Чукотского автономного округа</w:t>
      </w:r>
    </w:p>
    <w:p w:rsidR="000B601F" w:rsidRPr="000B601F" w:rsidRDefault="000B601F" w:rsidP="000B601F">
      <w:pPr>
        <w:ind w:left="5040" w:firstLine="6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от ____________ года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Программа </w:t>
      </w: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Чукотского автономного округа на 2023 год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5"/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0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Департаментом сельского хозяйства и продовольствия Чукотского автономного округа регионального государственного контроля (надзора) в области обращения с животными на 2023 год (далее - Программа).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6"/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Анализ текущего состояния осуществления вида контроля, описание текущего развития профилактической деятельности Департамента сельского хозяйства и продовольствия Чукотского автономного округа, характеристика проблем, на решение которых направлена программа профилактики</w:t>
      </w:r>
    </w:p>
    <w:bookmarkEnd w:id="1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0B601F">
        <w:rPr>
          <w:rFonts w:ascii="Times New Roman" w:hAnsi="Times New Roman" w:cs="Times New Roman"/>
          <w:sz w:val="28"/>
          <w:szCs w:val="28"/>
        </w:rPr>
        <w:t>1. Виды осуществляемого регионального государственного контроля (надзора).</w:t>
      </w:r>
    </w:p>
    <w:bookmarkEnd w:id="2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продовольствия Чукотского автономного округа (далее – Департамент) осуществляет региональный государственный контроль (надзор) в области обращения с животными на территории Чукотского автономного округа.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0B601F">
        <w:rPr>
          <w:rFonts w:ascii="Times New Roman" w:hAnsi="Times New Roman" w:cs="Times New Roman"/>
          <w:sz w:val="28"/>
          <w:szCs w:val="28"/>
        </w:rPr>
        <w:t>2. Обзор по виду регионального государственного контроля (надзора).</w:t>
      </w:r>
    </w:p>
    <w:bookmarkEnd w:id="3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</w:t>
      </w:r>
      <w:hyperlink r:id="rId6" w:history="1">
        <w:r w:rsidRPr="000B60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B601F">
        <w:rPr>
          <w:rFonts w:ascii="Times New Roman" w:hAnsi="Times New Roman" w:cs="Times New Roman"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и принимаемыми в соответствии с ним иными нормативными правовыми актами Российской Федерации, законами и иными нормативными </w:t>
      </w:r>
      <w:r w:rsidRPr="000B601F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0B601F">
        <w:rPr>
          <w:rFonts w:ascii="Times New Roman" w:hAnsi="Times New Roman" w:cs="Times New Roman"/>
          <w:sz w:val="28"/>
          <w:szCs w:val="28"/>
        </w:rPr>
        <w:t>3. Региональный государственный контроль (надзор) осуществляется посредством:</w:t>
      </w:r>
    </w:p>
    <w:bookmarkEnd w:id="4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0B601F">
        <w:rPr>
          <w:rFonts w:ascii="Times New Roman" w:hAnsi="Times New Roman" w:cs="Times New Roman"/>
          <w:sz w:val="28"/>
          <w:szCs w:val="28"/>
        </w:rPr>
        <w:t>4. Подконтрольные субъекты:</w:t>
      </w:r>
    </w:p>
    <w:bookmarkEnd w:id="5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 и органы местного самоуправления, осуществляющие деятельность, подлежащую региональному государственному контролю (надзору)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Департаментом мероприятий по региональному государственному контролю (надзору), размещен на официальном сайте Департамента.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0B601F">
        <w:rPr>
          <w:rFonts w:ascii="Times New Roman" w:hAnsi="Times New Roman" w:cs="Times New Roman"/>
          <w:sz w:val="28"/>
          <w:szCs w:val="28"/>
        </w:rPr>
        <w:t>5. Данные о проведенных мероприятиях.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 xml:space="preserve">С 2022 года мероприятия по обращению с животными без владельцев в Чукотском автономном округе осуществляет подведомственное Департаменту Государственное бюджетное учреждение Чукотского автономного округа «Окружное объединение ветеринарии» (далее – учреждение) в рамках выполнения государственного задания. На сегодняшний день в округе функционирует 8 государственных приютов для животных, являющихся структурными подразделениями учреждения (в г. Анадыре, г.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Певеке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п. Угольные Копи, п.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>, п. Провидения, с. Лаврентия). В соответствии с утвержденным государственным заданием на 2022 год учреждению необходимо произвести в населенных пунктах округа отлов 800 животных без владельцев. По состоянию на 1 октября 2022 года специалистами учреждения произведен отлов и доставление в приюты 533 безнадзорных собаки, из них 397 животных после проведения мероприятий по стерилизации, вакцинации и мечения выпущено в прежние места обитания, 102 – передано новым владельцам, 22 – подвергнуто эвтаназии по основаниям, предусмотренным пунктом 11 статьи 16 Федерального закона № 498-ФЗ, 9 собак остаются на содержании в приютах.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 xml:space="preserve">В 2022 году Департаментом в отношении учреждения плановых и </w:t>
      </w:r>
      <w:r w:rsidRPr="000B601F">
        <w:rPr>
          <w:rFonts w:ascii="Times New Roman" w:hAnsi="Times New Roman" w:cs="Times New Roman"/>
          <w:sz w:val="28"/>
          <w:szCs w:val="28"/>
        </w:rPr>
        <w:lastRenderedPageBreak/>
        <w:t>внеплановых проверок не проводилось в связи с отсутствием правовых оснований.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В 2022 году должностными лицами Департамента осуществлялись профилактические визиты в филиалы ГБУ ЧАО «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Окрветобъединение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» - Городская ветеринарная лечебница, Анадырская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Билибинская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Иультинская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Чаунская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01F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Pr="000B601F">
        <w:rPr>
          <w:rFonts w:ascii="Times New Roman" w:hAnsi="Times New Roman" w:cs="Times New Roman"/>
          <w:sz w:val="28"/>
          <w:szCs w:val="28"/>
        </w:rPr>
        <w:t xml:space="preserve"> с целью оказания практической и методологической помощи по организации деятельности приютов для животных.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0B601F">
        <w:rPr>
          <w:rFonts w:ascii="Times New Roman" w:hAnsi="Times New Roman" w:cs="Times New Roman"/>
          <w:sz w:val="28"/>
          <w:szCs w:val="28"/>
        </w:rPr>
        <w:t>6. Анализ и оценка рисков причинения вреда охраняемым законом ценностям.</w:t>
      </w:r>
    </w:p>
    <w:bookmarkEnd w:id="7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3"/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Цели и задачи Программы</w:t>
      </w:r>
    </w:p>
    <w:bookmarkEnd w:id="8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0B601F">
        <w:rPr>
          <w:rFonts w:ascii="Times New Roman" w:hAnsi="Times New Roman" w:cs="Times New Roman"/>
          <w:sz w:val="28"/>
          <w:szCs w:val="28"/>
        </w:rPr>
        <w:t>1. Цели Программы:</w:t>
      </w:r>
    </w:p>
    <w:bookmarkEnd w:id="9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bookmarkStart w:id="10" w:name="sub_15"/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2. Задачи Программы:</w:t>
      </w:r>
    </w:p>
    <w:bookmarkEnd w:id="10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в области обращения с животными у всех участников надзорной деятельности;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Департаментом контрольно-надзорной деятельности;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16"/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 Перечень мероприятий по профилактике нарушений</w:t>
      </w:r>
    </w:p>
    <w:bookmarkEnd w:id="11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Перечень мероприятий Программы на 2023 год, сроки (периодичность) их проведения и ответственные структурные подразделения приведены в Перечне профилактических мероприятий, сроках и периодичности их проведения (</w:t>
      </w:r>
      <w:hyperlink w:anchor="sub_1100" w:history="1">
        <w:r w:rsidRPr="000B601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B601F">
        <w:rPr>
          <w:rFonts w:ascii="Times New Roman" w:hAnsi="Times New Roman" w:cs="Times New Roman"/>
          <w:sz w:val="28"/>
          <w:szCs w:val="28"/>
        </w:rPr>
        <w:t>).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7"/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Показатели результативности и эффективности Программы.</w:t>
      </w:r>
    </w:p>
    <w:bookmarkEnd w:id="12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результативность деятельности Департамента;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вовлечение контролируемых лиц во взаимодействие с Департаментом, в том числе в рамках проводимых профилактических мероприятий.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количество докладов по профилактике нарушений обязательных требований, размещенных на официальном сайте Департамента, ед.;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наличие на официальном сайте Департамента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количество обобщений практики осуществления регионального государственного контроля (надзора), размещенных на официальном сайте Департамента, ед.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Департаментом.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Показатели </w:t>
      </w: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эффективности и результативности профилактических мероприятий в 202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12"/>
        <w:gridCol w:w="2844"/>
      </w:tblGrid>
      <w:tr w:rsidR="000B601F" w:rsidRPr="000B601F" w:rsidTr="00B736B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B601F" w:rsidRPr="000B601F" w:rsidTr="00B736B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0B601F" w:rsidRPr="000B601F" w:rsidTr="00B736B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0B601F" w:rsidRPr="000B601F" w:rsidTr="00B736B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размещаемая на официальном сайте Департамента в соответствии с </w:t>
            </w:r>
            <w:hyperlink r:id="rId7" w:history="1">
              <w:r w:rsidRPr="000B601F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0B601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601F" w:rsidRPr="000B601F" w:rsidTr="00B736BD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Департамента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  <w:r w:rsidRPr="000B601F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Департаменту.</w:t>
      </w:r>
    </w:p>
    <w:p w:rsidR="000B601F" w:rsidRPr="000B601F" w:rsidRDefault="000B601F" w:rsidP="000B601F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0B601F" w:rsidRPr="000B601F" w:rsidSect="000B601F">
          <w:type w:val="continuous"/>
          <w:pgSz w:w="11905" w:h="16837"/>
          <w:pgMar w:top="1134" w:right="567" w:bottom="1134" w:left="1134" w:header="720" w:footer="720" w:gutter="0"/>
          <w:cols w:space="720"/>
          <w:noEndnote/>
        </w:sectPr>
      </w:pPr>
      <w:bookmarkStart w:id="13" w:name="sub_1100"/>
    </w:p>
    <w:p w:rsidR="000B601F" w:rsidRPr="000B601F" w:rsidRDefault="000B601F" w:rsidP="000B601F">
      <w:pPr>
        <w:ind w:left="79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B601F" w:rsidRPr="000B601F" w:rsidRDefault="000B601F" w:rsidP="000B601F">
      <w:pPr>
        <w:ind w:left="9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B601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0B6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</w:t>
      </w:r>
    </w:p>
    <w:p w:rsidR="000B601F" w:rsidRPr="000B601F" w:rsidRDefault="000B601F" w:rsidP="000B601F">
      <w:pPr>
        <w:ind w:left="86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причинения вреда (ущерба) охраняемым </w:t>
      </w:r>
    </w:p>
    <w:p w:rsidR="000B601F" w:rsidRPr="000B601F" w:rsidRDefault="000B601F" w:rsidP="000B601F">
      <w:pPr>
        <w:ind w:left="86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законом ценностям при осуществлении </w:t>
      </w:r>
    </w:p>
    <w:p w:rsidR="000B601F" w:rsidRPr="000B601F" w:rsidRDefault="000B601F" w:rsidP="000B601F">
      <w:pPr>
        <w:ind w:left="9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</w:t>
      </w:r>
    </w:p>
    <w:p w:rsidR="000B601F" w:rsidRPr="000B601F" w:rsidRDefault="000B601F" w:rsidP="000B601F">
      <w:pPr>
        <w:ind w:left="86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(надзора) в области обращения с животными </w:t>
      </w:r>
    </w:p>
    <w:p w:rsidR="000B601F" w:rsidRPr="000B601F" w:rsidRDefault="000B601F" w:rsidP="000B601F">
      <w:pPr>
        <w:ind w:left="9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 xml:space="preserve">на территории Чукотского автономного </w:t>
      </w:r>
    </w:p>
    <w:p w:rsidR="000B601F" w:rsidRPr="000B601F" w:rsidRDefault="000B601F" w:rsidP="000B601F">
      <w:pPr>
        <w:ind w:left="936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Cs/>
          <w:sz w:val="28"/>
          <w:szCs w:val="28"/>
        </w:rPr>
        <w:t>округа на 2023 год</w:t>
      </w:r>
    </w:p>
    <w:bookmarkEnd w:id="13"/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Перечень </w:t>
      </w:r>
    </w:p>
    <w:p w:rsidR="000B601F" w:rsidRPr="000B601F" w:rsidRDefault="000B601F" w:rsidP="000B601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60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профилактических мероприятий, сроки и периодичность их проведения</w:t>
      </w:r>
    </w:p>
    <w:p w:rsidR="000B601F" w:rsidRPr="000B601F" w:rsidRDefault="000B601F" w:rsidP="000B60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938"/>
        <w:gridCol w:w="2126"/>
        <w:gridCol w:w="2035"/>
      </w:tblGrid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GoBack" w:colFirst="1" w:colLast="1"/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 размещения Департаментом соответствующих сведений на официальном сайте в информационно-телекоммуникационной сети «Интернет» (далее - официальный сайт Департамента),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1F" w:rsidRPr="000B601F" w:rsidRDefault="000B601F" w:rsidP="000B60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spellStart"/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правопримени</w:t>
            </w:r>
            <w:proofErr w:type="spellEnd"/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правоприменительной практике по результатам регионального государственного контроля (надзора) в области обращения с животными (далее - Доклад) готовится ежегодно до 1 марта года, следующего за отчетным периодом, и </w:t>
            </w:r>
            <w:r w:rsidRPr="000B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публичному обсуждению.</w:t>
            </w:r>
          </w:p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Доклад утверждается приказом Департамента и размещается на официальном сайте Департамента в срок до 1 апреля года, следующего за отчетным периодом.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1F" w:rsidRPr="000B601F" w:rsidRDefault="000B601F" w:rsidP="000B60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bookmarkEnd w:id="14"/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должностными лицами Департамента в письменной форме при письменном обращении, в устной форме по телефону, посредством видеоконференцсвязи,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B601F" w:rsidRPr="000B601F" w:rsidTr="00B736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0B601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должностными лицами Департамента,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</w:t>
            </w:r>
            <w:r w:rsidRPr="000B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контроля.</w:t>
            </w:r>
          </w:p>
          <w:p w:rsidR="000B601F" w:rsidRPr="000B601F" w:rsidRDefault="000B601F" w:rsidP="00B7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01F" w:rsidRPr="000B601F" w:rsidRDefault="000B601F" w:rsidP="00B7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1F" w:rsidRPr="000B601F" w:rsidRDefault="000B601F" w:rsidP="000B601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1F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</w:tr>
    </w:tbl>
    <w:p w:rsidR="000B601F" w:rsidRPr="000B601F" w:rsidRDefault="000B601F" w:rsidP="000B601F">
      <w:pPr>
        <w:pStyle w:val="ConsPlusNormal"/>
        <w:ind w:left="5103"/>
        <w:jc w:val="right"/>
        <w:outlineLvl w:val="0"/>
        <w:rPr>
          <w:sz w:val="28"/>
          <w:szCs w:val="28"/>
        </w:rPr>
        <w:sectPr w:rsidR="000B601F" w:rsidRPr="000B601F" w:rsidSect="001C3048">
          <w:pgSz w:w="16838" w:h="11906" w:orient="landscape"/>
          <w:pgMar w:top="1418" w:right="675" w:bottom="851" w:left="992" w:header="567" w:footer="709" w:gutter="0"/>
          <w:cols w:space="708"/>
          <w:titlePg/>
          <w:docGrid w:linePitch="381"/>
        </w:sectPr>
      </w:pPr>
    </w:p>
    <w:p w:rsidR="000B601F" w:rsidRPr="000B601F" w:rsidRDefault="000B601F" w:rsidP="000B601F">
      <w:pPr>
        <w:pStyle w:val="ConsPlusNormal"/>
        <w:ind w:left="5103"/>
        <w:jc w:val="right"/>
        <w:outlineLvl w:val="0"/>
        <w:rPr>
          <w:sz w:val="28"/>
          <w:szCs w:val="28"/>
        </w:rPr>
      </w:pPr>
    </w:p>
    <w:p w:rsidR="000B601F" w:rsidRPr="000B601F" w:rsidRDefault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>
      <w:pPr>
        <w:rPr>
          <w:rFonts w:ascii="Times New Roman" w:hAnsi="Times New Roman" w:cs="Times New Roman"/>
          <w:sz w:val="28"/>
          <w:szCs w:val="28"/>
        </w:rPr>
      </w:pPr>
    </w:p>
    <w:p w:rsidR="000B601F" w:rsidRPr="000B601F" w:rsidRDefault="000B601F">
      <w:pPr>
        <w:rPr>
          <w:rFonts w:ascii="Times New Roman" w:hAnsi="Times New Roman" w:cs="Times New Roman"/>
          <w:sz w:val="28"/>
          <w:szCs w:val="28"/>
        </w:rPr>
      </w:pPr>
    </w:p>
    <w:sectPr w:rsidR="000B601F" w:rsidRPr="000B601F" w:rsidSect="009661A6">
      <w:type w:val="continuous"/>
      <w:pgSz w:w="11906" w:h="16838"/>
      <w:pgMar w:top="1134" w:right="567" w:bottom="1134" w:left="1134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C"/>
    <w:rsid w:val="000B601F"/>
    <w:rsid w:val="001E5565"/>
    <w:rsid w:val="006705C8"/>
    <w:rsid w:val="006B1406"/>
    <w:rsid w:val="0089177C"/>
    <w:rsid w:val="009661A6"/>
    <w:rsid w:val="00B1244E"/>
    <w:rsid w:val="00BD0744"/>
    <w:rsid w:val="00E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6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6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4349814.46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03941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2280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Большанин Сергей Владимирович</dc:creator>
  <cp:keywords/>
  <dc:description/>
  <cp:lastModifiedBy>Сулыма Юлия Михайловна</cp:lastModifiedBy>
  <cp:revision>6</cp:revision>
  <dcterms:created xsi:type="dcterms:W3CDTF">2022-12-15T21:12:00Z</dcterms:created>
  <dcterms:modified xsi:type="dcterms:W3CDTF">2022-12-22T22:27:00Z</dcterms:modified>
</cp:coreProperties>
</file>