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822" w:rsidRPr="004F590B" w:rsidRDefault="00C90822" w:rsidP="001610E6">
      <w:pPr>
        <w:spacing w:after="0" w:line="240" w:lineRule="auto"/>
        <w:jc w:val="center"/>
        <w:rPr>
          <w:rFonts w:ascii="Times New Roman" w:hAnsi="Times New Roman" w:cs="Times New Roman"/>
          <w:b/>
          <w:color w:val="FF0000"/>
          <w:sz w:val="32"/>
          <w:szCs w:val="32"/>
        </w:rPr>
      </w:pPr>
    </w:p>
    <w:p w:rsidR="00F25E61" w:rsidRPr="004F590B" w:rsidRDefault="00F25E61" w:rsidP="001610E6">
      <w:pPr>
        <w:spacing w:after="0" w:line="240" w:lineRule="auto"/>
        <w:jc w:val="center"/>
        <w:rPr>
          <w:rFonts w:ascii="Times New Roman" w:hAnsi="Times New Roman" w:cs="Times New Roman"/>
          <w:b/>
          <w:sz w:val="32"/>
          <w:szCs w:val="32"/>
        </w:rPr>
      </w:pPr>
      <w:r w:rsidRPr="004F590B">
        <w:rPr>
          <w:rFonts w:ascii="Times New Roman" w:hAnsi="Times New Roman" w:cs="Times New Roman"/>
          <w:b/>
          <w:sz w:val="32"/>
          <w:szCs w:val="32"/>
        </w:rPr>
        <w:t xml:space="preserve">Правительство </w:t>
      </w:r>
      <w:r w:rsidR="00C37AFF" w:rsidRPr="004F590B">
        <w:rPr>
          <w:rFonts w:ascii="Times New Roman" w:hAnsi="Times New Roman" w:cs="Times New Roman"/>
          <w:b/>
          <w:sz w:val="32"/>
          <w:szCs w:val="32"/>
        </w:rPr>
        <w:t>Чукотского автономного округа</w:t>
      </w:r>
    </w:p>
    <w:p w:rsidR="00F25E61" w:rsidRPr="004F590B" w:rsidRDefault="00F25E61" w:rsidP="00F25E61">
      <w:pPr>
        <w:spacing w:after="0" w:line="240" w:lineRule="auto"/>
        <w:ind w:firstLine="709"/>
        <w:jc w:val="center"/>
        <w:rPr>
          <w:rFonts w:ascii="Times New Roman" w:hAnsi="Times New Roman" w:cs="Times New Roman"/>
          <w:b/>
          <w:sz w:val="32"/>
          <w:szCs w:val="32"/>
        </w:rPr>
      </w:pPr>
    </w:p>
    <w:p w:rsidR="00546637" w:rsidRPr="004F590B" w:rsidRDefault="00546637" w:rsidP="00F25E61">
      <w:pPr>
        <w:spacing w:after="0" w:line="240" w:lineRule="auto"/>
        <w:ind w:firstLine="709"/>
        <w:jc w:val="center"/>
        <w:rPr>
          <w:rFonts w:ascii="Times New Roman" w:hAnsi="Times New Roman" w:cs="Times New Roman"/>
          <w:b/>
          <w:sz w:val="32"/>
          <w:szCs w:val="32"/>
        </w:rPr>
      </w:pPr>
    </w:p>
    <w:p w:rsidR="00546637" w:rsidRPr="004F590B" w:rsidRDefault="00546637" w:rsidP="00F25E61">
      <w:pPr>
        <w:spacing w:after="0" w:line="240" w:lineRule="auto"/>
        <w:ind w:firstLine="709"/>
        <w:jc w:val="center"/>
        <w:rPr>
          <w:rFonts w:ascii="Times New Roman" w:hAnsi="Times New Roman" w:cs="Times New Roman"/>
          <w:b/>
          <w:sz w:val="28"/>
          <w:szCs w:val="28"/>
        </w:rPr>
      </w:pPr>
    </w:p>
    <w:p w:rsidR="00546637" w:rsidRPr="004F590B" w:rsidRDefault="00546637" w:rsidP="00F25E61">
      <w:pPr>
        <w:spacing w:after="0" w:line="240" w:lineRule="auto"/>
        <w:ind w:firstLine="709"/>
        <w:jc w:val="center"/>
        <w:rPr>
          <w:rFonts w:ascii="Times New Roman" w:hAnsi="Times New Roman" w:cs="Times New Roman"/>
          <w:b/>
          <w:sz w:val="28"/>
          <w:szCs w:val="28"/>
        </w:rPr>
      </w:pPr>
    </w:p>
    <w:p w:rsidR="00F25E61" w:rsidRPr="004F590B" w:rsidRDefault="00F25E61" w:rsidP="00F25E61">
      <w:pPr>
        <w:spacing w:after="0" w:line="240" w:lineRule="auto"/>
        <w:ind w:firstLine="709"/>
        <w:jc w:val="center"/>
        <w:rPr>
          <w:rFonts w:ascii="Times New Roman" w:hAnsi="Times New Roman" w:cs="Times New Roman"/>
          <w:b/>
          <w:sz w:val="28"/>
          <w:szCs w:val="28"/>
        </w:rPr>
      </w:pPr>
    </w:p>
    <w:p w:rsidR="00F25E61" w:rsidRPr="004F590B" w:rsidRDefault="00F25E61" w:rsidP="00F25E61">
      <w:pPr>
        <w:spacing w:after="0" w:line="240" w:lineRule="auto"/>
        <w:ind w:firstLine="709"/>
        <w:jc w:val="center"/>
        <w:rPr>
          <w:rFonts w:ascii="Times New Roman" w:hAnsi="Times New Roman" w:cs="Times New Roman"/>
          <w:b/>
          <w:sz w:val="28"/>
          <w:szCs w:val="28"/>
        </w:rPr>
      </w:pPr>
    </w:p>
    <w:p w:rsidR="00F25E61" w:rsidRPr="004F590B" w:rsidRDefault="00F25E61" w:rsidP="00F25E61">
      <w:pPr>
        <w:spacing w:after="0" w:line="240" w:lineRule="auto"/>
        <w:ind w:firstLine="709"/>
        <w:jc w:val="center"/>
        <w:rPr>
          <w:rFonts w:ascii="Times New Roman" w:hAnsi="Times New Roman" w:cs="Times New Roman"/>
          <w:b/>
          <w:sz w:val="28"/>
          <w:szCs w:val="28"/>
        </w:rPr>
      </w:pPr>
    </w:p>
    <w:p w:rsidR="00F25E61" w:rsidRPr="004F590B" w:rsidRDefault="00546637" w:rsidP="00F25E61">
      <w:pPr>
        <w:spacing w:after="0" w:line="240" w:lineRule="auto"/>
        <w:ind w:firstLine="709"/>
        <w:jc w:val="center"/>
        <w:rPr>
          <w:rFonts w:ascii="Times New Roman" w:hAnsi="Times New Roman" w:cs="Times New Roman"/>
          <w:b/>
          <w:sz w:val="28"/>
          <w:szCs w:val="28"/>
        </w:rPr>
      </w:pPr>
      <w:r w:rsidRPr="004F590B">
        <w:rPr>
          <w:rFonts w:ascii="Times New Roman" w:hAnsi="Times New Roman" w:cs="Times New Roman"/>
          <w:b/>
          <w:noProof/>
          <w:sz w:val="28"/>
          <w:szCs w:val="28"/>
          <w:lang w:eastAsia="ru-RU"/>
        </w:rPr>
        <w:drawing>
          <wp:anchor distT="0" distB="0" distL="114300" distR="114300" simplePos="0" relativeHeight="251658240" behindDoc="1" locked="0" layoutInCell="1" allowOverlap="1" wp14:anchorId="16DDE48C" wp14:editId="59958B53">
            <wp:simplePos x="0" y="0"/>
            <wp:positionH relativeFrom="column">
              <wp:posOffset>-707390</wp:posOffset>
            </wp:positionH>
            <wp:positionV relativeFrom="paragraph">
              <wp:posOffset>105410</wp:posOffset>
            </wp:positionV>
            <wp:extent cx="7496175" cy="4733925"/>
            <wp:effectExtent l="0" t="0" r="9525" b="9525"/>
            <wp:wrapNone/>
            <wp:docPr id="1" name="Рисунок 1" descr="C:\Users\V.Fominykh\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Fominykh\Desktop\Безымянный.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96175" cy="4733925"/>
                    </a:xfrm>
                    <a:prstGeom prst="rect">
                      <a:avLst/>
                    </a:prstGeom>
                    <a:noFill/>
                    <a:ln>
                      <a:noFill/>
                    </a:ln>
                  </pic:spPr>
                </pic:pic>
              </a:graphicData>
            </a:graphic>
          </wp:anchor>
        </w:drawing>
      </w:r>
    </w:p>
    <w:p w:rsidR="00F25E61" w:rsidRPr="004F590B" w:rsidRDefault="00F25E61" w:rsidP="00F25E61">
      <w:pPr>
        <w:spacing w:after="0" w:line="240" w:lineRule="auto"/>
        <w:ind w:firstLine="709"/>
        <w:jc w:val="center"/>
        <w:rPr>
          <w:rFonts w:ascii="Times New Roman" w:hAnsi="Times New Roman" w:cs="Times New Roman"/>
          <w:b/>
          <w:sz w:val="28"/>
          <w:szCs w:val="28"/>
        </w:rPr>
      </w:pPr>
    </w:p>
    <w:p w:rsidR="00F25E61" w:rsidRPr="004F590B" w:rsidRDefault="00F25E61" w:rsidP="00F25E61">
      <w:pPr>
        <w:spacing w:after="0" w:line="240" w:lineRule="auto"/>
        <w:ind w:firstLine="709"/>
        <w:jc w:val="center"/>
        <w:rPr>
          <w:rFonts w:ascii="Times New Roman" w:hAnsi="Times New Roman" w:cs="Times New Roman"/>
          <w:b/>
          <w:sz w:val="28"/>
          <w:szCs w:val="28"/>
        </w:rPr>
      </w:pPr>
    </w:p>
    <w:p w:rsidR="00F25E61" w:rsidRPr="004F590B" w:rsidRDefault="00F25E61" w:rsidP="00F25E61">
      <w:pPr>
        <w:spacing w:after="0" w:line="240" w:lineRule="auto"/>
        <w:ind w:firstLine="709"/>
        <w:jc w:val="center"/>
        <w:rPr>
          <w:rFonts w:ascii="Times New Roman" w:hAnsi="Times New Roman" w:cs="Times New Roman"/>
          <w:b/>
          <w:sz w:val="28"/>
          <w:szCs w:val="28"/>
        </w:rPr>
      </w:pPr>
    </w:p>
    <w:p w:rsidR="00F25E61" w:rsidRPr="004F590B" w:rsidRDefault="00F25E61" w:rsidP="00F25E61">
      <w:pPr>
        <w:spacing w:after="0" w:line="240" w:lineRule="auto"/>
        <w:ind w:firstLine="709"/>
        <w:jc w:val="center"/>
        <w:rPr>
          <w:rFonts w:ascii="Times New Roman" w:hAnsi="Times New Roman" w:cs="Times New Roman"/>
          <w:b/>
          <w:sz w:val="28"/>
          <w:szCs w:val="28"/>
        </w:rPr>
      </w:pPr>
    </w:p>
    <w:p w:rsidR="00F25E61" w:rsidRPr="004F590B" w:rsidRDefault="00F25E61" w:rsidP="00F25E61">
      <w:pPr>
        <w:spacing w:after="0" w:line="240" w:lineRule="auto"/>
        <w:jc w:val="center"/>
        <w:rPr>
          <w:rFonts w:asciiTheme="majorHAnsi" w:hAnsiTheme="majorHAnsi" w:cs="Times New Roman"/>
          <w:b/>
          <w:spacing w:val="20"/>
          <w:sz w:val="40"/>
          <w:szCs w:val="40"/>
        </w:rPr>
      </w:pPr>
    </w:p>
    <w:p w:rsidR="00F25E61" w:rsidRPr="004F590B" w:rsidRDefault="00F25E61" w:rsidP="00F25E61">
      <w:pPr>
        <w:spacing w:after="0" w:line="240" w:lineRule="auto"/>
        <w:jc w:val="center"/>
        <w:rPr>
          <w:rFonts w:asciiTheme="majorHAnsi" w:hAnsiTheme="majorHAnsi" w:cs="Times New Roman"/>
          <w:b/>
          <w:spacing w:val="20"/>
          <w:sz w:val="40"/>
          <w:szCs w:val="40"/>
        </w:rPr>
      </w:pPr>
    </w:p>
    <w:p w:rsidR="00F25E61" w:rsidRPr="004F590B" w:rsidRDefault="00F25E61" w:rsidP="000631A3">
      <w:pPr>
        <w:spacing w:after="0" w:line="240" w:lineRule="auto"/>
        <w:ind w:right="-143"/>
        <w:jc w:val="center"/>
        <w:rPr>
          <w:rFonts w:asciiTheme="majorHAnsi" w:hAnsiTheme="majorHAnsi" w:cs="Times New Roman"/>
          <w:b/>
          <w:spacing w:val="20"/>
          <w:sz w:val="40"/>
          <w:szCs w:val="40"/>
        </w:rPr>
      </w:pPr>
    </w:p>
    <w:p w:rsidR="00F25E61" w:rsidRPr="004F590B" w:rsidRDefault="00F25E61" w:rsidP="000631A3">
      <w:pPr>
        <w:spacing w:after="0" w:line="240" w:lineRule="auto"/>
        <w:ind w:right="-143"/>
        <w:jc w:val="center"/>
        <w:rPr>
          <w:rFonts w:ascii="Tahoma" w:hAnsi="Tahoma" w:cs="Tahoma"/>
          <w:b/>
          <w:spacing w:val="20"/>
          <w:sz w:val="40"/>
          <w:szCs w:val="40"/>
        </w:rPr>
      </w:pPr>
      <w:r w:rsidRPr="004F590B">
        <w:rPr>
          <w:rFonts w:ascii="Tahoma" w:hAnsi="Tahoma" w:cs="Tahoma"/>
          <w:b/>
          <w:spacing w:val="20"/>
          <w:sz w:val="40"/>
          <w:szCs w:val="40"/>
        </w:rPr>
        <w:t>ДОКЛАД</w:t>
      </w:r>
    </w:p>
    <w:p w:rsidR="00671758" w:rsidRPr="004F590B" w:rsidRDefault="00F25E61" w:rsidP="000631A3">
      <w:pPr>
        <w:spacing w:after="0" w:line="240" w:lineRule="auto"/>
        <w:ind w:right="-143"/>
        <w:jc w:val="center"/>
        <w:rPr>
          <w:rFonts w:ascii="Tahoma" w:hAnsi="Tahoma" w:cs="Tahoma"/>
          <w:b/>
          <w:spacing w:val="20"/>
          <w:sz w:val="40"/>
          <w:szCs w:val="40"/>
        </w:rPr>
      </w:pPr>
      <w:r w:rsidRPr="004F590B">
        <w:rPr>
          <w:rFonts w:ascii="Tahoma" w:hAnsi="Tahoma" w:cs="Tahoma"/>
          <w:b/>
          <w:spacing w:val="20"/>
          <w:sz w:val="40"/>
          <w:szCs w:val="40"/>
        </w:rPr>
        <w:t>«СОСТОЯНИЕ И РАЗВИТИЕ</w:t>
      </w:r>
    </w:p>
    <w:p w:rsidR="00671758" w:rsidRPr="004F590B" w:rsidRDefault="00F25E61" w:rsidP="000631A3">
      <w:pPr>
        <w:spacing w:after="0" w:line="240" w:lineRule="auto"/>
        <w:ind w:right="-143"/>
        <w:jc w:val="center"/>
        <w:rPr>
          <w:rFonts w:ascii="Tahoma" w:hAnsi="Tahoma" w:cs="Tahoma"/>
          <w:b/>
          <w:spacing w:val="20"/>
          <w:sz w:val="40"/>
          <w:szCs w:val="40"/>
        </w:rPr>
      </w:pPr>
      <w:r w:rsidRPr="004F590B">
        <w:rPr>
          <w:rFonts w:ascii="Tahoma" w:hAnsi="Tahoma" w:cs="Tahoma"/>
          <w:b/>
          <w:spacing w:val="20"/>
          <w:sz w:val="40"/>
          <w:szCs w:val="40"/>
        </w:rPr>
        <w:t xml:space="preserve"> КОНКУРЕНТНОЙ СРЕДЫ</w:t>
      </w:r>
    </w:p>
    <w:p w:rsidR="00671758" w:rsidRPr="004F590B" w:rsidRDefault="00F25E61" w:rsidP="000631A3">
      <w:pPr>
        <w:spacing w:after="0" w:line="240" w:lineRule="auto"/>
        <w:ind w:right="-143"/>
        <w:jc w:val="center"/>
        <w:rPr>
          <w:rFonts w:ascii="Tahoma" w:hAnsi="Tahoma" w:cs="Tahoma"/>
          <w:b/>
          <w:spacing w:val="20"/>
          <w:sz w:val="40"/>
          <w:szCs w:val="40"/>
        </w:rPr>
      </w:pPr>
      <w:r w:rsidRPr="004F590B">
        <w:rPr>
          <w:rFonts w:ascii="Tahoma" w:hAnsi="Tahoma" w:cs="Tahoma"/>
          <w:b/>
          <w:spacing w:val="20"/>
          <w:sz w:val="40"/>
          <w:szCs w:val="40"/>
        </w:rPr>
        <w:t>НА РЫНКАХ ТОВАРОВ</w:t>
      </w:r>
      <w:r w:rsidR="00785540" w:rsidRPr="004F590B">
        <w:rPr>
          <w:rFonts w:ascii="Tahoma" w:hAnsi="Tahoma" w:cs="Tahoma"/>
          <w:b/>
          <w:spacing w:val="20"/>
          <w:sz w:val="40"/>
          <w:szCs w:val="40"/>
        </w:rPr>
        <w:t>, РАБОТ</w:t>
      </w:r>
      <w:r w:rsidRPr="004F590B">
        <w:rPr>
          <w:rFonts w:ascii="Tahoma" w:hAnsi="Tahoma" w:cs="Tahoma"/>
          <w:b/>
          <w:spacing w:val="20"/>
          <w:sz w:val="40"/>
          <w:szCs w:val="40"/>
        </w:rPr>
        <w:t xml:space="preserve"> И УСЛУГ </w:t>
      </w:r>
      <w:r w:rsidR="00AC600A" w:rsidRPr="004F590B">
        <w:rPr>
          <w:rFonts w:ascii="Tahoma" w:hAnsi="Tahoma" w:cs="Tahoma"/>
          <w:b/>
          <w:spacing w:val="20"/>
          <w:sz w:val="40"/>
          <w:szCs w:val="40"/>
        </w:rPr>
        <w:t>ЧУКОТСКОГО</w:t>
      </w:r>
      <w:r w:rsidRPr="004F590B">
        <w:rPr>
          <w:rFonts w:ascii="Tahoma" w:hAnsi="Tahoma" w:cs="Tahoma"/>
          <w:b/>
          <w:spacing w:val="20"/>
          <w:sz w:val="40"/>
          <w:szCs w:val="40"/>
        </w:rPr>
        <w:t xml:space="preserve"> </w:t>
      </w:r>
      <w:r w:rsidR="00AC600A" w:rsidRPr="004F590B">
        <w:rPr>
          <w:rFonts w:ascii="Tahoma" w:hAnsi="Tahoma" w:cs="Tahoma"/>
          <w:b/>
          <w:spacing w:val="20"/>
          <w:sz w:val="40"/>
          <w:szCs w:val="40"/>
        </w:rPr>
        <w:t>АВТОНОМНОГО ОКРУГА</w:t>
      </w:r>
      <w:r w:rsidR="00F66C72" w:rsidRPr="004F590B">
        <w:rPr>
          <w:rFonts w:ascii="Tahoma" w:hAnsi="Tahoma" w:cs="Tahoma"/>
          <w:b/>
          <w:spacing w:val="20"/>
          <w:sz w:val="40"/>
          <w:szCs w:val="40"/>
        </w:rPr>
        <w:t xml:space="preserve"> </w:t>
      </w:r>
    </w:p>
    <w:p w:rsidR="00F25E61" w:rsidRPr="004F590B" w:rsidRDefault="00F66C72" w:rsidP="000631A3">
      <w:pPr>
        <w:spacing w:after="0" w:line="240" w:lineRule="auto"/>
        <w:ind w:right="-143"/>
        <w:jc w:val="center"/>
        <w:rPr>
          <w:rFonts w:ascii="Tahoma" w:hAnsi="Tahoma" w:cs="Tahoma"/>
          <w:b/>
          <w:spacing w:val="20"/>
          <w:sz w:val="40"/>
          <w:szCs w:val="40"/>
        </w:rPr>
      </w:pPr>
      <w:r w:rsidRPr="004F590B">
        <w:rPr>
          <w:rFonts w:ascii="Tahoma" w:hAnsi="Tahoma" w:cs="Tahoma"/>
          <w:b/>
          <w:spacing w:val="20"/>
          <w:sz w:val="40"/>
          <w:szCs w:val="40"/>
        </w:rPr>
        <w:t>В 201</w:t>
      </w:r>
      <w:r w:rsidR="004F590B" w:rsidRPr="004F590B">
        <w:rPr>
          <w:rFonts w:ascii="Tahoma" w:hAnsi="Tahoma" w:cs="Tahoma"/>
          <w:b/>
          <w:spacing w:val="20"/>
          <w:sz w:val="40"/>
          <w:szCs w:val="40"/>
        </w:rPr>
        <w:t>9</w:t>
      </w:r>
      <w:r w:rsidRPr="004F590B">
        <w:rPr>
          <w:rFonts w:ascii="Tahoma" w:hAnsi="Tahoma" w:cs="Tahoma"/>
          <w:b/>
          <w:spacing w:val="20"/>
          <w:sz w:val="40"/>
          <w:szCs w:val="40"/>
        </w:rPr>
        <w:t xml:space="preserve"> ГОДУ</w:t>
      </w:r>
      <w:r w:rsidR="00F25E61" w:rsidRPr="004F590B">
        <w:rPr>
          <w:rFonts w:ascii="Tahoma" w:hAnsi="Tahoma" w:cs="Tahoma"/>
          <w:b/>
          <w:spacing w:val="20"/>
          <w:sz w:val="40"/>
          <w:szCs w:val="40"/>
        </w:rPr>
        <w:t>»</w:t>
      </w:r>
    </w:p>
    <w:p w:rsidR="00F25E61" w:rsidRPr="004F590B" w:rsidRDefault="00F25E61" w:rsidP="000631A3">
      <w:pPr>
        <w:spacing w:after="0" w:line="240" w:lineRule="auto"/>
        <w:ind w:right="-143" w:firstLine="709"/>
        <w:jc w:val="center"/>
        <w:rPr>
          <w:rFonts w:ascii="Times New Roman" w:hAnsi="Times New Roman" w:cs="Times New Roman"/>
          <w:b/>
          <w:spacing w:val="20"/>
          <w:sz w:val="28"/>
          <w:szCs w:val="28"/>
        </w:rPr>
      </w:pPr>
    </w:p>
    <w:p w:rsidR="00F25E61" w:rsidRPr="004F590B" w:rsidRDefault="00F25E61" w:rsidP="00F25E61">
      <w:pPr>
        <w:spacing w:after="0" w:line="240" w:lineRule="auto"/>
        <w:ind w:firstLine="709"/>
        <w:jc w:val="center"/>
        <w:rPr>
          <w:rFonts w:ascii="Times New Roman" w:hAnsi="Times New Roman" w:cs="Times New Roman"/>
          <w:b/>
          <w:sz w:val="28"/>
          <w:szCs w:val="28"/>
        </w:rPr>
      </w:pPr>
    </w:p>
    <w:p w:rsidR="00F25E61" w:rsidRPr="004F590B" w:rsidRDefault="00F25E61" w:rsidP="00F25E61">
      <w:pPr>
        <w:spacing w:after="0" w:line="240" w:lineRule="auto"/>
        <w:ind w:firstLine="709"/>
        <w:jc w:val="center"/>
        <w:rPr>
          <w:rFonts w:ascii="Times New Roman" w:hAnsi="Times New Roman" w:cs="Times New Roman"/>
          <w:b/>
          <w:sz w:val="28"/>
          <w:szCs w:val="28"/>
        </w:rPr>
      </w:pPr>
    </w:p>
    <w:p w:rsidR="00F25E61" w:rsidRPr="004F590B" w:rsidRDefault="00F25E61" w:rsidP="00F25E61">
      <w:pPr>
        <w:spacing w:after="0" w:line="240" w:lineRule="auto"/>
        <w:ind w:firstLine="709"/>
        <w:jc w:val="center"/>
        <w:rPr>
          <w:rFonts w:ascii="Times New Roman" w:hAnsi="Times New Roman" w:cs="Times New Roman"/>
          <w:b/>
          <w:sz w:val="28"/>
          <w:szCs w:val="28"/>
        </w:rPr>
      </w:pPr>
    </w:p>
    <w:p w:rsidR="00F25E61" w:rsidRPr="004F590B" w:rsidRDefault="00F25E61" w:rsidP="00F25E61">
      <w:pPr>
        <w:spacing w:after="0" w:line="240" w:lineRule="auto"/>
        <w:ind w:firstLine="709"/>
        <w:jc w:val="center"/>
        <w:rPr>
          <w:rFonts w:ascii="Times New Roman" w:hAnsi="Times New Roman" w:cs="Times New Roman"/>
          <w:b/>
          <w:sz w:val="28"/>
          <w:szCs w:val="28"/>
        </w:rPr>
      </w:pPr>
    </w:p>
    <w:p w:rsidR="00F25E61" w:rsidRPr="004F590B" w:rsidRDefault="00F25E61" w:rsidP="00F25E61">
      <w:pPr>
        <w:spacing w:after="0" w:line="240" w:lineRule="auto"/>
        <w:ind w:firstLine="709"/>
        <w:jc w:val="center"/>
        <w:rPr>
          <w:rFonts w:ascii="Times New Roman" w:hAnsi="Times New Roman" w:cs="Times New Roman"/>
          <w:b/>
          <w:sz w:val="28"/>
          <w:szCs w:val="28"/>
        </w:rPr>
      </w:pPr>
    </w:p>
    <w:p w:rsidR="00F25E61" w:rsidRPr="004F590B" w:rsidRDefault="00F25E61" w:rsidP="00F25E61">
      <w:pPr>
        <w:spacing w:after="0" w:line="240" w:lineRule="auto"/>
        <w:ind w:firstLine="709"/>
        <w:jc w:val="center"/>
        <w:rPr>
          <w:rFonts w:ascii="Times New Roman" w:hAnsi="Times New Roman" w:cs="Times New Roman"/>
          <w:b/>
          <w:sz w:val="28"/>
          <w:szCs w:val="28"/>
        </w:rPr>
      </w:pPr>
    </w:p>
    <w:p w:rsidR="00F25E61" w:rsidRPr="004F590B" w:rsidRDefault="00F25E61" w:rsidP="00F25E61">
      <w:pPr>
        <w:spacing w:after="0" w:line="240" w:lineRule="auto"/>
        <w:ind w:firstLine="709"/>
        <w:jc w:val="center"/>
        <w:rPr>
          <w:rFonts w:ascii="Times New Roman" w:hAnsi="Times New Roman" w:cs="Times New Roman"/>
          <w:b/>
          <w:sz w:val="28"/>
          <w:szCs w:val="28"/>
        </w:rPr>
      </w:pPr>
    </w:p>
    <w:p w:rsidR="00F25E61" w:rsidRPr="004F590B" w:rsidRDefault="00F25E61" w:rsidP="00F25E61">
      <w:pPr>
        <w:spacing w:after="0" w:line="240" w:lineRule="auto"/>
        <w:ind w:firstLine="709"/>
        <w:jc w:val="center"/>
        <w:rPr>
          <w:rFonts w:ascii="Times New Roman" w:hAnsi="Times New Roman" w:cs="Times New Roman"/>
          <w:b/>
          <w:sz w:val="28"/>
          <w:szCs w:val="28"/>
        </w:rPr>
      </w:pPr>
    </w:p>
    <w:p w:rsidR="00F25E61" w:rsidRPr="004F590B" w:rsidRDefault="00F25E61" w:rsidP="00F25E61">
      <w:pPr>
        <w:spacing w:after="0" w:line="240" w:lineRule="auto"/>
        <w:ind w:firstLine="709"/>
        <w:jc w:val="center"/>
        <w:rPr>
          <w:rFonts w:ascii="Times New Roman" w:hAnsi="Times New Roman" w:cs="Times New Roman"/>
          <w:b/>
          <w:sz w:val="28"/>
          <w:szCs w:val="28"/>
        </w:rPr>
      </w:pPr>
    </w:p>
    <w:p w:rsidR="00F25E61" w:rsidRPr="004F590B" w:rsidRDefault="00F25E61" w:rsidP="00F25E61">
      <w:pPr>
        <w:spacing w:after="0" w:line="240" w:lineRule="auto"/>
        <w:ind w:firstLine="709"/>
        <w:jc w:val="center"/>
        <w:rPr>
          <w:rFonts w:ascii="Times New Roman" w:hAnsi="Times New Roman" w:cs="Times New Roman"/>
          <w:b/>
          <w:sz w:val="28"/>
          <w:szCs w:val="28"/>
        </w:rPr>
      </w:pPr>
    </w:p>
    <w:p w:rsidR="00F25E61" w:rsidRPr="004F590B" w:rsidRDefault="00F25E61" w:rsidP="00F25E61">
      <w:pPr>
        <w:spacing w:after="0" w:line="240" w:lineRule="auto"/>
        <w:ind w:firstLine="709"/>
        <w:jc w:val="center"/>
        <w:rPr>
          <w:rFonts w:ascii="Times New Roman" w:hAnsi="Times New Roman" w:cs="Times New Roman"/>
          <w:b/>
          <w:sz w:val="28"/>
          <w:szCs w:val="28"/>
        </w:rPr>
      </w:pPr>
    </w:p>
    <w:p w:rsidR="00F25E61" w:rsidRPr="004F590B" w:rsidRDefault="00F25E61" w:rsidP="00F25E61">
      <w:pPr>
        <w:spacing w:after="0" w:line="240" w:lineRule="auto"/>
        <w:ind w:firstLine="709"/>
        <w:jc w:val="center"/>
        <w:rPr>
          <w:rFonts w:ascii="Times New Roman" w:hAnsi="Times New Roman" w:cs="Times New Roman"/>
          <w:b/>
          <w:sz w:val="28"/>
          <w:szCs w:val="28"/>
        </w:rPr>
      </w:pPr>
    </w:p>
    <w:p w:rsidR="00F25E61" w:rsidRPr="004F590B" w:rsidRDefault="00F25E61" w:rsidP="00F25E61">
      <w:pPr>
        <w:spacing w:after="0" w:line="240" w:lineRule="auto"/>
        <w:ind w:firstLine="709"/>
        <w:jc w:val="center"/>
        <w:rPr>
          <w:rFonts w:ascii="Times New Roman" w:hAnsi="Times New Roman" w:cs="Times New Roman"/>
          <w:b/>
          <w:sz w:val="28"/>
          <w:szCs w:val="28"/>
        </w:rPr>
      </w:pPr>
    </w:p>
    <w:p w:rsidR="00F25E61" w:rsidRPr="004F590B" w:rsidRDefault="00F25E61" w:rsidP="00F25E61">
      <w:pPr>
        <w:spacing w:after="0" w:line="240" w:lineRule="auto"/>
        <w:ind w:firstLine="709"/>
        <w:jc w:val="center"/>
        <w:rPr>
          <w:rFonts w:ascii="Times New Roman" w:hAnsi="Times New Roman" w:cs="Times New Roman"/>
          <w:b/>
          <w:sz w:val="28"/>
          <w:szCs w:val="28"/>
        </w:rPr>
      </w:pPr>
    </w:p>
    <w:p w:rsidR="00F25E61" w:rsidRPr="004F590B" w:rsidRDefault="00F25E61" w:rsidP="00F25E61">
      <w:pPr>
        <w:spacing w:after="0" w:line="240" w:lineRule="auto"/>
        <w:ind w:firstLine="709"/>
        <w:jc w:val="center"/>
        <w:rPr>
          <w:rFonts w:ascii="Times New Roman" w:hAnsi="Times New Roman" w:cs="Times New Roman"/>
          <w:b/>
          <w:sz w:val="28"/>
          <w:szCs w:val="28"/>
        </w:rPr>
      </w:pPr>
    </w:p>
    <w:p w:rsidR="000340C1" w:rsidRPr="004F590B" w:rsidRDefault="000340C1" w:rsidP="001610E6">
      <w:pPr>
        <w:spacing w:after="0" w:line="240" w:lineRule="auto"/>
        <w:jc w:val="center"/>
        <w:rPr>
          <w:rFonts w:ascii="Times New Roman" w:hAnsi="Times New Roman" w:cs="Times New Roman"/>
          <w:b/>
          <w:sz w:val="28"/>
          <w:szCs w:val="28"/>
        </w:rPr>
      </w:pPr>
    </w:p>
    <w:p w:rsidR="00F25E61" w:rsidRPr="004F590B" w:rsidRDefault="00F25E61" w:rsidP="001610E6">
      <w:pPr>
        <w:spacing w:after="0" w:line="240" w:lineRule="auto"/>
        <w:jc w:val="center"/>
        <w:rPr>
          <w:rFonts w:ascii="Times New Roman" w:hAnsi="Times New Roman" w:cs="Times New Roman"/>
          <w:b/>
          <w:sz w:val="28"/>
          <w:szCs w:val="28"/>
        </w:rPr>
      </w:pPr>
      <w:r w:rsidRPr="004F590B">
        <w:rPr>
          <w:rFonts w:ascii="Times New Roman" w:hAnsi="Times New Roman" w:cs="Times New Roman"/>
          <w:b/>
          <w:sz w:val="28"/>
          <w:szCs w:val="28"/>
        </w:rPr>
        <w:t xml:space="preserve">г. </w:t>
      </w:r>
      <w:r w:rsidR="00C37AFF" w:rsidRPr="004F590B">
        <w:rPr>
          <w:rFonts w:ascii="Times New Roman" w:hAnsi="Times New Roman" w:cs="Times New Roman"/>
          <w:b/>
          <w:sz w:val="28"/>
          <w:szCs w:val="28"/>
        </w:rPr>
        <w:t>Анадырь</w:t>
      </w:r>
    </w:p>
    <w:p w:rsidR="00F25E61" w:rsidRPr="004F590B" w:rsidRDefault="00F66C72" w:rsidP="001610E6">
      <w:pPr>
        <w:spacing w:after="0" w:line="240" w:lineRule="auto"/>
        <w:jc w:val="center"/>
        <w:rPr>
          <w:rFonts w:ascii="Times New Roman" w:hAnsi="Times New Roman" w:cs="Times New Roman"/>
          <w:b/>
          <w:sz w:val="28"/>
          <w:szCs w:val="28"/>
        </w:rPr>
      </w:pPr>
      <w:r w:rsidRPr="004F590B">
        <w:rPr>
          <w:rFonts w:ascii="Times New Roman" w:hAnsi="Times New Roman" w:cs="Times New Roman"/>
          <w:b/>
          <w:sz w:val="28"/>
          <w:szCs w:val="28"/>
        </w:rPr>
        <w:t>20</w:t>
      </w:r>
      <w:r w:rsidR="004F590B" w:rsidRPr="004F590B">
        <w:rPr>
          <w:rFonts w:ascii="Times New Roman" w:hAnsi="Times New Roman" w:cs="Times New Roman"/>
          <w:b/>
          <w:sz w:val="28"/>
          <w:szCs w:val="28"/>
        </w:rPr>
        <w:t>20</w:t>
      </w:r>
      <w:r w:rsidR="00F25E61" w:rsidRPr="004F590B">
        <w:rPr>
          <w:rFonts w:ascii="Times New Roman" w:hAnsi="Times New Roman" w:cs="Times New Roman"/>
          <w:b/>
          <w:sz w:val="28"/>
          <w:szCs w:val="28"/>
        </w:rPr>
        <w:t xml:space="preserve"> год</w:t>
      </w:r>
    </w:p>
    <w:sdt>
      <w:sdtPr>
        <w:rPr>
          <w:rFonts w:asciiTheme="minorHAnsi" w:eastAsiaTheme="minorEastAsia" w:hAnsiTheme="minorHAnsi" w:cstheme="minorBidi"/>
          <w:b w:val="0"/>
          <w:bCs w:val="0"/>
          <w:color w:val="FF0000"/>
          <w:sz w:val="22"/>
          <w:szCs w:val="22"/>
        </w:rPr>
        <w:id w:val="611632973"/>
        <w:docPartObj>
          <w:docPartGallery w:val="Table of Contents"/>
          <w:docPartUnique/>
        </w:docPartObj>
      </w:sdtPr>
      <w:sdtContent>
        <w:p w:rsidR="00607704" w:rsidRPr="00CF3EE4" w:rsidRDefault="004D4CB8" w:rsidP="00CF3EE4">
          <w:pPr>
            <w:pStyle w:val="aff9"/>
            <w:jc w:val="both"/>
          </w:pPr>
          <w:r w:rsidRPr="00CF3EE4">
            <w:t>Оглавление</w:t>
          </w:r>
        </w:p>
        <w:p w:rsidR="00551872" w:rsidRDefault="004D4CB8" w:rsidP="00551872">
          <w:pPr>
            <w:pStyle w:val="14"/>
            <w:rPr>
              <w:rFonts w:eastAsiaTheme="minorEastAsia"/>
              <w:lang w:eastAsia="ru-RU"/>
            </w:rPr>
          </w:pPr>
          <w:r w:rsidRPr="004F590B">
            <w:rPr>
              <w:color w:val="FF0000"/>
            </w:rPr>
            <w:fldChar w:fldCharType="begin"/>
          </w:r>
          <w:r w:rsidRPr="004F590B">
            <w:rPr>
              <w:color w:val="FF0000"/>
            </w:rPr>
            <w:instrText xml:space="preserve"> TOC \o "1-3" \h \z \u </w:instrText>
          </w:r>
          <w:r w:rsidRPr="004F590B">
            <w:rPr>
              <w:color w:val="FF0000"/>
            </w:rPr>
            <w:fldChar w:fldCharType="separate"/>
          </w:r>
          <w:hyperlink w:anchor="_Toc34758775" w:history="1">
            <w:r w:rsidR="00551872" w:rsidRPr="007750DC">
              <w:rPr>
                <w:rStyle w:val="a7"/>
              </w:rPr>
              <w:t>Введение. Общие сведения о Чукотском автономном округе</w:t>
            </w:r>
            <w:r w:rsidR="00551872">
              <w:rPr>
                <w:webHidden/>
              </w:rPr>
              <w:tab/>
            </w:r>
            <w:r w:rsidR="00551872">
              <w:rPr>
                <w:webHidden/>
              </w:rPr>
              <w:fldChar w:fldCharType="begin"/>
            </w:r>
            <w:r w:rsidR="00551872">
              <w:rPr>
                <w:webHidden/>
              </w:rPr>
              <w:instrText xml:space="preserve"> PAGEREF _Toc34758775 \h </w:instrText>
            </w:r>
            <w:r w:rsidR="00551872">
              <w:rPr>
                <w:webHidden/>
              </w:rPr>
            </w:r>
            <w:r w:rsidR="00551872">
              <w:rPr>
                <w:webHidden/>
              </w:rPr>
              <w:fldChar w:fldCharType="separate"/>
            </w:r>
            <w:r w:rsidR="00551872">
              <w:rPr>
                <w:webHidden/>
              </w:rPr>
              <w:t>5</w:t>
            </w:r>
            <w:r w:rsidR="00551872">
              <w:rPr>
                <w:webHidden/>
              </w:rPr>
              <w:fldChar w:fldCharType="end"/>
            </w:r>
          </w:hyperlink>
        </w:p>
        <w:p w:rsidR="00551872" w:rsidRDefault="00551872" w:rsidP="00551872">
          <w:pPr>
            <w:pStyle w:val="14"/>
            <w:rPr>
              <w:rFonts w:eastAsiaTheme="minorEastAsia"/>
              <w:lang w:eastAsia="ru-RU"/>
            </w:rPr>
          </w:pPr>
          <w:hyperlink w:anchor="_Toc34758776" w:history="1">
            <w:r w:rsidRPr="007750DC">
              <w:rPr>
                <w:rStyle w:val="a7"/>
              </w:rPr>
              <w:t>Раздел 1. Сведения о внедрении стандарта развития конкуренции в Чукотском автономном округе</w:t>
            </w:r>
            <w:r>
              <w:rPr>
                <w:webHidden/>
              </w:rPr>
              <w:tab/>
            </w:r>
            <w:r>
              <w:rPr>
                <w:webHidden/>
              </w:rPr>
              <w:fldChar w:fldCharType="begin"/>
            </w:r>
            <w:r>
              <w:rPr>
                <w:webHidden/>
              </w:rPr>
              <w:instrText xml:space="preserve"> PAGEREF _Toc34758776 \h </w:instrText>
            </w:r>
            <w:r>
              <w:rPr>
                <w:webHidden/>
              </w:rPr>
            </w:r>
            <w:r>
              <w:rPr>
                <w:webHidden/>
              </w:rPr>
              <w:fldChar w:fldCharType="separate"/>
            </w:r>
            <w:r>
              <w:rPr>
                <w:webHidden/>
              </w:rPr>
              <w:t>5</w:t>
            </w:r>
            <w:r>
              <w:rPr>
                <w:webHidden/>
              </w:rPr>
              <w:fldChar w:fldCharType="end"/>
            </w:r>
          </w:hyperlink>
        </w:p>
        <w:p w:rsidR="00551872" w:rsidRDefault="00551872" w:rsidP="00551872">
          <w:pPr>
            <w:pStyle w:val="23"/>
            <w:tabs>
              <w:tab w:val="right" w:leader="dot" w:pos="9771"/>
            </w:tabs>
            <w:jc w:val="both"/>
            <w:rPr>
              <w:noProof/>
              <w:lang w:eastAsia="ru-RU"/>
            </w:rPr>
          </w:pPr>
          <w:hyperlink w:anchor="_Toc34758777" w:history="1">
            <w:r w:rsidRPr="007750DC">
              <w:rPr>
                <w:rStyle w:val="a7"/>
                <w:noProof/>
              </w:rPr>
              <w:t>1.1. Решение Губернатора Чукотского автономного округа о внедрении Стандарта развития конкуренции в субъектах Российской Федерации</w:t>
            </w:r>
            <w:r>
              <w:rPr>
                <w:noProof/>
                <w:webHidden/>
              </w:rPr>
              <w:tab/>
            </w:r>
            <w:r>
              <w:rPr>
                <w:noProof/>
                <w:webHidden/>
              </w:rPr>
              <w:fldChar w:fldCharType="begin"/>
            </w:r>
            <w:r>
              <w:rPr>
                <w:noProof/>
                <w:webHidden/>
              </w:rPr>
              <w:instrText xml:space="preserve"> PAGEREF _Toc34758777 \h </w:instrText>
            </w:r>
            <w:r>
              <w:rPr>
                <w:noProof/>
                <w:webHidden/>
              </w:rPr>
            </w:r>
            <w:r>
              <w:rPr>
                <w:noProof/>
                <w:webHidden/>
              </w:rPr>
              <w:fldChar w:fldCharType="separate"/>
            </w:r>
            <w:r>
              <w:rPr>
                <w:noProof/>
                <w:webHidden/>
              </w:rPr>
              <w:t>5</w:t>
            </w:r>
            <w:r>
              <w:rPr>
                <w:noProof/>
                <w:webHidden/>
              </w:rPr>
              <w:fldChar w:fldCharType="end"/>
            </w:r>
          </w:hyperlink>
        </w:p>
        <w:p w:rsidR="00551872" w:rsidRDefault="00551872" w:rsidP="00551872">
          <w:pPr>
            <w:pStyle w:val="23"/>
            <w:tabs>
              <w:tab w:val="right" w:leader="dot" w:pos="9771"/>
            </w:tabs>
            <w:jc w:val="both"/>
            <w:rPr>
              <w:noProof/>
              <w:lang w:eastAsia="ru-RU"/>
            </w:rPr>
          </w:pPr>
          <w:hyperlink w:anchor="_Toc34758778" w:history="1">
            <w:r w:rsidRPr="007750DC">
              <w:rPr>
                <w:rStyle w:val="a7"/>
                <w:noProof/>
              </w:rPr>
              <w:t>1.2. Информация о реализации проектного подхода при внедрении Стандарта развития конкуренции в субъектах Российской Федерации (далее - Стандарт)</w:t>
            </w:r>
            <w:r>
              <w:rPr>
                <w:noProof/>
                <w:webHidden/>
              </w:rPr>
              <w:tab/>
            </w:r>
            <w:r>
              <w:rPr>
                <w:noProof/>
                <w:webHidden/>
              </w:rPr>
              <w:fldChar w:fldCharType="begin"/>
            </w:r>
            <w:r>
              <w:rPr>
                <w:noProof/>
                <w:webHidden/>
              </w:rPr>
              <w:instrText xml:space="preserve"> PAGEREF _Toc34758778 \h </w:instrText>
            </w:r>
            <w:r>
              <w:rPr>
                <w:noProof/>
                <w:webHidden/>
              </w:rPr>
            </w:r>
            <w:r>
              <w:rPr>
                <w:noProof/>
                <w:webHidden/>
              </w:rPr>
              <w:fldChar w:fldCharType="separate"/>
            </w:r>
            <w:r>
              <w:rPr>
                <w:noProof/>
                <w:webHidden/>
              </w:rPr>
              <w:t>6</w:t>
            </w:r>
            <w:r>
              <w:rPr>
                <w:noProof/>
                <w:webHidden/>
              </w:rPr>
              <w:fldChar w:fldCharType="end"/>
            </w:r>
          </w:hyperlink>
        </w:p>
        <w:p w:rsidR="00551872" w:rsidRDefault="00551872" w:rsidP="00551872">
          <w:pPr>
            <w:pStyle w:val="23"/>
            <w:tabs>
              <w:tab w:val="right" w:leader="dot" w:pos="9771"/>
            </w:tabs>
            <w:jc w:val="both"/>
            <w:rPr>
              <w:noProof/>
              <w:lang w:eastAsia="ru-RU"/>
            </w:rPr>
          </w:pPr>
          <w:hyperlink w:anchor="_Toc34758779" w:history="1">
            <w:r w:rsidRPr="007750DC">
              <w:rPr>
                <w:rStyle w:val="a7"/>
                <w:noProof/>
              </w:rPr>
              <w:t>1.3. Сведения об источниках финансовых средств, используемых для достижения целей Стандарта</w:t>
            </w:r>
            <w:r>
              <w:rPr>
                <w:noProof/>
                <w:webHidden/>
              </w:rPr>
              <w:tab/>
            </w:r>
            <w:r>
              <w:rPr>
                <w:noProof/>
                <w:webHidden/>
              </w:rPr>
              <w:fldChar w:fldCharType="begin"/>
            </w:r>
            <w:r>
              <w:rPr>
                <w:noProof/>
                <w:webHidden/>
              </w:rPr>
              <w:instrText xml:space="preserve"> PAGEREF _Toc34758779 \h </w:instrText>
            </w:r>
            <w:r>
              <w:rPr>
                <w:noProof/>
                <w:webHidden/>
              </w:rPr>
            </w:r>
            <w:r>
              <w:rPr>
                <w:noProof/>
                <w:webHidden/>
              </w:rPr>
              <w:fldChar w:fldCharType="separate"/>
            </w:r>
            <w:r>
              <w:rPr>
                <w:noProof/>
                <w:webHidden/>
              </w:rPr>
              <w:t>6</w:t>
            </w:r>
            <w:r>
              <w:rPr>
                <w:noProof/>
                <w:webHidden/>
              </w:rPr>
              <w:fldChar w:fldCharType="end"/>
            </w:r>
          </w:hyperlink>
        </w:p>
        <w:p w:rsidR="00551872" w:rsidRDefault="00551872" w:rsidP="00551872">
          <w:pPr>
            <w:pStyle w:val="23"/>
            <w:tabs>
              <w:tab w:val="right" w:leader="dot" w:pos="9771"/>
            </w:tabs>
            <w:jc w:val="both"/>
            <w:rPr>
              <w:noProof/>
              <w:lang w:eastAsia="ru-RU"/>
            </w:rPr>
          </w:pPr>
          <w:hyperlink w:anchor="_Toc34758780" w:history="1">
            <w:r w:rsidRPr="007750DC">
              <w:rPr>
                <w:rStyle w:val="a7"/>
                <w:noProof/>
              </w:rPr>
              <w:t>1.4. Информация об учете результатов работы органов исполнительной власти Чукотского автономного округа и органов местного самоуправления по внедрению Стандарта и реализации плана мероприятий («дорожной карты») по содействию развитию конкуренции при принятии решений о поощрении руководителей органов исполнительной власти Чукотского автономного округа и органов местного самоуправления</w:t>
            </w:r>
            <w:r>
              <w:rPr>
                <w:noProof/>
                <w:webHidden/>
              </w:rPr>
              <w:tab/>
            </w:r>
            <w:r>
              <w:rPr>
                <w:noProof/>
                <w:webHidden/>
              </w:rPr>
              <w:fldChar w:fldCharType="begin"/>
            </w:r>
            <w:r>
              <w:rPr>
                <w:noProof/>
                <w:webHidden/>
              </w:rPr>
              <w:instrText xml:space="preserve"> PAGEREF _Toc34758780 \h </w:instrText>
            </w:r>
            <w:r>
              <w:rPr>
                <w:noProof/>
                <w:webHidden/>
              </w:rPr>
            </w:r>
            <w:r>
              <w:rPr>
                <w:noProof/>
                <w:webHidden/>
              </w:rPr>
              <w:fldChar w:fldCharType="separate"/>
            </w:r>
            <w:r>
              <w:rPr>
                <w:noProof/>
                <w:webHidden/>
              </w:rPr>
              <w:t>7</w:t>
            </w:r>
            <w:r>
              <w:rPr>
                <w:noProof/>
                <w:webHidden/>
              </w:rPr>
              <w:fldChar w:fldCharType="end"/>
            </w:r>
          </w:hyperlink>
        </w:p>
        <w:p w:rsidR="00551872" w:rsidRDefault="00551872" w:rsidP="00551872">
          <w:pPr>
            <w:pStyle w:val="23"/>
            <w:tabs>
              <w:tab w:val="right" w:leader="dot" w:pos="9771"/>
            </w:tabs>
            <w:jc w:val="both"/>
            <w:rPr>
              <w:noProof/>
              <w:lang w:eastAsia="ru-RU"/>
            </w:rPr>
          </w:pPr>
          <w:hyperlink w:anchor="_Toc34758781" w:history="1">
            <w:r w:rsidRPr="007750DC">
              <w:rPr>
                <w:rStyle w:val="a7"/>
                <w:noProof/>
              </w:rPr>
              <w:t>1.5. Информация об определенных в органах исполнительной власти Чукотского автономного округа должностных лиц с правом принятия управленческих решений, ответственных за координацию вопросов содействия развитию конкуренции</w:t>
            </w:r>
            <w:r>
              <w:rPr>
                <w:noProof/>
                <w:webHidden/>
              </w:rPr>
              <w:tab/>
            </w:r>
            <w:r>
              <w:rPr>
                <w:noProof/>
                <w:webHidden/>
              </w:rPr>
              <w:fldChar w:fldCharType="begin"/>
            </w:r>
            <w:r>
              <w:rPr>
                <w:noProof/>
                <w:webHidden/>
              </w:rPr>
              <w:instrText xml:space="preserve"> PAGEREF _Toc34758781 \h </w:instrText>
            </w:r>
            <w:r>
              <w:rPr>
                <w:noProof/>
                <w:webHidden/>
              </w:rPr>
            </w:r>
            <w:r>
              <w:rPr>
                <w:noProof/>
                <w:webHidden/>
              </w:rPr>
              <w:fldChar w:fldCharType="separate"/>
            </w:r>
            <w:r>
              <w:rPr>
                <w:noProof/>
                <w:webHidden/>
              </w:rPr>
              <w:t>8</w:t>
            </w:r>
            <w:r>
              <w:rPr>
                <w:noProof/>
                <w:webHidden/>
              </w:rPr>
              <w:fldChar w:fldCharType="end"/>
            </w:r>
          </w:hyperlink>
        </w:p>
        <w:p w:rsidR="00551872" w:rsidRDefault="00551872" w:rsidP="00551872">
          <w:pPr>
            <w:pStyle w:val="14"/>
            <w:rPr>
              <w:rFonts w:eastAsiaTheme="minorEastAsia"/>
              <w:lang w:eastAsia="ru-RU"/>
            </w:rPr>
          </w:pPr>
          <w:hyperlink w:anchor="_Toc34758782" w:history="1">
            <w:r w:rsidRPr="007750DC">
              <w:rPr>
                <w:rStyle w:val="a7"/>
              </w:rPr>
              <w:t>Раздел 2. Сведения о реализации составляющих Стандарта.</w:t>
            </w:r>
            <w:r>
              <w:rPr>
                <w:webHidden/>
              </w:rPr>
              <w:tab/>
            </w:r>
            <w:r>
              <w:rPr>
                <w:webHidden/>
              </w:rPr>
              <w:fldChar w:fldCharType="begin"/>
            </w:r>
            <w:r>
              <w:rPr>
                <w:webHidden/>
              </w:rPr>
              <w:instrText xml:space="preserve"> PAGEREF _Toc34758782 \h </w:instrText>
            </w:r>
            <w:r>
              <w:rPr>
                <w:webHidden/>
              </w:rPr>
            </w:r>
            <w:r>
              <w:rPr>
                <w:webHidden/>
              </w:rPr>
              <w:fldChar w:fldCharType="separate"/>
            </w:r>
            <w:r>
              <w:rPr>
                <w:webHidden/>
              </w:rPr>
              <w:t>9</w:t>
            </w:r>
            <w:r>
              <w:rPr>
                <w:webHidden/>
              </w:rPr>
              <w:fldChar w:fldCharType="end"/>
            </w:r>
          </w:hyperlink>
        </w:p>
        <w:p w:rsidR="00551872" w:rsidRDefault="00551872" w:rsidP="00551872">
          <w:pPr>
            <w:pStyle w:val="23"/>
            <w:tabs>
              <w:tab w:val="right" w:leader="dot" w:pos="9771"/>
            </w:tabs>
            <w:jc w:val="both"/>
            <w:rPr>
              <w:noProof/>
              <w:lang w:eastAsia="ru-RU"/>
            </w:rPr>
          </w:pPr>
          <w:hyperlink w:anchor="_Toc34758783" w:history="1">
            <w:r w:rsidRPr="007750DC">
              <w:rPr>
                <w:rStyle w:val="a7"/>
                <w:noProof/>
              </w:rPr>
              <w:t>2.1. Сведения о заключенных соглашениях (меморандумах) по внедрению Стандарта между органами исполнительной власти субъекта Российской Федерации и органами местного самоуправления (далее - соглашения)</w:t>
            </w:r>
            <w:r>
              <w:rPr>
                <w:noProof/>
                <w:webHidden/>
              </w:rPr>
              <w:tab/>
            </w:r>
            <w:r>
              <w:rPr>
                <w:noProof/>
                <w:webHidden/>
              </w:rPr>
              <w:fldChar w:fldCharType="begin"/>
            </w:r>
            <w:r>
              <w:rPr>
                <w:noProof/>
                <w:webHidden/>
              </w:rPr>
              <w:instrText xml:space="preserve"> PAGEREF _Toc34758783 \h </w:instrText>
            </w:r>
            <w:r>
              <w:rPr>
                <w:noProof/>
                <w:webHidden/>
              </w:rPr>
            </w:r>
            <w:r>
              <w:rPr>
                <w:noProof/>
                <w:webHidden/>
              </w:rPr>
              <w:fldChar w:fldCharType="separate"/>
            </w:r>
            <w:r>
              <w:rPr>
                <w:noProof/>
                <w:webHidden/>
              </w:rPr>
              <w:t>9</w:t>
            </w:r>
            <w:r>
              <w:rPr>
                <w:noProof/>
                <w:webHidden/>
              </w:rPr>
              <w:fldChar w:fldCharType="end"/>
            </w:r>
          </w:hyperlink>
        </w:p>
        <w:p w:rsidR="00551872" w:rsidRDefault="00551872" w:rsidP="00551872">
          <w:pPr>
            <w:pStyle w:val="23"/>
            <w:tabs>
              <w:tab w:val="right" w:leader="dot" w:pos="9771"/>
            </w:tabs>
            <w:jc w:val="both"/>
            <w:rPr>
              <w:noProof/>
              <w:lang w:eastAsia="ru-RU"/>
            </w:rPr>
          </w:pPr>
          <w:hyperlink w:anchor="_Toc34758784" w:history="1">
            <w:r w:rsidRPr="007750DC">
              <w:rPr>
                <w:rStyle w:val="a7"/>
                <w:noProof/>
              </w:rPr>
              <w:t>2.2. Определение органа исполнительной власти субъекта Российской Федерации, уполномоченного содействовать развитию конкуренции в субъекте Российской Федерации в соответствии со Стандартом (далее – уполномоченный орган)</w:t>
            </w:r>
            <w:r>
              <w:rPr>
                <w:noProof/>
                <w:webHidden/>
              </w:rPr>
              <w:tab/>
            </w:r>
            <w:r>
              <w:rPr>
                <w:noProof/>
                <w:webHidden/>
              </w:rPr>
              <w:fldChar w:fldCharType="begin"/>
            </w:r>
            <w:r>
              <w:rPr>
                <w:noProof/>
                <w:webHidden/>
              </w:rPr>
              <w:instrText xml:space="preserve"> PAGEREF _Toc34758784 \h </w:instrText>
            </w:r>
            <w:r>
              <w:rPr>
                <w:noProof/>
                <w:webHidden/>
              </w:rPr>
            </w:r>
            <w:r>
              <w:rPr>
                <w:noProof/>
                <w:webHidden/>
              </w:rPr>
              <w:fldChar w:fldCharType="separate"/>
            </w:r>
            <w:r>
              <w:rPr>
                <w:noProof/>
                <w:webHidden/>
              </w:rPr>
              <w:t>10</w:t>
            </w:r>
            <w:r>
              <w:rPr>
                <w:noProof/>
                <w:webHidden/>
              </w:rPr>
              <w:fldChar w:fldCharType="end"/>
            </w:r>
          </w:hyperlink>
        </w:p>
        <w:p w:rsidR="00551872" w:rsidRDefault="00551872" w:rsidP="00551872">
          <w:pPr>
            <w:pStyle w:val="23"/>
            <w:tabs>
              <w:tab w:val="right" w:leader="dot" w:pos="9771"/>
            </w:tabs>
            <w:jc w:val="both"/>
            <w:rPr>
              <w:noProof/>
              <w:lang w:eastAsia="ru-RU"/>
            </w:rPr>
          </w:pPr>
          <w:hyperlink w:anchor="_Toc34758785" w:history="1">
            <w:r w:rsidRPr="007750DC">
              <w:rPr>
                <w:rStyle w:val="a7"/>
                <w:noProof/>
              </w:rPr>
              <w:t>2.2.1. Сведения о проведенных в отчетном периоде в Чукотском автономном округе обучающих мероприятиях и тренингах для органов местного самоуправления по вопросам содействия развитию конкуренции</w:t>
            </w:r>
            <w:r>
              <w:rPr>
                <w:noProof/>
                <w:webHidden/>
              </w:rPr>
              <w:tab/>
            </w:r>
            <w:r>
              <w:rPr>
                <w:noProof/>
                <w:webHidden/>
              </w:rPr>
              <w:fldChar w:fldCharType="begin"/>
            </w:r>
            <w:r>
              <w:rPr>
                <w:noProof/>
                <w:webHidden/>
              </w:rPr>
              <w:instrText xml:space="preserve"> PAGEREF _Toc34758785 \h </w:instrText>
            </w:r>
            <w:r>
              <w:rPr>
                <w:noProof/>
                <w:webHidden/>
              </w:rPr>
            </w:r>
            <w:r>
              <w:rPr>
                <w:noProof/>
                <w:webHidden/>
              </w:rPr>
              <w:fldChar w:fldCharType="separate"/>
            </w:r>
            <w:r>
              <w:rPr>
                <w:noProof/>
                <w:webHidden/>
              </w:rPr>
              <w:t>11</w:t>
            </w:r>
            <w:r>
              <w:rPr>
                <w:noProof/>
                <w:webHidden/>
              </w:rPr>
              <w:fldChar w:fldCharType="end"/>
            </w:r>
          </w:hyperlink>
        </w:p>
        <w:p w:rsidR="00551872" w:rsidRDefault="00551872" w:rsidP="00551872">
          <w:pPr>
            <w:pStyle w:val="23"/>
            <w:tabs>
              <w:tab w:val="right" w:leader="dot" w:pos="9771"/>
            </w:tabs>
            <w:jc w:val="both"/>
            <w:rPr>
              <w:noProof/>
              <w:lang w:eastAsia="ru-RU"/>
            </w:rPr>
          </w:pPr>
          <w:hyperlink w:anchor="_Toc34758786" w:history="1">
            <w:r w:rsidRPr="007750DC">
              <w:rPr>
                <w:rStyle w:val="a7"/>
                <w:noProof/>
              </w:rPr>
              <w:t>2.2.2. Формирование рейтинга муниципальных образований по содействию развитию конкуренции и обеспечению условий для формирования благоприятного инвестиционного климата, предусматривающего систему поощрения</w:t>
            </w:r>
            <w:r>
              <w:rPr>
                <w:noProof/>
                <w:webHidden/>
              </w:rPr>
              <w:tab/>
            </w:r>
            <w:r>
              <w:rPr>
                <w:noProof/>
                <w:webHidden/>
              </w:rPr>
              <w:fldChar w:fldCharType="begin"/>
            </w:r>
            <w:r>
              <w:rPr>
                <w:noProof/>
                <w:webHidden/>
              </w:rPr>
              <w:instrText xml:space="preserve"> PAGEREF _Toc34758786 \h </w:instrText>
            </w:r>
            <w:r>
              <w:rPr>
                <w:noProof/>
                <w:webHidden/>
              </w:rPr>
            </w:r>
            <w:r>
              <w:rPr>
                <w:noProof/>
                <w:webHidden/>
              </w:rPr>
              <w:fldChar w:fldCharType="separate"/>
            </w:r>
            <w:r>
              <w:rPr>
                <w:noProof/>
                <w:webHidden/>
              </w:rPr>
              <w:t>13</w:t>
            </w:r>
            <w:r>
              <w:rPr>
                <w:noProof/>
                <w:webHidden/>
              </w:rPr>
              <w:fldChar w:fldCharType="end"/>
            </w:r>
          </w:hyperlink>
        </w:p>
        <w:p w:rsidR="00551872" w:rsidRDefault="00551872" w:rsidP="00551872">
          <w:pPr>
            <w:pStyle w:val="23"/>
            <w:tabs>
              <w:tab w:val="right" w:leader="dot" w:pos="9771"/>
            </w:tabs>
            <w:jc w:val="both"/>
            <w:rPr>
              <w:noProof/>
              <w:lang w:eastAsia="ru-RU"/>
            </w:rPr>
          </w:pPr>
          <w:hyperlink w:anchor="_Toc34758787" w:history="1">
            <w:r w:rsidRPr="007750DC">
              <w:rPr>
                <w:rStyle w:val="a7"/>
                <w:noProof/>
              </w:rPr>
              <w:t>2.2.3. Формирование коллегиального органа при высшем должностном лице субъекта Российской Федерации по вопросам содействия развитию конкуренции</w:t>
            </w:r>
            <w:r>
              <w:rPr>
                <w:noProof/>
                <w:webHidden/>
              </w:rPr>
              <w:tab/>
            </w:r>
            <w:r>
              <w:rPr>
                <w:noProof/>
                <w:webHidden/>
              </w:rPr>
              <w:fldChar w:fldCharType="begin"/>
            </w:r>
            <w:r>
              <w:rPr>
                <w:noProof/>
                <w:webHidden/>
              </w:rPr>
              <w:instrText xml:space="preserve"> PAGEREF _Toc34758787 \h </w:instrText>
            </w:r>
            <w:r>
              <w:rPr>
                <w:noProof/>
                <w:webHidden/>
              </w:rPr>
            </w:r>
            <w:r>
              <w:rPr>
                <w:noProof/>
                <w:webHidden/>
              </w:rPr>
              <w:fldChar w:fldCharType="separate"/>
            </w:r>
            <w:r>
              <w:rPr>
                <w:noProof/>
                <w:webHidden/>
              </w:rPr>
              <w:t>13</w:t>
            </w:r>
            <w:r>
              <w:rPr>
                <w:noProof/>
                <w:webHidden/>
              </w:rPr>
              <w:fldChar w:fldCharType="end"/>
            </w:r>
          </w:hyperlink>
        </w:p>
        <w:p w:rsidR="00551872" w:rsidRDefault="00551872" w:rsidP="00551872">
          <w:pPr>
            <w:pStyle w:val="14"/>
            <w:rPr>
              <w:rFonts w:eastAsiaTheme="minorEastAsia"/>
              <w:lang w:eastAsia="ru-RU"/>
            </w:rPr>
          </w:pPr>
          <w:hyperlink w:anchor="_Toc34758788" w:history="1">
            <w:r w:rsidRPr="007750DC">
              <w:rPr>
                <w:rStyle w:val="a7"/>
              </w:rPr>
              <w:t>2.3. Результаты ежегодного мониторинга состояния и развития конкуренции на товарных рынках Чукотского автономного округа</w:t>
            </w:r>
            <w:r>
              <w:rPr>
                <w:webHidden/>
              </w:rPr>
              <w:tab/>
            </w:r>
            <w:r>
              <w:rPr>
                <w:webHidden/>
              </w:rPr>
              <w:fldChar w:fldCharType="begin"/>
            </w:r>
            <w:r>
              <w:rPr>
                <w:webHidden/>
              </w:rPr>
              <w:instrText xml:space="preserve"> PAGEREF _Toc34758788 \h </w:instrText>
            </w:r>
            <w:r>
              <w:rPr>
                <w:webHidden/>
              </w:rPr>
            </w:r>
            <w:r>
              <w:rPr>
                <w:webHidden/>
              </w:rPr>
              <w:fldChar w:fldCharType="separate"/>
            </w:r>
            <w:r>
              <w:rPr>
                <w:webHidden/>
              </w:rPr>
              <w:t>16</w:t>
            </w:r>
            <w:r>
              <w:rPr>
                <w:webHidden/>
              </w:rPr>
              <w:fldChar w:fldCharType="end"/>
            </w:r>
          </w:hyperlink>
        </w:p>
        <w:p w:rsidR="00551872" w:rsidRDefault="00551872" w:rsidP="00551872">
          <w:pPr>
            <w:pStyle w:val="23"/>
            <w:tabs>
              <w:tab w:val="right" w:leader="dot" w:pos="9771"/>
            </w:tabs>
            <w:jc w:val="both"/>
            <w:rPr>
              <w:noProof/>
              <w:lang w:eastAsia="ru-RU"/>
            </w:rPr>
          </w:pPr>
          <w:hyperlink w:anchor="_Toc34758789" w:history="1">
            <w:r w:rsidRPr="007750DC">
              <w:rPr>
                <w:rStyle w:val="a7"/>
                <w:noProof/>
              </w:rPr>
              <w:t>2.3.1. Результаты анализа ситуации на товарных рынках для содействия развития конкуренции в Чукотском автономном округе</w:t>
            </w:r>
            <w:r>
              <w:rPr>
                <w:noProof/>
                <w:webHidden/>
              </w:rPr>
              <w:tab/>
            </w:r>
            <w:r>
              <w:rPr>
                <w:noProof/>
                <w:webHidden/>
              </w:rPr>
              <w:fldChar w:fldCharType="begin"/>
            </w:r>
            <w:r>
              <w:rPr>
                <w:noProof/>
                <w:webHidden/>
              </w:rPr>
              <w:instrText xml:space="preserve"> PAGEREF _Toc34758789 \h </w:instrText>
            </w:r>
            <w:r>
              <w:rPr>
                <w:noProof/>
                <w:webHidden/>
              </w:rPr>
            </w:r>
            <w:r>
              <w:rPr>
                <w:noProof/>
                <w:webHidden/>
              </w:rPr>
              <w:fldChar w:fldCharType="separate"/>
            </w:r>
            <w:r>
              <w:rPr>
                <w:noProof/>
                <w:webHidden/>
              </w:rPr>
              <w:t>16</w:t>
            </w:r>
            <w:r>
              <w:rPr>
                <w:noProof/>
                <w:webHidden/>
              </w:rPr>
              <w:fldChar w:fldCharType="end"/>
            </w:r>
          </w:hyperlink>
        </w:p>
        <w:p w:rsidR="00551872" w:rsidRDefault="00551872" w:rsidP="00551872">
          <w:pPr>
            <w:pStyle w:val="33"/>
            <w:tabs>
              <w:tab w:val="right" w:leader="dot" w:pos="9771"/>
            </w:tabs>
            <w:jc w:val="both"/>
            <w:rPr>
              <w:noProof/>
            </w:rPr>
          </w:pPr>
          <w:hyperlink w:anchor="_Toc34758790" w:history="1">
            <w:r w:rsidRPr="007750DC">
              <w:rPr>
                <w:rStyle w:val="a7"/>
                <w:i/>
                <w:noProof/>
              </w:rPr>
              <w:t>2.3.1.1. Рынок услуг розничной торговли лекарственными препаратами, медицинскими изделиями и сопутствующими товарами</w:t>
            </w:r>
            <w:r>
              <w:rPr>
                <w:noProof/>
                <w:webHidden/>
              </w:rPr>
              <w:tab/>
            </w:r>
            <w:r>
              <w:rPr>
                <w:noProof/>
                <w:webHidden/>
              </w:rPr>
              <w:fldChar w:fldCharType="begin"/>
            </w:r>
            <w:r>
              <w:rPr>
                <w:noProof/>
                <w:webHidden/>
              </w:rPr>
              <w:instrText xml:space="preserve"> PAGEREF _Toc34758790 \h </w:instrText>
            </w:r>
            <w:r>
              <w:rPr>
                <w:noProof/>
                <w:webHidden/>
              </w:rPr>
            </w:r>
            <w:r>
              <w:rPr>
                <w:noProof/>
                <w:webHidden/>
              </w:rPr>
              <w:fldChar w:fldCharType="separate"/>
            </w:r>
            <w:r>
              <w:rPr>
                <w:noProof/>
                <w:webHidden/>
              </w:rPr>
              <w:t>16</w:t>
            </w:r>
            <w:r>
              <w:rPr>
                <w:noProof/>
                <w:webHidden/>
              </w:rPr>
              <w:fldChar w:fldCharType="end"/>
            </w:r>
          </w:hyperlink>
        </w:p>
        <w:p w:rsidR="00551872" w:rsidRDefault="00551872" w:rsidP="00551872">
          <w:pPr>
            <w:pStyle w:val="33"/>
            <w:tabs>
              <w:tab w:val="right" w:leader="dot" w:pos="9771"/>
            </w:tabs>
            <w:jc w:val="both"/>
            <w:rPr>
              <w:noProof/>
            </w:rPr>
          </w:pPr>
          <w:hyperlink w:anchor="_Toc34758791" w:history="1">
            <w:r w:rsidRPr="007750DC">
              <w:rPr>
                <w:rStyle w:val="a7"/>
                <w:i/>
                <w:noProof/>
              </w:rPr>
              <w:t>2.3.1.2. Рынок психолого-педагогического сопровождения детей с ограниченными возможностями здоровья</w:t>
            </w:r>
            <w:r>
              <w:rPr>
                <w:noProof/>
                <w:webHidden/>
              </w:rPr>
              <w:tab/>
            </w:r>
            <w:r>
              <w:rPr>
                <w:noProof/>
                <w:webHidden/>
              </w:rPr>
              <w:fldChar w:fldCharType="begin"/>
            </w:r>
            <w:r>
              <w:rPr>
                <w:noProof/>
                <w:webHidden/>
              </w:rPr>
              <w:instrText xml:space="preserve"> PAGEREF _Toc34758791 \h </w:instrText>
            </w:r>
            <w:r>
              <w:rPr>
                <w:noProof/>
                <w:webHidden/>
              </w:rPr>
            </w:r>
            <w:r>
              <w:rPr>
                <w:noProof/>
                <w:webHidden/>
              </w:rPr>
              <w:fldChar w:fldCharType="separate"/>
            </w:r>
            <w:r>
              <w:rPr>
                <w:noProof/>
                <w:webHidden/>
              </w:rPr>
              <w:t>17</w:t>
            </w:r>
            <w:r>
              <w:rPr>
                <w:noProof/>
                <w:webHidden/>
              </w:rPr>
              <w:fldChar w:fldCharType="end"/>
            </w:r>
          </w:hyperlink>
        </w:p>
        <w:p w:rsidR="00551872" w:rsidRDefault="00551872" w:rsidP="00551872">
          <w:pPr>
            <w:pStyle w:val="33"/>
            <w:tabs>
              <w:tab w:val="right" w:leader="dot" w:pos="9771"/>
            </w:tabs>
            <w:jc w:val="both"/>
            <w:rPr>
              <w:noProof/>
            </w:rPr>
          </w:pPr>
          <w:hyperlink w:anchor="_Toc34758792" w:history="1">
            <w:r w:rsidRPr="007750DC">
              <w:rPr>
                <w:rStyle w:val="a7"/>
                <w:i/>
                <w:noProof/>
              </w:rPr>
              <w:t>2.3.1.3. Рынок услуг по присмотру и уходу за детьми дошкольного возраста (для детей в возрасте от 2 месяцев до 3 лет), альтернативный рынок</w:t>
            </w:r>
            <w:r>
              <w:rPr>
                <w:noProof/>
                <w:webHidden/>
              </w:rPr>
              <w:tab/>
            </w:r>
            <w:r>
              <w:rPr>
                <w:noProof/>
                <w:webHidden/>
              </w:rPr>
              <w:fldChar w:fldCharType="begin"/>
            </w:r>
            <w:r>
              <w:rPr>
                <w:noProof/>
                <w:webHidden/>
              </w:rPr>
              <w:instrText xml:space="preserve"> PAGEREF _Toc34758792 \h </w:instrText>
            </w:r>
            <w:r>
              <w:rPr>
                <w:noProof/>
                <w:webHidden/>
              </w:rPr>
            </w:r>
            <w:r>
              <w:rPr>
                <w:noProof/>
                <w:webHidden/>
              </w:rPr>
              <w:fldChar w:fldCharType="separate"/>
            </w:r>
            <w:r>
              <w:rPr>
                <w:noProof/>
                <w:webHidden/>
              </w:rPr>
              <w:t>18</w:t>
            </w:r>
            <w:r>
              <w:rPr>
                <w:noProof/>
                <w:webHidden/>
              </w:rPr>
              <w:fldChar w:fldCharType="end"/>
            </w:r>
          </w:hyperlink>
        </w:p>
        <w:p w:rsidR="00551872" w:rsidRDefault="00551872" w:rsidP="00551872">
          <w:pPr>
            <w:pStyle w:val="33"/>
            <w:tabs>
              <w:tab w:val="right" w:leader="dot" w:pos="9771"/>
            </w:tabs>
            <w:jc w:val="both"/>
            <w:rPr>
              <w:noProof/>
            </w:rPr>
          </w:pPr>
          <w:hyperlink w:anchor="_Toc34758793" w:history="1">
            <w:r w:rsidRPr="007750DC">
              <w:rPr>
                <w:rStyle w:val="a7"/>
                <w:i/>
                <w:noProof/>
              </w:rPr>
              <w:t>2.3.1.4. Рынок услуг детского отдыха и оздоровления</w:t>
            </w:r>
            <w:r>
              <w:rPr>
                <w:noProof/>
                <w:webHidden/>
              </w:rPr>
              <w:tab/>
            </w:r>
            <w:r>
              <w:rPr>
                <w:noProof/>
                <w:webHidden/>
              </w:rPr>
              <w:fldChar w:fldCharType="begin"/>
            </w:r>
            <w:r>
              <w:rPr>
                <w:noProof/>
                <w:webHidden/>
              </w:rPr>
              <w:instrText xml:space="preserve"> PAGEREF _Toc34758793 \h </w:instrText>
            </w:r>
            <w:r>
              <w:rPr>
                <w:noProof/>
                <w:webHidden/>
              </w:rPr>
            </w:r>
            <w:r>
              <w:rPr>
                <w:noProof/>
                <w:webHidden/>
              </w:rPr>
              <w:fldChar w:fldCharType="separate"/>
            </w:r>
            <w:r>
              <w:rPr>
                <w:noProof/>
                <w:webHidden/>
              </w:rPr>
              <w:t>19</w:t>
            </w:r>
            <w:r>
              <w:rPr>
                <w:noProof/>
                <w:webHidden/>
              </w:rPr>
              <w:fldChar w:fldCharType="end"/>
            </w:r>
          </w:hyperlink>
        </w:p>
        <w:p w:rsidR="00551872" w:rsidRDefault="00551872" w:rsidP="00551872">
          <w:pPr>
            <w:pStyle w:val="33"/>
            <w:tabs>
              <w:tab w:val="right" w:leader="dot" w:pos="9771"/>
            </w:tabs>
            <w:jc w:val="both"/>
            <w:rPr>
              <w:noProof/>
            </w:rPr>
          </w:pPr>
          <w:hyperlink w:anchor="_Toc34758794" w:history="1">
            <w:r w:rsidRPr="007750DC">
              <w:rPr>
                <w:rStyle w:val="a7"/>
                <w:i/>
                <w:noProof/>
              </w:rPr>
              <w:t>2.3.1.5. Рынок услуг дополнительного образования детей</w:t>
            </w:r>
            <w:r>
              <w:rPr>
                <w:noProof/>
                <w:webHidden/>
              </w:rPr>
              <w:tab/>
            </w:r>
            <w:r>
              <w:rPr>
                <w:noProof/>
                <w:webHidden/>
              </w:rPr>
              <w:fldChar w:fldCharType="begin"/>
            </w:r>
            <w:r>
              <w:rPr>
                <w:noProof/>
                <w:webHidden/>
              </w:rPr>
              <w:instrText xml:space="preserve"> PAGEREF _Toc34758794 \h </w:instrText>
            </w:r>
            <w:r>
              <w:rPr>
                <w:noProof/>
                <w:webHidden/>
              </w:rPr>
            </w:r>
            <w:r>
              <w:rPr>
                <w:noProof/>
                <w:webHidden/>
              </w:rPr>
              <w:fldChar w:fldCharType="separate"/>
            </w:r>
            <w:r>
              <w:rPr>
                <w:noProof/>
                <w:webHidden/>
              </w:rPr>
              <w:t>19</w:t>
            </w:r>
            <w:r>
              <w:rPr>
                <w:noProof/>
                <w:webHidden/>
              </w:rPr>
              <w:fldChar w:fldCharType="end"/>
            </w:r>
          </w:hyperlink>
        </w:p>
        <w:p w:rsidR="00551872" w:rsidRDefault="00551872" w:rsidP="00551872">
          <w:pPr>
            <w:pStyle w:val="33"/>
            <w:tabs>
              <w:tab w:val="right" w:leader="dot" w:pos="9771"/>
            </w:tabs>
            <w:jc w:val="both"/>
            <w:rPr>
              <w:noProof/>
            </w:rPr>
          </w:pPr>
          <w:hyperlink w:anchor="_Toc34758795" w:history="1">
            <w:r w:rsidRPr="007750DC">
              <w:rPr>
                <w:rStyle w:val="a7"/>
                <w:i/>
                <w:noProof/>
              </w:rPr>
              <w:t>2.3.1.6. Рынок услуг профессионального образования по краткосрочным системам подготовки и переподготовки по рабочим специальностям, альтернативный рынок</w:t>
            </w:r>
            <w:r>
              <w:rPr>
                <w:noProof/>
                <w:webHidden/>
              </w:rPr>
              <w:tab/>
            </w:r>
            <w:r>
              <w:rPr>
                <w:noProof/>
                <w:webHidden/>
              </w:rPr>
              <w:fldChar w:fldCharType="begin"/>
            </w:r>
            <w:r>
              <w:rPr>
                <w:noProof/>
                <w:webHidden/>
              </w:rPr>
              <w:instrText xml:space="preserve"> PAGEREF _Toc34758795 \h </w:instrText>
            </w:r>
            <w:r>
              <w:rPr>
                <w:noProof/>
                <w:webHidden/>
              </w:rPr>
            </w:r>
            <w:r>
              <w:rPr>
                <w:noProof/>
                <w:webHidden/>
              </w:rPr>
              <w:fldChar w:fldCharType="separate"/>
            </w:r>
            <w:r>
              <w:rPr>
                <w:noProof/>
                <w:webHidden/>
              </w:rPr>
              <w:t>20</w:t>
            </w:r>
            <w:r>
              <w:rPr>
                <w:noProof/>
                <w:webHidden/>
              </w:rPr>
              <w:fldChar w:fldCharType="end"/>
            </w:r>
          </w:hyperlink>
        </w:p>
        <w:p w:rsidR="00551872" w:rsidRDefault="00551872" w:rsidP="00551872">
          <w:pPr>
            <w:pStyle w:val="33"/>
            <w:tabs>
              <w:tab w:val="right" w:leader="dot" w:pos="9771"/>
            </w:tabs>
            <w:jc w:val="both"/>
            <w:rPr>
              <w:noProof/>
            </w:rPr>
          </w:pPr>
          <w:hyperlink w:anchor="_Toc34758796" w:history="1">
            <w:r w:rsidRPr="007750DC">
              <w:rPr>
                <w:rStyle w:val="a7"/>
                <w:i/>
                <w:noProof/>
              </w:rPr>
              <w:t>2.3.1.7. Рынок социальных услуг</w:t>
            </w:r>
            <w:r>
              <w:rPr>
                <w:noProof/>
                <w:webHidden/>
              </w:rPr>
              <w:tab/>
            </w:r>
            <w:r>
              <w:rPr>
                <w:noProof/>
                <w:webHidden/>
              </w:rPr>
              <w:fldChar w:fldCharType="begin"/>
            </w:r>
            <w:r>
              <w:rPr>
                <w:noProof/>
                <w:webHidden/>
              </w:rPr>
              <w:instrText xml:space="preserve"> PAGEREF _Toc34758796 \h </w:instrText>
            </w:r>
            <w:r>
              <w:rPr>
                <w:noProof/>
                <w:webHidden/>
              </w:rPr>
            </w:r>
            <w:r>
              <w:rPr>
                <w:noProof/>
                <w:webHidden/>
              </w:rPr>
              <w:fldChar w:fldCharType="separate"/>
            </w:r>
            <w:r>
              <w:rPr>
                <w:noProof/>
                <w:webHidden/>
              </w:rPr>
              <w:t>21</w:t>
            </w:r>
            <w:r>
              <w:rPr>
                <w:noProof/>
                <w:webHidden/>
              </w:rPr>
              <w:fldChar w:fldCharType="end"/>
            </w:r>
          </w:hyperlink>
        </w:p>
        <w:p w:rsidR="00551872" w:rsidRDefault="00551872" w:rsidP="00551872">
          <w:pPr>
            <w:pStyle w:val="33"/>
            <w:tabs>
              <w:tab w:val="right" w:leader="dot" w:pos="9771"/>
            </w:tabs>
            <w:jc w:val="both"/>
            <w:rPr>
              <w:noProof/>
            </w:rPr>
          </w:pPr>
          <w:hyperlink w:anchor="_Toc34758797" w:history="1">
            <w:r w:rsidRPr="007750DC">
              <w:rPr>
                <w:rStyle w:val="a7"/>
                <w:i/>
                <w:noProof/>
              </w:rPr>
              <w:t>2.3.1.8.  Рынок ритуальных услуг</w:t>
            </w:r>
            <w:r>
              <w:rPr>
                <w:noProof/>
                <w:webHidden/>
              </w:rPr>
              <w:tab/>
            </w:r>
            <w:r>
              <w:rPr>
                <w:noProof/>
                <w:webHidden/>
              </w:rPr>
              <w:fldChar w:fldCharType="begin"/>
            </w:r>
            <w:r>
              <w:rPr>
                <w:noProof/>
                <w:webHidden/>
              </w:rPr>
              <w:instrText xml:space="preserve"> PAGEREF _Toc34758797 \h </w:instrText>
            </w:r>
            <w:r>
              <w:rPr>
                <w:noProof/>
                <w:webHidden/>
              </w:rPr>
            </w:r>
            <w:r>
              <w:rPr>
                <w:noProof/>
                <w:webHidden/>
              </w:rPr>
              <w:fldChar w:fldCharType="separate"/>
            </w:r>
            <w:r>
              <w:rPr>
                <w:noProof/>
                <w:webHidden/>
              </w:rPr>
              <w:t>22</w:t>
            </w:r>
            <w:r>
              <w:rPr>
                <w:noProof/>
                <w:webHidden/>
              </w:rPr>
              <w:fldChar w:fldCharType="end"/>
            </w:r>
          </w:hyperlink>
        </w:p>
        <w:p w:rsidR="00551872" w:rsidRDefault="00551872" w:rsidP="00551872">
          <w:pPr>
            <w:pStyle w:val="33"/>
            <w:tabs>
              <w:tab w:val="right" w:leader="dot" w:pos="9771"/>
            </w:tabs>
            <w:jc w:val="both"/>
            <w:rPr>
              <w:noProof/>
            </w:rPr>
          </w:pPr>
          <w:hyperlink w:anchor="_Toc34758798" w:history="1">
            <w:r w:rsidRPr="007750DC">
              <w:rPr>
                <w:rStyle w:val="a7"/>
                <w:i/>
                <w:noProof/>
              </w:rPr>
              <w:t>2.3.1.9. Рынок жилищного строительства (за исключением Московского фонда реновации жилой застройки и индивидуального жилищного строительства)</w:t>
            </w:r>
            <w:r>
              <w:rPr>
                <w:noProof/>
                <w:webHidden/>
              </w:rPr>
              <w:tab/>
            </w:r>
            <w:r>
              <w:rPr>
                <w:noProof/>
                <w:webHidden/>
              </w:rPr>
              <w:fldChar w:fldCharType="begin"/>
            </w:r>
            <w:r>
              <w:rPr>
                <w:noProof/>
                <w:webHidden/>
              </w:rPr>
              <w:instrText xml:space="preserve"> PAGEREF _Toc34758798 \h </w:instrText>
            </w:r>
            <w:r>
              <w:rPr>
                <w:noProof/>
                <w:webHidden/>
              </w:rPr>
            </w:r>
            <w:r>
              <w:rPr>
                <w:noProof/>
                <w:webHidden/>
              </w:rPr>
              <w:fldChar w:fldCharType="separate"/>
            </w:r>
            <w:r>
              <w:rPr>
                <w:noProof/>
                <w:webHidden/>
              </w:rPr>
              <w:t>23</w:t>
            </w:r>
            <w:r>
              <w:rPr>
                <w:noProof/>
                <w:webHidden/>
              </w:rPr>
              <w:fldChar w:fldCharType="end"/>
            </w:r>
          </w:hyperlink>
        </w:p>
        <w:p w:rsidR="00551872" w:rsidRDefault="00551872" w:rsidP="00551872">
          <w:pPr>
            <w:pStyle w:val="33"/>
            <w:tabs>
              <w:tab w:val="right" w:leader="dot" w:pos="9771"/>
            </w:tabs>
            <w:jc w:val="both"/>
            <w:rPr>
              <w:noProof/>
            </w:rPr>
          </w:pPr>
          <w:hyperlink w:anchor="_Toc34758799" w:history="1">
            <w:r w:rsidRPr="007750DC">
              <w:rPr>
                <w:rStyle w:val="a7"/>
                <w:i/>
                <w:noProof/>
              </w:rPr>
              <w:t>2.3.1.10. Рынок строительства объектов капитального строительства, за исключением жилищного и дорожного строительства</w:t>
            </w:r>
            <w:r>
              <w:rPr>
                <w:noProof/>
                <w:webHidden/>
              </w:rPr>
              <w:tab/>
            </w:r>
            <w:r>
              <w:rPr>
                <w:noProof/>
                <w:webHidden/>
              </w:rPr>
              <w:fldChar w:fldCharType="begin"/>
            </w:r>
            <w:r>
              <w:rPr>
                <w:noProof/>
                <w:webHidden/>
              </w:rPr>
              <w:instrText xml:space="preserve"> PAGEREF _Toc34758799 \h </w:instrText>
            </w:r>
            <w:r>
              <w:rPr>
                <w:noProof/>
                <w:webHidden/>
              </w:rPr>
            </w:r>
            <w:r>
              <w:rPr>
                <w:noProof/>
                <w:webHidden/>
              </w:rPr>
              <w:fldChar w:fldCharType="separate"/>
            </w:r>
            <w:r>
              <w:rPr>
                <w:noProof/>
                <w:webHidden/>
              </w:rPr>
              <w:t>24</w:t>
            </w:r>
            <w:r>
              <w:rPr>
                <w:noProof/>
                <w:webHidden/>
              </w:rPr>
              <w:fldChar w:fldCharType="end"/>
            </w:r>
          </w:hyperlink>
        </w:p>
        <w:p w:rsidR="00551872" w:rsidRDefault="00551872" w:rsidP="00551872">
          <w:pPr>
            <w:pStyle w:val="33"/>
            <w:tabs>
              <w:tab w:val="right" w:leader="dot" w:pos="9771"/>
            </w:tabs>
            <w:jc w:val="both"/>
            <w:rPr>
              <w:noProof/>
            </w:rPr>
          </w:pPr>
          <w:hyperlink w:anchor="_Toc34758800" w:history="1">
            <w:r w:rsidRPr="007750DC">
              <w:rPr>
                <w:rStyle w:val="a7"/>
                <w:i/>
                <w:noProof/>
              </w:rPr>
              <w:t>2.3.1.11. Рынок дорожной деятельности (за исключением проектирования)</w:t>
            </w:r>
            <w:r>
              <w:rPr>
                <w:noProof/>
                <w:webHidden/>
              </w:rPr>
              <w:tab/>
            </w:r>
            <w:r>
              <w:rPr>
                <w:noProof/>
                <w:webHidden/>
              </w:rPr>
              <w:fldChar w:fldCharType="begin"/>
            </w:r>
            <w:r>
              <w:rPr>
                <w:noProof/>
                <w:webHidden/>
              </w:rPr>
              <w:instrText xml:space="preserve"> PAGEREF _Toc34758800 \h </w:instrText>
            </w:r>
            <w:r>
              <w:rPr>
                <w:noProof/>
                <w:webHidden/>
              </w:rPr>
            </w:r>
            <w:r>
              <w:rPr>
                <w:noProof/>
                <w:webHidden/>
              </w:rPr>
              <w:fldChar w:fldCharType="separate"/>
            </w:r>
            <w:r>
              <w:rPr>
                <w:noProof/>
                <w:webHidden/>
              </w:rPr>
              <w:t>25</w:t>
            </w:r>
            <w:r>
              <w:rPr>
                <w:noProof/>
                <w:webHidden/>
              </w:rPr>
              <w:fldChar w:fldCharType="end"/>
            </w:r>
          </w:hyperlink>
        </w:p>
        <w:p w:rsidR="00551872" w:rsidRDefault="00551872" w:rsidP="00551872">
          <w:pPr>
            <w:pStyle w:val="33"/>
            <w:tabs>
              <w:tab w:val="right" w:leader="dot" w:pos="9771"/>
            </w:tabs>
            <w:jc w:val="both"/>
            <w:rPr>
              <w:noProof/>
            </w:rPr>
          </w:pPr>
          <w:hyperlink w:anchor="_Toc34758801" w:history="1">
            <w:r w:rsidRPr="007750DC">
              <w:rPr>
                <w:rStyle w:val="a7"/>
                <w:i/>
                <w:noProof/>
              </w:rPr>
              <w:t>2.3.1.12. Рынок архитектурно-строительного проектирования</w:t>
            </w:r>
            <w:r>
              <w:rPr>
                <w:noProof/>
                <w:webHidden/>
              </w:rPr>
              <w:tab/>
            </w:r>
            <w:r>
              <w:rPr>
                <w:noProof/>
                <w:webHidden/>
              </w:rPr>
              <w:fldChar w:fldCharType="begin"/>
            </w:r>
            <w:r>
              <w:rPr>
                <w:noProof/>
                <w:webHidden/>
              </w:rPr>
              <w:instrText xml:space="preserve"> PAGEREF _Toc34758801 \h </w:instrText>
            </w:r>
            <w:r>
              <w:rPr>
                <w:noProof/>
                <w:webHidden/>
              </w:rPr>
            </w:r>
            <w:r>
              <w:rPr>
                <w:noProof/>
                <w:webHidden/>
              </w:rPr>
              <w:fldChar w:fldCharType="separate"/>
            </w:r>
            <w:r>
              <w:rPr>
                <w:noProof/>
                <w:webHidden/>
              </w:rPr>
              <w:t>26</w:t>
            </w:r>
            <w:r>
              <w:rPr>
                <w:noProof/>
                <w:webHidden/>
              </w:rPr>
              <w:fldChar w:fldCharType="end"/>
            </w:r>
          </w:hyperlink>
        </w:p>
        <w:p w:rsidR="00551872" w:rsidRDefault="00551872" w:rsidP="00551872">
          <w:pPr>
            <w:pStyle w:val="33"/>
            <w:tabs>
              <w:tab w:val="right" w:leader="dot" w:pos="9771"/>
            </w:tabs>
            <w:jc w:val="both"/>
            <w:rPr>
              <w:noProof/>
            </w:rPr>
          </w:pPr>
          <w:hyperlink w:anchor="_Toc34758802" w:history="1">
            <w:r w:rsidRPr="007750DC">
              <w:rPr>
                <w:rStyle w:val="a7"/>
                <w:i/>
                <w:noProof/>
              </w:rPr>
              <w:t>2.3.1.13. Рынок кадастровых и землеустроительных работ</w:t>
            </w:r>
            <w:r>
              <w:rPr>
                <w:noProof/>
                <w:webHidden/>
              </w:rPr>
              <w:tab/>
            </w:r>
            <w:r>
              <w:rPr>
                <w:noProof/>
                <w:webHidden/>
              </w:rPr>
              <w:fldChar w:fldCharType="begin"/>
            </w:r>
            <w:r>
              <w:rPr>
                <w:noProof/>
                <w:webHidden/>
              </w:rPr>
              <w:instrText xml:space="preserve"> PAGEREF _Toc34758802 \h </w:instrText>
            </w:r>
            <w:r>
              <w:rPr>
                <w:noProof/>
                <w:webHidden/>
              </w:rPr>
            </w:r>
            <w:r>
              <w:rPr>
                <w:noProof/>
                <w:webHidden/>
              </w:rPr>
              <w:fldChar w:fldCharType="separate"/>
            </w:r>
            <w:r>
              <w:rPr>
                <w:noProof/>
                <w:webHidden/>
              </w:rPr>
              <w:t>27</w:t>
            </w:r>
            <w:r>
              <w:rPr>
                <w:noProof/>
                <w:webHidden/>
              </w:rPr>
              <w:fldChar w:fldCharType="end"/>
            </w:r>
          </w:hyperlink>
        </w:p>
        <w:p w:rsidR="00551872" w:rsidRDefault="00551872" w:rsidP="00551872">
          <w:pPr>
            <w:pStyle w:val="33"/>
            <w:tabs>
              <w:tab w:val="right" w:leader="dot" w:pos="9771"/>
            </w:tabs>
            <w:jc w:val="both"/>
            <w:rPr>
              <w:noProof/>
            </w:rPr>
          </w:pPr>
          <w:hyperlink w:anchor="_Toc34758803" w:history="1">
            <w:r w:rsidRPr="007750DC">
              <w:rPr>
                <w:rStyle w:val="a7"/>
                <w:i/>
                <w:noProof/>
              </w:rPr>
              <w:t>2.3.1.14.  Рынок вылова водных биоресурсов</w:t>
            </w:r>
            <w:r>
              <w:rPr>
                <w:noProof/>
                <w:webHidden/>
              </w:rPr>
              <w:tab/>
            </w:r>
            <w:r>
              <w:rPr>
                <w:noProof/>
                <w:webHidden/>
              </w:rPr>
              <w:fldChar w:fldCharType="begin"/>
            </w:r>
            <w:r>
              <w:rPr>
                <w:noProof/>
                <w:webHidden/>
              </w:rPr>
              <w:instrText xml:space="preserve"> PAGEREF _Toc34758803 \h </w:instrText>
            </w:r>
            <w:r>
              <w:rPr>
                <w:noProof/>
                <w:webHidden/>
              </w:rPr>
            </w:r>
            <w:r>
              <w:rPr>
                <w:noProof/>
                <w:webHidden/>
              </w:rPr>
              <w:fldChar w:fldCharType="separate"/>
            </w:r>
            <w:r>
              <w:rPr>
                <w:noProof/>
                <w:webHidden/>
              </w:rPr>
              <w:t>27</w:t>
            </w:r>
            <w:r>
              <w:rPr>
                <w:noProof/>
                <w:webHidden/>
              </w:rPr>
              <w:fldChar w:fldCharType="end"/>
            </w:r>
          </w:hyperlink>
        </w:p>
        <w:p w:rsidR="00551872" w:rsidRDefault="00551872" w:rsidP="00551872">
          <w:pPr>
            <w:pStyle w:val="33"/>
            <w:tabs>
              <w:tab w:val="right" w:leader="dot" w:pos="9771"/>
            </w:tabs>
            <w:jc w:val="both"/>
            <w:rPr>
              <w:noProof/>
            </w:rPr>
          </w:pPr>
          <w:hyperlink w:anchor="_Toc34758804" w:history="1">
            <w:r w:rsidRPr="007750DC">
              <w:rPr>
                <w:rStyle w:val="a7"/>
                <w:i/>
                <w:noProof/>
              </w:rPr>
              <w:t>2.3.1.15. Рынок переработки водных биоресурсов</w:t>
            </w:r>
            <w:r>
              <w:rPr>
                <w:noProof/>
                <w:webHidden/>
              </w:rPr>
              <w:tab/>
            </w:r>
            <w:r>
              <w:rPr>
                <w:noProof/>
                <w:webHidden/>
              </w:rPr>
              <w:fldChar w:fldCharType="begin"/>
            </w:r>
            <w:r>
              <w:rPr>
                <w:noProof/>
                <w:webHidden/>
              </w:rPr>
              <w:instrText xml:space="preserve"> PAGEREF _Toc34758804 \h </w:instrText>
            </w:r>
            <w:r>
              <w:rPr>
                <w:noProof/>
                <w:webHidden/>
              </w:rPr>
            </w:r>
            <w:r>
              <w:rPr>
                <w:noProof/>
                <w:webHidden/>
              </w:rPr>
              <w:fldChar w:fldCharType="separate"/>
            </w:r>
            <w:r>
              <w:rPr>
                <w:noProof/>
                <w:webHidden/>
              </w:rPr>
              <w:t>28</w:t>
            </w:r>
            <w:r>
              <w:rPr>
                <w:noProof/>
                <w:webHidden/>
              </w:rPr>
              <w:fldChar w:fldCharType="end"/>
            </w:r>
          </w:hyperlink>
        </w:p>
        <w:p w:rsidR="00551872" w:rsidRDefault="00551872" w:rsidP="00551872">
          <w:pPr>
            <w:pStyle w:val="33"/>
            <w:tabs>
              <w:tab w:val="right" w:leader="dot" w:pos="9771"/>
            </w:tabs>
            <w:jc w:val="both"/>
            <w:rPr>
              <w:noProof/>
            </w:rPr>
          </w:pPr>
          <w:hyperlink w:anchor="_Toc34758805" w:history="1">
            <w:r w:rsidRPr="007750DC">
              <w:rPr>
                <w:rStyle w:val="a7"/>
                <w:i/>
                <w:noProof/>
              </w:rPr>
              <w:t>2.3.1.16. Рынок товарной аквакультуры</w:t>
            </w:r>
            <w:r>
              <w:rPr>
                <w:noProof/>
                <w:webHidden/>
              </w:rPr>
              <w:tab/>
            </w:r>
            <w:r>
              <w:rPr>
                <w:noProof/>
                <w:webHidden/>
              </w:rPr>
              <w:fldChar w:fldCharType="begin"/>
            </w:r>
            <w:r>
              <w:rPr>
                <w:noProof/>
                <w:webHidden/>
              </w:rPr>
              <w:instrText xml:space="preserve"> PAGEREF _Toc34758805 \h </w:instrText>
            </w:r>
            <w:r>
              <w:rPr>
                <w:noProof/>
                <w:webHidden/>
              </w:rPr>
            </w:r>
            <w:r>
              <w:rPr>
                <w:noProof/>
                <w:webHidden/>
              </w:rPr>
              <w:fldChar w:fldCharType="separate"/>
            </w:r>
            <w:r>
              <w:rPr>
                <w:noProof/>
                <w:webHidden/>
              </w:rPr>
              <w:t>29</w:t>
            </w:r>
            <w:r>
              <w:rPr>
                <w:noProof/>
                <w:webHidden/>
              </w:rPr>
              <w:fldChar w:fldCharType="end"/>
            </w:r>
          </w:hyperlink>
        </w:p>
        <w:p w:rsidR="00551872" w:rsidRDefault="00551872" w:rsidP="00551872">
          <w:pPr>
            <w:pStyle w:val="33"/>
            <w:tabs>
              <w:tab w:val="right" w:leader="dot" w:pos="9771"/>
            </w:tabs>
            <w:jc w:val="both"/>
            <w:rPr>
              <w:noProof/>
            </w:rPr>
          </w:pPr>
          <w:hyperlink w:anchor="_Toc34758806" w:history="1">
            <w:r w:rsidRPr="007750DC">
              <w:rPr>
                <w:rStyle w:val="a7"/>
                <w:i/>
                <w:noProof/>
              </w:rPr>
              <w:t>2.3.1.17. Рынок теплоснабжения (производство тепловой энергии)</w:t>
            </w:r>
            <w:r>
              <w:rPr>
                <w:noProof/>
                <w:webHidden/>
              </w:rPr>
              <w:tab/>
            </w:r>
            <w:r>
              <w:rPr>
                <w:noProof/>
                <w:webHidden/>
              </w:rPr>
              <w:fldChar w:fldCharType="begin"/>
            </w:r>
            <w:r>
              <w:rPr>
                <w:noProof/>
                <w:webHidden/>
              </w:rPr>
              <w:instrText xml:space="preserve"> PAGEREF _Toc34758806 \h </w:instrText>
            </w:r>
            <w:r>
              <w:rPr>
                <w:noProof/>
                <w:webHidden/>
              </w:rPr>
            </w:r>
            <w:r>
              <w:rPr>
                <w:noProof/>
                <w:webHidden/>
              </w:rPr>
              <w:fldChar w:fldCharType="separate"/>
            </w:r>
            <w:r>
              <w:rPr>
                <w:noProof/>
                <w:webHidden/>
              </w:rPr>
              <w:t>29</w:t>
            </w:r>
            <w:r>
              <w:rPr>
                <w:noProof/>
                <w:webHidden/>
              </w:rPr>
              <w:fldChar w:fldCharType="end"/>
            </w:r>
          </w:hyperlink>
        </w:p>
        <w:p w:rsidR="00551872" w:rsidRDefault="00551872" w:rsidP="00551872">
          <w:pPr>
            <w:pStyle w:val="33"/>
            <w:tabs>
              <w:tab w:val="right" w:leader="dot" w:pos="9771"/>
            </w:tabs>
            <w:jc w:val="both"/>
            <w:rPr>
              <w:noProof/>
            </w:rPr>
          </w:pPr>
          <w:hyperlink w:anchor="_Toc34758807" w:history="1">
            <w:r w:rsidRPr="007750DC">
              <w:rPr>
                <w:rStyle w:val="a7"/>
                <w:i/>
                <w:noProof/>
              </w:rPr>
              <w:t>2.3.1.18. Рынок услуг по сбору и транспортированию твердых коммунальных отходов</w:t>
            </w:r>
            <w:r>
              <w:rPr>
                <w:noProof/>
                <w:webHidden/>
              </w:rPr>
              <w:tab/>
            </w:r>
            <w:r>
              <w:rPr>
                <w:noProof/>
                <w:webHidden/>
              </w:rPr>
              <w:fldChar w:fldCharType="begin"/>
            </w:r>
            <w:r>
              <w:rPr>
                <w:noProof/>
                <w:webHidden/>
              </w:rPr>
              <w:instrText xml:space="preserve"> PAGEREF _Toc34758807 \h </w:instrText>
            </w:r>
            <w:r>
              <w:rPr>
                <w:noProof/>
                <w:webHidden/>
              </w:rPr>
            </w:r>
            <w:r>
              <w:rPr>
                <w:noProof/>
                <w:webHidden/>
              </w:rPr>
              <w:fldChar w:fldCharType="separate"/>
            </w:r>
            <w:r>
              <w:rPr>
                <w:noProof/>
                <w:webHidden/>
              </w:rPr>
              <w:t>31</w:t>
            </w:r>
            <w:r>
              <w:rPr>
                <w:noProof/>
                <w:webHidden/>
              </w:rPr>
              <w:fldChar w:fldCharType="end"/>
            </w:r>
          </w:hyperlink>
        </w:p>
        <w:p w:rsidR="00551872" w:rsidRDefault="00551872" w:rsidP="00551872">
          <w:pPr>
            <w:pStyle w:val="33"/>
            <w:tabs>
              <w:tab w:val="right" w:leader="dot" w:pos="9771"/>
            </w:tabs>
            <w:jc w:val="both"/>
            <w:rPr>
              <w:noProof/>
            </w:rPr>
          </w:pPr>
          <w:hyperlink w:anchor="_Toc34758808" w:history="1">
            <w:r w:rsidRPr="007750DC">
              <w:rPr>
                <w:rStyle w:val="a7"/>
                <w:i/>
                <w:noProof/>
              </w:rPr>
              <w:t>2.3.1.19. Рынок выполнения работ по благоустройству городской среды</w:t>
            </w:r>
            <w:r>
              <w:rPr>
                <w:noProof/>
                <w:webHidden/>
              </w:rPr>
              <w:tab/>
            </w:r>
            <w:r>
              <w:rPr>
                <w:noProof/>
                <w:webHidden/>
              </w:rPr>
              <w:fldChar w:fldCharType="begin"/>
            </w:r>
            <w:r>
              <w:rPr>
                <w:noProof/>
                <w:webHidden/>
              </w:rPr>
              <w:instrText xml:space="preserve"> PAGEREF _Toc34758808 \h </w:instrText>
            </w:r>
            <w:r>
              <w:rPr>
                <w:noProof/>
                <w:webHidden/>
              </w:rPr>
            </w:r>
            <w:r>
              <w:rPr>
                <w:noProof/>
                <w:webHidden/>
              </w:rPr>
              <w:fldChar w:fldCharType="separate"/>
            </w:r>
            <w:r>
              <w:rPr>
                <w:noProof/>
                <w:webHidden/>
              </w:rPr>
              <w:t>32</w:t>
            </w:r>
            <w:r>
              <w:rPr>
                <w:noProof/>
                <w:webHidden/>
              </w:rPr>
              <w:fldChar w:fldCharType="end"/>
            </w:r>
          </w:hyperlink>
        </w:p>
        <w:p w:rsidR="00551872" w:rsidRDefault="00551872" w:rsidP="00551872">
          <w:pPr>
            <w:pStyle w:val="33"/>
            <w:tabs>
              <w:tab w:val="right" w:leader="dot" w:pos="9771"/>
            </w:tabs>
            <w:jc w:val="both"/>
            <w:rPr>
              <w:noProof/>
            </w:rPr>
          </w:pPr>
          <w:hyperlink w:anchor="_Toc34758809" w:history="1">
            <w:r w:rsidRPr="007750DC">
              <w:rPr>
                <w:rStyle w:val="a7"/>
                <w:i/>
                <w:noProof/>
              </w:rPr>
              <w:t>2.3.1.20. Рынок выполнения работ по содержанию и текущему ремонту общего имущества собственников помещений в многоквартирном доме</w:t>
            </w:r>
            <w:r>
              <w:rPr>
                <w:noProof/>
                <w:webHidden/>
              </w:rPr>
              <w:tab/>
            </w:r>
            <w:r>
              <w:rPr>
                <w:noProof/>
                <w:webHidden/>
              </w:rPr>
              <w:fldChar w:fldCharType="begin"/>
            </w:r>
            <w:r>
              <w:rPr>
                <w:noProof/>
                <w:webHidden/>
              </w:rPr>
              <w:instrText xml:space="preserve"> PAGEREF _Toc34758809 \h </w:instrText>
            </w:r>
            <w:r>
              <w:rPr>
                <w:noProof/>
                <w:webHidden/>
              </w:rPr>
            </w:r>
            <w:r>
              <w:rPr>
                <w:noProof/>
                <w:webHidden/>
              </w:rPr>
              <w:fldChar w:fldCharType="separate"/>
            </w:r>
            <w:r>
              <w:rPr>
                <w:noProof/>
                <w:webHidden/>
              </w:rPr>
              <w:t>33</w:t>
            </w:r>
            <w:r>
              <w:rPr>
                <w:noProof/>
                <w:webHidden/>
              </w:rPr>
              <w:fldChar w:fldCharType="end"/>
            </w:r>
          </w:hyperlink>
        </w:p>
        <w:p w:rsidR="00551872" w:rsidRDefault="00551872" w:rsidP="00551872">
          <w:pPr>
            <w:pStyle w:val="33"/>
            <w:tabs>
              <w:tab w:val="right" w:leader="dot" w:pos="9771"/>
            </w:tabs>
            <w:jc w:val="both"/>
            <w:rPr>
              <w:noProof/>
            </w:rPr>
          </w:pPr>
          <w:hyperlink w:anchor="_Toc34758810" w:history="1">
            <w:r w:rsidRPr="007750DC">
              <w:rPr>
                <w:rStyle w:val="a7"/>
                <w:i/>
                <w:noProof/>
              </w:rPr>
              <w:t>2.3.1.21. Рынок поставки сжиженного газа в баллонах</w:t>
            </w:r>
            <w:r>
              <w:rPr>
                <w:noProof/>
                <w:webHidden/>
              </w:rPr>
              <w:tab/>
            </w:r>
            <w:r>
              <w:rPr>
                <w:noProof/>
                <w:webHidden/>
              </w:rPr>
              <w:fldChar w:fldCharType="begin"/>
            </w:r>
            <w:r>
              <w:rPr>
                <w:noProof/>
                <w:webHidden/>
              </w:rPr>
              <w:instrText xml:space="preserve"> PAGEREF _Toc34758810 \h </w:instrText>
            </w:r>
            <w:r>
              <w:rPr>
                <w:noProof/>
                <w:webHidden/>
              </w:rPr>
            </w:r>
            <w:r>
              <w:rPr>
                <w:noProof/>
                <w:webHidden/>
              </w:rPr>
              <w:fldChar w:fldCharType="separate"/>
            </w:r>
            <w:r>
              <w:rPr>
                <w:noProof/>
                <w:webHidden/>
              </w:rPr>
              <w:t>34</w:t>
            </w:r>
            <w:r>
              <w:rPr>
                <w:noProof/>
                <w:webHidden/>
              </w:rPr>
              <w:fldChar w:fldCharType="end"/>
            </w:r>
          </w:hyperlink>
        </w:p>
        <w:p w:rsidR="00551872" w:rsidRDefault="00551872" w:rsidP="00551872">
          <w:pPr>
            <w:pStyle w:val="33"/>
            <w:tabs>
              <w:tab w:val="right" w:leader="dot" w:pos="9771"/>
            </w:tabs>
            <w:jc w:val="both"/>
            <w:rPr>
              <w:noProof/>
            </w:rPr>
          </w:pPr>
          <w:hyperlink w:anchor="_Toc34758811" w:history="1">
            <w:r w:rsidRPr="007750DC">
              <w:rPr>
                <w:rStyle w:val="a7"/>
                <w:i/>
                <w:noProof/>
              </w:rPr>
              <w:t>2.3.1.22. Рынок купли-продажи электрической энергии (мощности) на розничном рынке электрической энергии (мощности)</w:t>
            </w:r>
            <w:r>
              <w:rPr>
                <w:noProof/>
                <w:webHidden/>
              </w:rPr>
              <w:tab/>
            </w:r>
            <w:r>
              <w:rPr>
                <w:noProof/>
                <w:webHidden/>
              </w:rPr>
              <w:fldChar w:fldCharType="begin"/>
            </w:r>
            <w:r>
              <w:rPr>
                <w:noProof/>
                <w:webHidden/>
              </w:rPr>
              <w:instrText xml:space="preserve"> PAGEREF _Toc34758811 \h </w:instrText>
            </w:r>
            <w:r>
              <w:rPr>
                <w:noProof/>
                <w:webHidden/>
              </w:rPr>
            </w:r>
            <w:r>
              <w:rPr>
                <w:noProof/>
                <w:webHidden/>
              </w:rPr>
              <w:fldChar w:fldCharType="separate"/>
            </w:r>
            <w:r>
              <w:rPr>
                <w:noProof/>
                <w:webHidden/>
              </w:rPr>
              <w:t>34</w:t>
            </w:r>
            <w:r>
              <w:rPr>
                <w:noProof/>
                <w:webHidden/>
              </w:rPr>
              <w:fldChar w:fldCharType="end"/>
            </w:r>
          </w:hyperlink>
        </w:p>
        <w:p w:rsidR="00551872" w:rsidRDefault="00551872" w:rsidP="00551872">
          <w:pPr>
            <w:pStyle w:val="33"/>
            <w:tabs>
              <w:tab w:val="right" w:leader="dot" w:pos="9771"/>
            </w:tabs>
            <w:jc w:val="both"/>
            <w:rPr>
              <w:noProof/>
            </w:rPr>
          </w:pPr>
          <w:hyperlink w:anchor="_Toc34758812" w:history="1">
            <w:r w:rsidRPr="007750DC">
              <w:rPr>
                <w:rStyle w:val="a7"/>
                <w:i/>
                <w:noProof/>
              </w:rPr>
              <w:t>2.3.1.23.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r>
              <w:rPr>
                <w:noProof/>
                <w:webHidden/>
              </w:rPr>
              <w:tab/>
            </w:r>
            <w:r>
              <w:rPr>
                <w:noProof/>
                <w:webHidden/>
              </w:rPr>
              <w:fldChar w:fldCharType="begin"/>
            </w:r>
            <w:r>
              <w:rPr>
                <w:noProof/>
                <w:webHidden/>
              </w:rPr>
              <w:instrText xml:space="preserve"> PAGEREF _Toc34758812 \h </w:instrText>
            </w:r>
            <w:r>
              <w:rPr>
                <w:noProof/>
                <w:webHidden/>
              </w:rPr>
            </w:r>
            <w:r>
              <w:rPr>
                <w:noProof/>
                <w:webHidden/>
              </w:rPr>
              <w:fldChar w:fldCharType="separate"/>
            </w:r>
            <w:r>
              <w:rPr>
                <w:noProof/>
                <w:webHidden/>
              </w:rPr>
              <w:t>35</w:t>
            </w:r>
            <w:r>
              <w:rPr>
                <w:noProof/>
                <w:webHidden/>
              </w:rPr>
              <w:fldChar w:fldCharType="end"/>
            </w:r>
          </w:hyperlink>
        </w:p>
        <w:p w:rsidR="00551872" w:rsidRDefault="00551872" w:rsidP="00551872">
          <w:pPr>
            <w:pStyle w:val="33"/>
            <w:tabs>
              <w:tab w:val="right" w:leader="dot" w:pos="9771"/>
            </w:tabs>
            <w:jc w:val="both"/>
            <w:rPr>
              <w:noProof/>
            </w:rPr>
          </w:pPr>
          <w:hyperlink w:anchor="_Toc34758813" w:history="1">
            <w:r w:rsidRPr="007750DC">
              <w:rPr>
                <w:rStyle w:val="a7"/>
                <w:i/>
                <w:noProof/>
              </w:rPr>
              <w:t>2.3.1.24. Рынок оказания услуг по перевозке пассажиров автомобильным транспортом по муниципальным маршрутам регулярных перевозок</w:t>
            </w:r>
            <w:r>
              <w:rPr>
                <w:noProof/>
                <w:webHidden/>
              </w:rPr>
              <w:tab/>
            </w:r>
            <w:r>
              <w:rPr>
                <w:noProof/>
                <w:webHidden/>
              </w:rPr>
              <w:fldChar w:fldCharType="begin"/>
            </w:r>
            <w:r>
              <w:rPr>
                <w:noProof/>
                <w:webHidden/>
              </w:rPr>
              <w:instrText xml:space="preserve"> PAGEREF _Toc34758813 \h </w:instrText>
            </w:r>
            <w:r>
              <w:rPr>
                <w:noProof/>
                <w:webHidden/>
              </w:rPr>
            </w:r>
            <w:r>
              <w:rPr>
                <w:noProof/>
                <w:webHidden/>
              </w:rPr>
              <w:fldChar w:fldCharType="separate"/>
            </w:r>
            <w:r>
              <w:rPr>
                <w:noProof/>
                <w:webHidden/>
              </w:rPr>
              <w:t>36</w:t>
            </w:r>
            <w:r>
              <w:rPr>
                <w:noProof/>
                <w:webHidden/>
              </w:rPr>
              <w:fldChar w:fldCharType="end"/>
            </w:r>
          </w:hyperlink>
        </w:p>
        <w:p w:rsidR="00551872" w:rsidRDefault="00551872" w:rsidP="00551872">
          <w:pPr>
            <w:pStyle w:val="33"/>
            <w:tabs>
              <w:tab w:val="right" w:leader="dot" w:pos="9771"/>
            </w:tabs>
            <w:jc w:val="both"/>
            <w:rPr>
              <w:noProof/>
            </w:rPr>
          </w:pPr>
          <w:hyperlink w:anchor="_Toc34758814" w:history="1">
            <w:r w:rsidRPr="007750DC">
              <w:rPr>
                <w:rStyle w:val="a7"/>
                <w:i/>
                <w:noProof/>
              </w:rPr>
              <w:t>2.3.1.25. Рынок оказания услуг по перевозке пассажиров и багажа легковым такси на территории Чукотского автономного округа</w:t>
            </w:r>
            <w:r>
              <w:rPr>
                <w:noProof/>
                <w:webHidden/>
              </w:rPr>
              <w:tab/>
            </w:r>
            <w:r>
              <w:rPr>
                <w:noProof/>
                <w:webHidden/>
              </w:rPr>
              <w:fldChar w:fldCharType="begin"/>
            </w:r>
            <w:r>
              <w:rPr>
                <w:noProof/>
                <w:webHidden/>
              </w:rPr>
              <w:instrText xml:space="preserve"> PAGEREF _Toc34758814 \h </w:instrText>
            </w:r>
            <w:r>
              <w:rPr>
                <w:noProof/>
                <w:webHidden/>
              </w:rPr>
            </w:r>
            <w:r>
              <w:rPr>
                <w:noProof/>
                <w:webHidden/>
              </w:rPr>
              <w:fldChar w:fldCharType="separate"/>
            </w:r>
            <w:r>
              <w:rPr>
                <w:noProof/>
                <w:webHidden/>
              </w:rPr>
              <w:t>36</w:t>
            </w:r>
            <w:r>
              <w:rPr>
                <w:noProof/>
                <w:webHidden/>
              </w:rPr>
              <w:fldChar w:fldCharType="end"/>
            </w:r>
          </w:hyperlink>
        </w:p>
        <w:p w:rsidR="00551872" w:rsidRDefault="00551872" w:rsidP="00551872">
          <w:pPr>
            <w:pStyle w:val="33"/>
            <w:tabs>
              <w:tab w:val="right" w:leader="dot" w:pos="9771"/>
            </w:tabs>
            <w:jc w:val="both"/>
            <w:rPr>
              <w:noProof/>
            </w:rPr>
          </w:pPr>
          <w:hyperlink w:anchor="_Toc34758815" w:history="1">
            <w:r w:rsidRPr="007750DC">
              <w:rPr>
                <w:rStyle w:val="a7"/>
                <w:i/>
                <w:noProof/>
              </w:rPr>
              <w:t>2.3.1.26. Рынок легкой промышленности</w:t>
            </w:r>
            <w:r>
              <w:rPr>
                <w:noProof/>
                <w:webHidden/>
              </w:rPr>
              <w:tab/>
            </w:r>
            <w:r>
              <w:rPr>
                <w:noProof/>
                <w:webHidden/>
              </w:rPr>
              <w:fldChar w:fldCharType="begin"/>
            </w:r>
            <w:r>
              <w:rPr>
                <w:noProof/>
                <w:webHidden/>
              </w:rPr>
              <w:instrText xml:space="preserve"> PAGEREF _Toc34758815 \h </w:instrText>
            </w:r>
            <w:r>
              <w:rPr>
                <w:noProof/>
                <w:webHidden/>
              </w:rPr>
            </w:r>
            <w:r>
              <w:rPr>
                <w:noProof/>
                <w:webHidden/>
              </w:rPr>
              <w:fldChar w:fldCharType="separate"/>
            </w:r>
            <w:r>
              <w:rPr>
                <w:noProof/>
                <w:webHidden/>
              </w:rPr>
              <w:t>37</w:t>
            </w:r>
            <w:r>
              <w:rPr>
                <w:noProof/>
                <w:webHidden/>
              </w:rPr>
              <w:fldChar w:fldCharType="end"/>
            </w:r>
          </w:hyperlink>
        </w:p>
        <w:p w:rsidR="00551872" w:rsidRDefault="00551872" w:rsidP="00551872">
          <w:pPr>
            <w:pStyle w:val="33"/>
            <w:tabs>
              <w:tab w:val="right" w:leader="dot" w:pos="9771"/>
            </w:tabs>
            <w:jc w:val="both"/>
            <w:rPr>
              <w:noProof/>
            </w:rPr>
          </w:pPr>
          <w:hyperlink w:anchor="_Toc34758816" w:history="1">
            <w:r w:rsidRPr="007750DC">
              <w:rPr>
                <w:rStyle w:val="a7"/>
                <w:i/>
                <w:noProof/>
              </w:rPr>
              <w:t>2.3.1.27.  Рынок обработки древесины и производства изделий из дерева</w:t>
            </w:r>
            <w:r>
              <w:rPr>
                <w:noProof/>
                <w:webHidden/>
              </w:rPr>
              <w:tab/>
            </w:r>
            <w:r>
              <w:rPr>
                <w:noProof/>
                <w:webHidden/>
              </w:rPr>
              <w:fldChar w:fldCharType="begin"/>
            </w:r>
            <w:r>
              <w:rPr>
                <w:noProof/>
                <w:webHidden/>
              </w:rPr>
              <w:instrText xml:space="preserve"> PAGEREF _Toc34758816 \h </w:instrText>
            </w:r>
            <w:r>
              <w:rPr>
                <w:noProof/>
                <w:webHidden/>
              </w:rPr>
            </w:r>
            <w:r>
              <w:rPr>
                <w:noProof/>
                <w:webHidden/>
              </w:rPr>
              <w:fldChar w:fldCharType="separate"/>
            </w:r>
            <w:r>
              <w:rPr>
                <w:noProof/>
                <w:webHidden/>
              </w:rPr>
              <w:t>38</w:t>
            </w:r>
            <w:r>
              <w:rPr>
                <w:noProof/>
                <w:webHidden/>
              </w:rPr>
              <w:fldChar w:fldCharType="end"/>
            </w:r>
          </w:hyperlink>
        </w:p>
        <w:p w:rsidR="00551872" w:rsidRDefault="00551872" w:rsidP="00551872">
          <w:pPr>
            <w:pStyle w:val="33"/>
            <w:tabs>
              <w:tab w:val="right" w:leader="dot" w:pos="9771"/>
            </w:tabs>
            <w:jc w:val="both"/>
            <w:rPr>
              <w:noProof/>
            </w:rPr>
          </w:pPr>
          <w:hyperlink w:anchor="_Toc34758817" w:history="1">
            <w:r w:rsidRPr="007750DC">
              <w:rPr>
                <w:rStyle w:val="a7"/>
                <w:i/>
                <w:noProof/>
              </w:rPr>
              <w:t>2.3.1.28. Рынок оказания услуг по ремонту автотранспортных средств</w:t>
            </w:r>
            <w:r>
              <w:rPr>
                <w:noProof/>
                <w:webHidden/>
              </w:rPr>
              <w:tab/>
            </w:r>
            <w:r>
              <w:rPr>
                <w:noProof/>
                <w:webHidden/>
              </w:rPr>
              <w:fldChar w:fldCharType="begin"/>
            </w:r>
            <w:r>
              <w:rPr>
                <w:noProof/>
                <w:webHidden/>
              </w:rPr>
              <w:instrText xml:space="preserve"> PAGEREF _Toc34758817 \h </w:instrText>
            </w:r>
            <w:r>
              <w:rPr>
                <w:noProof/>
                <w:webHidden/>
              </w:rPr>
            </w:r>
            <w:r>
              <w:rPr>
                <w:noProof/>
                <w:webHidden/>
              </w:rPr>
              <w:fldChar w:fldCharType="separate"/>
            </w:r>
            <w:r>
              <w:rPr>
                <w:noProof/>
                <w:webHidden/>
              </w:rPr>
              <w:t>39</w:t>
            </w:r>
            <w:r>
              <w:rPr>
                <w:noProof/>
                <w:webHidden/>
              </w:rPr>
              <w:fldChar w:fldCharType="end"/>
            </w:r>
          </w:hyperlink>
        </w:p>
        <w:p w:rsidR="00551872" w:rsidRDefault="00551872" w:rsidP="00551872">
          <w:pPr>
            <w:pStyle w:val="33"/>
            <w:tabs>
              <w:tab w:val="right" w:leader="dot" w:pos="9771"/>
            </w:tabs>
            <w:jc w:val="both"/>
            <w:rPr>
              <w:noProof/>
            </w:rPr>
          </w:pPr>
          <w:hyperlink w:anchor="_Toc34758818" w:history="1">
            <w:r w:rsidRPr="007750DC">
              <w:rPr>
                <w:rStyle w:val="a7"/>
                <w:i/>
                <w:noProof/>
              </w:rPr>
              <w:t>2.3.1.29. Рынок услуг связи, в том числе услуг по предоставлению широкополосного доступа к информационно-телекоммуникационной сети «Интернет»</w:t>
            </w:r>
            <w:r>
              <w:rPr>
                <w:noProof/>
                <w:webHidden/>
              </w:rPr>
              <w:tab/>
            </w:r>
            <w:r>
              <w:rPr>
                <w:noProof/>
                <w:webHidden/>
              </w:rPr>
              <w:fldChar w:fldCharType="begin"/>
            </w:r>
            <w:r>
              <w:rPr>
                <w:noProof/>
                <w:webHidden/>
              </w:rPr>
              <w:instrText xml:space="preserve"> PAGEREF _Toc34758818 \h </w:instrText>
            </w:r>
            <w:r>
              <w:rPr>
                <w:noProof/>
                <w:webHidden/>
              </w:rPr>
            </w:r>
            <w:r>
              <w:rPr>
                <w:noProof/>
                <w:webHidden/>
              </w:rPr>
              <w:fldChar w:fldCharType="separate"/>
            </w:r>
            <w:r>
              <w:rPr>
                <w:noProof/>
                <w:webHidden/>
              </w:rPr>
              <w:t>40</w:t>
            </w:r>
            <w:r>
              <w:rPr>
                <w:noProof/>
                <w:webHidden/>
              </w:rPr>
              <w:fldChar w:fldCharType="end"/>
            </w:r>
          </w:hyperlink>
        </w:p>
        <w:p w:rsidR="00551872" w:rsidRDefault="00551872" w:rsidP="00551872">
          <w:pPr>
            <w:pStyle w:val="33"/>
            <w:tabs>
              <w:tab w:val="right" w:leader="dot" w:pos="9771"/>
            </w:tabs>
            <w:jc w:val="both"/>
            <w:rPr>
              <w:noProof/>
            </w:rPr>
          </w:pPr>
          <w:hyperlink w:anchor="_Toc34758819" w:history="1">
            <w:r w:rsidRPr="007750DC">
              <w:rPr>
                <w:rStyle w:val="a7"/>
                <w:i/>
                <w:noProof/>
              </w:rPr>
              <w:t>2.3.1.30. Рынок наружной рекламы</w:t>
            </w:r>
            <w:r>
              <w:rPr>
                <w:noProof/>
                <w:webHidden/>
              </w:rPr>
              <w:tab/>
            </w:r>
            <w:r>
              <w:rPr>
                <w:noProof/>
                <w:webHidden/>
              </w:rPr>
              <w:fldChar w:fldCharType="begin"/>
            </w:r>
            <w:r>
              <w:rPr>
                <w:noProof/>
                <w:webHidden/>
              </w:rPr>
              <w:instrText xml:space="preserve"> PAGEREF _Toc34758819 \h </w:instrText>
            </w:r>
            <w:r>
              <w:rPr>
                <w:noProof/>
                <w:webHidden/>
              </w:rPr>
            </w:r>
            <w:r>
              <w:rPr>
                <w:noProof/>
                <w:webHidden/>
              </w:rPr>
              <w:fldChar w:fldCharType="separate"/>
            </w:r>
            <w:r>
              <w:rPr>
                <w:noProof/>
                <w:webHidden/>
              </w:rPr>
              <w:t>41</w:t>
            </w:r>
            <w:r>
              <w:rPr>
                <w:noProof/>
                <w:webHidden/>
              </w:rPr>
              <w:fldChar w:fldCharType="end"/>
            </w:r>
          </w:hyperlink>
        </w:p>
        <w:p w:rsidR="00551872" w:rsidRDefault="00551872" w:rsidP="00551872">
          <w:pPr>
            <w:pStyle w:val="33"/>
            <w:tabs>
              <w:tab w:val="right" w:leader="dot" w:pos="9771"/>
            </w:tabs>
            <w:jc w:val="both"/>
            <w:rPr>
              <w:noProof/>
            </w:rPr>
          </w:pPr>
          <w:hyperlink w:anchor="_Toc34758820" w:history="1">
            <w:r w:rsidRPr="007750DC">
              <w:rPr>
                <w:rStyle w:val="a7"/>
                <w:i/>
                <w:noProof/>
              </w:rPr>
              <w:t>2.3.1.31. Рынок реализации сельскохозяйственной продукции</w:t>
            </w:r>
            <w:r>
              <w:rPr>
                <w:noProof/>
                <w:webHidden/>
              </w:rPr>
              <w:tab/>
            </w:r>
            <w:r>
              <w:rPr>
                <w:noProof/>
                <w:webHidden/>
              </w:rPr>
              <w:fldChar w:fldCharType="begin"/>
            </w:r>
            <w:r>
              <w:rPr>
                <w:noProof/>
                <w:webHidden/>
              </w:rPr>
              <w:instrText xml:space="preserve"> PAGEREF _Toc34758820 \h </w:instrText>
            </w:r>
            <w:r>
              <w:rPr>
                <w:noProof/>
                <w:webHidden/>
              </w:rPr>
            </w:r>
            <w:r>
              <w:rPr>
                <w:noProof/>
                <w:webHidden/>
              </w:rPr>
              <w:fldChar w:fldCharType="separate"/>
            </w:r>
            <w:r>
              <w:rPr>
                <w:noProof/>
                <w:webHidden/>
              </w:rPr>
              <w:t>41</w:t>
            </w:r>
            <w:r>
              <w:rPr>
                <w:noProof/>
                <w:webHidden/>
              </w:rPr>
              <w:fldChar w:fldCharType="end"/>
            </w:r>
          </w:hyperlink>
        </w:p>
        <w:p w:rsidR="00551872" w:rsidRDefault="00551872" w:rsidP="00551872">
          <w:pPr>
            <w:pStyle w:val="33"/>
            <w:tabs>
              <w:tab w:val="right" w:leader="dot" w:pos="9771"/>
            </w:tabs>
            <w:jc w:val="both"/>
            <w:rPr>
              <w:noProof/>
            </w:rPr>
          </w:pPr>
          <w:hyperlink w:anchor="_Toc34758821" w:history="1">
            <w:r w:rsidRPr="007750DC">
              <w:rPr>
                <w:rStyle w:val="a7"/>
                <w:i/>
                <w:noProof/>
              </w:rPr>
              <w:t>2.3.1.32.  Рынок туристических услуг</w:t>
            </w:r>
            <w:r>
              <w:rPr>
                <w:noProof/>
                <w:webHidden/>
              </w:rPr>
              <w:tab/>
            </w:r>
            <w:r>
              <w:rPr>
                <w:noProof/>
                <w:webHidden/>
              </w:rPr>
              <w:fldChar w:fldCharType="begin"/>
            </w:r>
            <w:r>
              <w:rPr>
                <w:noProof/>
                <w:webHidden/>
              </w:rPr>
              <w:instrText xml:space="preserve"> PAGEREF _Toc34758821 \h </w:instrText>
            </w:r>
            <w:r>
              <w:rPr>
                <w:noProof/>
                <w:webHidden/>
              </w:rPr>
            </w:r>
            <w:r>
              <w:rPr>
                <w:noProof/>
                <w:webHidden/>
              </w:rPr>
              <w:fldChar w:fldCharType="separate"/>
            </w:r>
            <w:r>
              <w:rPr>
                <w:noProof/>
                <w:webHidden/>
              </w:rPr>
              <w:t>42</w:t>
            </w:r>
            <w:r>
              <w:rPr>
                <w:noProof/>
                <w:webHidden/>
              </w:rPr>
              <w:fldChar w:fldCharType="end"/>
            </w:r>
          </w:hyperlink>
        </w:p>
        <w:p w:rsidR="00551872" w:rsidRDefault="00551872" w:rsidP="00551872">
          <w:pPr>
            <w:pStyle w:val="33"/>
            <w:tabs>
              <w:tab w:val="right" w:leader="dot" w:pos="9771"/>
            </w:tabs>
            <w:jc w:val="both"/>
            <w:rPr>
              <w:noProof/>
            </w:rPr>
          </w:pPr>
          <w:hyperlink w:anchor="_Toc34758822" w:history="1">
            <w:r w:rsidRPr="007750DC">
              <w:rPr>
                <w:rStyle w:val="a7"/>
                <w:i/>
                <w:noProof/>
              </w:rPr>
              <w:t>2.3.1.33. Рынок финансовых услуг</w:t>
            </w:r>
            <w:r>
              <w:rPr>
                <w:noProof/>
                <w:webHidden/>
              </w:rPr>
              <w:tab/>
            </w:r>
            <w:r>
              <w:rPr>
                <w:noProof/>
                <w:webHidden/>
              </w:rPr>
              <w:fldChar w:fldCharType="begin"/>
            </w:r>
            <w:r>
              <w:rPr>
                <w:noProof/>
                <w:webHidden/>
              </w:rPr>
              <w:instrText xml:space="preserve"> PAGEREF _Toc34758822 \h </w:instrText>
            </w:r>
            <w:r>
              <w:rPr>
                <w:noProof/>
                <w:webHidden/>
              </w:rPr>
            </w:r>
            <w:r>
              <w:rPr>
                <w:noProof/>
                <w:webHidden/>
              </w:rPr>
              <w:fldChar w:fldCharType="separate"/>
            </w:r>
            <w:r>
              <w:rPr>
                <w:noProof/>
                <w:webHidden/>
              </w:rPr>
              <w:t>44</w:t>
            </w:r>
            <w:r>
              <w:rPr>
                <w:noProof/>
                <w:webHidden/>
              </w:rPr>
              <w:fldChar w:fldCharType="end"/>
            </w:r>
          </w:hyperlink>
        </w:p>
        <w:p w:rsidR="00551872" w:rsidRDefault="00551872" w:rsidP="00551872">
          <w:pPr>
            <w:pStyle w:val="23"/>
            <w:tabs>
              <w:tab w:val="right" w:leader="dot" w:pos="9771"/>
            </w:tabs>
            <w:jc w:val="both"/>
            <w:rPr>
              <w:noProof/>
              <w:lang w:eastAsia="ru-RU"/>
            </w:rPr>
          </w:pPr>
          <w:hyperlink w:anchor="_Toc34758823" w:history="1">
            <w:r w:rsidRPr="007750DC">
              <w:rPr>
                <w:rStyle w:val="a7"/>
                <w:noProof/>
              </w:rPr>
              <w:t>2.3.2. Результаты мониторинга наличия (отсутствия) административных барьеров и оценки состояния конкурентной среды субъектами предпринимательской деятельности  (с указанием числа респондентов, участвующих в опросах по каждому рынку)</w:t>
            </w:r>
            <w:r>
              <w:rPr>
                <w:noProof/>
                <w:webHidden/>
              </w:rPr>
              <w:tab/>
            </w:r>
            <w:r>
              <w:rPr>
                <w:noProof/>
                <w:webHidden/>
              </w:rPr>
              <w:fldChar w:fldCharType="begin"/>
            </w:r>
            <w:r>
              <w:rPr>
                <w:noProof/>
                <w:webHidden/>
              </w:rPr>
              <w:instrText xml:space="preserve"> PAGEREF _Toc34758823 \h </w:instrText>
            </w:r>
            <w:r>
              <w:rPr>
                <w:noProof/>
                <w:webHidden/>
              </w:rPr>
            </w:r>
            <w:r>
              <w:rPr>
                <w:noProof/>
                <w:webHidden/>
              </w:rPr>
              <w:fldChar w:fldCharType="separate"/>
            </w:r>
            <w:r>
              <w:rPr>
                <w:noProof/>
                <w:webHidden/>
              </w:rPr>
              <w:t>45</w:t>
            </w:r>
            <w:r>
              <w:rPr>
                <w:noProof/>
                <w:webHidden/>
              </w:rPr>
              <w:fldChar w:fldCharType="end"/>
            </w:r>
          </w:hyperlink>
        </w:p>
        <w:p w:rsidR="00551872" w:rsidRDefault="00551872" w:rsidP="00551872">
          <w:pPr>
            <w:pStyle w:val="23"/>
            <w:tabs>
              <w:tab w:val="right" w:leader="dot" w:pos="9771"/>
            </w:tabs>
            <w:jc w:val="both"/>
            <w:rPr>
              <w:noProof/>
              <w:lang w:eastAsia="ru-RU"/>
            </w:rPr>
          </w:pPr>
          <w:hyperlink w:anchor="_Toc34758824" w:history="1">
            <w:r w:rsidRPr="007750DC">
              <w:rPr>
                <w:rStyle w:val="a7"/>
                <w:noProof/>
              </w:rPr>
              <w:t>2.3.3. Мониторинг удовлетворенности потребителей качеством товаров, работ и услуг на товарных рынках Чукотского автономного округа и состоянием ценовой конкуренции</w:t>
            </w:r>
            <w:r>
              <w:rPr>
                <w:noProof/>
                <w:webHidden/>
              </w:rPr>
              <w:tab/>
            </w:r>
            <w:r>
              <w:rPr>
                <w:noProof/>
                <w:webHidden/>
              </w:rPr>
              <w:fldChar w:fldCharType="begin"/>
            </w:r>
            <w:r>
              <w:rPr>
                <w:noProof/>
                <w:webHidden/>
              </w:rPr>
              <w:instrText xml:space="preserve"> PAGEREF _Toc34758824 \h </w:instrText>
            </w:r>
            <w:r>
              <w:rPr>
                <w:noProof/>
                <w:webHidden/>
              </w:rPr>
            </w:r>
            <w:r>
              <w:rPr>
                <w:noProof/>
                <w:webHidden/>
              </w:rPr>
              <w:fldChar w:fldCharType="separate"/>
            </w:r>
            <w:r>
              <w:rPr>
                <w:noProof/>
                <w:webHidden/>
              </w:rPr>
              <w:t>45</w:t>
            </w:r>
            <w:r>
              <w:rPr>
                <w:noProof/>
                <w:webHidden/>
              </w:rPr>
              <w:fldChar w:fldCharType="end"/>
            </w:r>
          </w:hyperlink>
        </w:p>
        <w:p w:rsidR="00551872" w:rsidRDefault="00551872" w:rsidP="00551872">
          <w:pPr>
            <w:pStyle w:val="23"/>
            <w:tabs>
              <w:tab w:val="right" w:leader="dot" w:pos="9771"/>
            </w:tabs>
            <w:jc w:val="both"/>
            <w:rPr>
              <w:noProof/>
              <w:lang w:eastAsia="ru-RU"/>
            </w:rPr>
          </w:pPr>
          <w:hyperlink w:anchor="_Toc34758825" w:history="1">
            <w:r w:rsidRPr="007750DC">
              <w:rPr>
                <w:rStyle w:val="a7"/>
                <w:noProof/>
              </w:rPr>
              <w:t>2.3.4. Результаты мониторинга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конкурентной среды на рынках товаров, работ и услуг Чукотского автономного округа и деятельности по содействию развитию конкуренции, размещаемой Уполномоченным органом и муниципальными образованиями.</w:t>
            </w:r>
            <w:r>
              <w:rPr>
                <w:noProof/>
                <w:webHidden/>
              </w:rPr>
              <w:tab/>
            </w:r>
            <w:r>
              <w:rPr>
                <w:noProof/>
                <w:webHidden/>
              </w:rPr>
              <w:fldChar w:fldCharType="begin"/>
            </w:r>
            <w:r>
              <w:rPr>
                <w:noProof/>
                <w:webHidden/>
              </w:rPr>
              <w:instrText xml:space="preserve"> PAGEREF _Toc34758825 \h </w:instrText>
            </w:r>
            <w:r>
              <w:rPr>
                <w:noProof/>
                <w:webHidden/>
              </w:rPr>
            </w:r>
            <w:r>
              <w:rPr>
                <w:noProof/>
                <w:webHidden/>
              </w:rPr>
              <w:fldChar w:fldCharType="separate"/>
            </w:r>
            <w:r>
              <w:rPr>
                <w:noProof/>
                <w:webHidden/>
              </w:rPr>
              <w:t>46</w:t>
            </w:r>
            <w:r>
              <w:rPr>
                <w:noProof/>
                <w:webHidden/>
              </w:rPr>
              <w:fldChar w:fldCharType="end"/>
            </w:r>
          </w:hyperlink>
        </w:p>
        <w:p w:rsidR="00551872" w:rsidRDefault="00551872" w:rsidP="00551872">
          <w:pPr>
            <w:pStyle w:val="23"/>
            <w:tabs>
              <w:tab w:val="right" w:leader="dot" w:pos="9771"/>
            </w:tabs>
            <w:jc w:val="both"/>
            <w:rPr>
              <w:noProof/>
              <w:lang w:eastAsia="ru-RU"/>
            </w:rPr>
          </w:pPr>
          <w:hyperlink w:anchor="_Toc34758826" w:history="1">
            <w:r w:rsidRPr="007750DC">
              <w:rPr>
                <w:rStyle w:val="a7"/>
                <w:noProof/>
              </w:rPr>
              <w:t>2.3.5 Результаты мониторинга деятельности субъектов естественных монополий на территории субъекта Российской Федерации</w:t>
            </w:r>
            <w:r>
              <w:rPr>
                <w:noProof/>
                <w:webHidden/>
              </w:rPr>
              <w:tab/>
            </w:r>
            <w:r>
              <w:rPr>
                <w:noProof/>
                <w:webHidden/>
              </w:rPr>
              <w:fldChar w:fldCharType="begin"/>
            </w:r>
            <w:r>
              <w:rPr>
                <w:noProof/>
                <w:webHidden/>
              </w:rPr>
              <w:instrText xml:space="preserve"> PAGEREF _Toc34758826 \h </w:instrText>
            </w:r>
            <w:r>
              <w:rPr>
                <w:noProof/>
                <w:webHidden/>
              </w:rPr>
            </w:r>
            <w:r>
              <w:rPr>
                <w:noProof/>
                <w:webHidden/>
              </w:rPr>
              <w:fldChar w:fldCharType="separate"/>
            </w:r>
            <w:r>
              <w:rPr>
                <w:noProof/>
                <w:webHidden/>
              </w:rPr>
              <w:t>46</w:t>
            </w:r>
            <w:r>
              <w:rPr>
                <w:noProof/>
                <w:webHidden/>
              </w:rPr>
              <w:fldChar w:fldCharType="end"/>
            </w:r>
          </w:hyperlink>
        </w:p>
        <w:p w:rsidR="00551872" w:rsidRDefault="00551872" w:rsidP="00551872">
          <w:pPr>
            <w:pStyle w:val="23"/>
            <w:tabs>
              <w:tab w:val="right" w:leader="dot" w:pos="9771"/>
            </w:tabs>
            <w:jc w:val="both"/>
            <w:rPr>
              <w:noProof/>
              <w:lang w:eastAsia="ru-RU"/>
            </w:rPr>
          </w:pPr>
          <w:hyperlink w:anchor="_Toc34758827" w:history="1">
            <w:r w:rsidRPr="007750DC">
              <w:rPr>
                <w:rStyle w:val="a7"/>
                <w:noProof/>
              </w:rPr>
              <w:t>2.3.6. Результаты мониторинга деятельности хозяйствующих субъектов, доля участия субъекта Российской Федерации или муниципального образования в которых составляет 50 и более процентов.</w:t>
            </w:r>
            <w:r>
              <w:rPr>
                <w:noProof/>
                <w:webHidden/>
              </w:rPr>
              <w:tab/>
            </w:r>
            <w:r>
              <w:rPr>
                <w:noProof/>
                <w:webHidden/>
              </w:rPr>
              <w:fldChar w:fldCharType="begin"/>
            </w:r>
            <w:r>
              <w:rPr>
                <w:noProof/>
                <w:webHidden/>
              </w:rPr>
              <w:instrText xml:space="preserve"> PAGEREF _Toc34758827 \h </w:instrText>
            </w:r>
            <w:r>
              <w:rPr>
                <w:noProof/>
                <w:webHidden/>
              </w:rPr>
            </w:r>
            <w:r>
              <w:rPr>
                <w:noProof/>
                <w:webHidden/>
              </w:rPr>
              <w:fldChar w:fldCharType="separate"/>
            </w:r>
            <w:r>
              <w:rPr>
                <w:noProof/>
                <w:webHidden/>
              </w:rPr>
              <w:t>51</w:t>
            </w:r>
            <w:r>
              <w:rPr>
                <w:noProof/>
                <w:webHidden/>
              </w:rPr>
              <w:fldChar w:fldCharType="end"/>
            </w:r>
          </w:hyperlink>
        </w:p>
        <w:p w:rsidR="00551872" w:rsidRDefault="00551872" w:rsidP="00551872">
          <w:pPr>
            <w:pStyle w:val="23"/>
            <w:tabs>
              <w:tab w:val="right" w:leader="dot" w:pos="9771"/>
            </w:tabs>
            <w:jc w:val="both"/>
            <w:rPr>
              <w:noProof/>
              <w:lang w:eastAsia="ru-RU"/>
            </w:rPr>
          </w:pPr>
          <w:hyperlink w:anchor="_Toc34758828" w:history="1">
            <w:r w:rsidRPr="007750DC">
              <w:rPr>
                <w:rStyle w:val="a7"/>
                <w:rFonts w:eastAsia="Times New Roman"/>
                <w:noProof/>
              </w:rPr>
              <w:t>2.3.7 Мониторинг удовлетворенности населения и субъектов малого и среднего предпринимательства деятельностью в сфере финансовых услуг, осуществляемой на территории Чукотского автономного округа</w:t>
            </w:r>
            <w:r>
              <w:rPr>
                <w:noProof/>
                <w:webHidden/>
              </w:rPr>
              <w:tab/>
            </w:r>
            <w:r>
              <w:rPr>
                <w:noProof/>
                <w:webHidden/>
              </w:rPr>
              <w:fldChar w:fldCharType="begin"/>
            </w:r>
            <w:r>
              <w:rPr>
                <w:noProof/>
                <w:webHidden/>
              </w:rPr>
              <w:instrText xml:space="preserve"> PAGEREF _Toc34758828 \h </w:instrText>
            </w:r>
            <w:r>
              <w:rPr>
                <w:noProof/>
                <w:webHidden/>
              </w:rPr>
            </w:r>
            <w:r>
              <w:rPr>
                <w:noProof/>
                <w:webHidden/>
              </w:rPr>
              <w:fldChar w:fldCharType="separate"/>
            </w:r>
            <w:r>
              <w:rPr>
                <w:noProof/>
                <w:webHidden/>
              </w:rPr>
              <w:t>53</w:t>
            </w:r>
            <w:r>
              <w:rPr>
                <w:noProof/>
                <w:webHidden/>
              </w:rPr>
              <w:fldChar w:fldCharType="end"/>
            </w:r>
          </w:hyperlink>
        </w:p>
        <w:p w:rsidR="00551872" w:rsidRDefault="00551872" w:rsidP="00551872">
          <w:pPr>
            <w:pStyle w:val="23"/>
            <w:tabs>
              <w:tab w:val="right" w:leader="dot" w:pos="9771"/>
            </w:tabs>
            <w:jc w:val="both"/>
            <w:rPr>
              <w:noProof/>
              <w:lang w:eastAsia="ru-RU"/>
            </w:rPr>
          </w:pPr>
          <w:hyperlink w:anchor="_Toc34758829" w:history="1">
            <w:r w:rsidRPr="007750DC">
              <w:rPr>
                <w:rStyle w:val="a7"/>
                <w:rFonts w:eastAsia="Times New Roman"/>
                <w:noProof/>
              </w:rPr>
              <w:t>2.3.8 Результаты мониторинга доступности для населения и субъектов малого и среднего предпринимательства финансовых услуг, оказываемых в Чукотском автономном округе</w:t>
            </w:r>
            <w:r>
              <w:rPr>
                <w:noProof/>
                <w:webHidden/>
              </w:rPr>
              <w:tab/>
            </w:r>
            <w:r>
              <w:rPr>
                <w:noProof/>
                <w:webHidden/>
              </w:rPr>
              <w:fldChar w:fldCharType="begin"/>
            </w:r>
            <w:r>
              <w:rPr>
                <w:noProof/>
                <w:webHidden/>
              </w:rPr>
              <w:instrText xml:space="preserve"> PAGEREF _Toc34758829 \h </w:instrText>
            </w:r>
            <w:r>
              <w:rPr>
                <w:noProof/>
                <w:webHidden/>
              </w:rPr>
            </w:r>
            <w:r>
              <w:rPr>
                <w:noProof/>
                <w:webHidden/>
              </w:rPr>
              <w:fldChar w:fldCharType="separate"/>
            </w:r>
            <w:r>
              <w:rPr>
                <w:noProof/>
                <w:webHidden/>
              </w:rPr>
              <w:t>54</w:t>
            </w:r>
            <w:r>
              <w:rPr>
                <w:noProof/>
                <w:webHidden/>
              </w:rPr>
              <w:fldChar w:fldCharType="end"/>
            </w:r>
          </w:hyperlink>
        </w:p>
        <w:p w:rsidR="00551872" w:rsidRDefault="00551872" w:rsidP="00551872">
          <w:pPr>
            <w:pStyle w:val="23"/>
            <w:tabs>
              <w:tab w:val="right" w:leader="dot" w:pos="9771"/>
            </w:tabs>
            <w:jc w:val="both"/>
            <w:rPr>
              <w:noProof/>
              <w:lang w:eastAsia="ru-RU"/>
            </w:rPr>
          </w:pPr>
          <w:hyperlink w:anchor="_Toc34758830" w:history="1">
            <w:r w:rsidRPr="007750DC">
              <w:rPr>
                <w:rStyle w:val="a7"/>
                <w:rFonts w:eastAsia="Times New Roman"/>
                <w:noProof/>
              </w:rPr>
              <w:t>2.3.9. Результаты мониторинга цен на товары, входящие в перечень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w:t>
            </w:r>
            <w:r>
              <w:rPr>
                <w:noProof/>
                <w:webHidden/>
              </w:rPr>
              <w:tab/>
            </w:r>
            <w:r>
              <w:rPr>
                <w:noProof/>
                <w:webHidden/>
              </w:rPr>
              <w:fldChar w:fldCharType="begin"/>
            </w:r>
            <w:r>
              <w:rPr>
                <w:noProof/>
                <w:webHidden/>
              </w:rPr>
              <w:instrText xml:space="preserve"> PAGEREF _Toc34758830 \h </w:instrText>
            </w:r>
            <w:r>
              <w:rPr>
                <w:noProof/>
                <w:webHidden/>
              </w:rPr>
            </w:r>
            <w:r>
              <w:rPr>
                <w:noProof/>
                <w:webHidden/>
              </w:rPr>
              <w:fldChar w:fldCharType="separate"/>
            </w:r>
            <w:r>
              <w:rPr>
                <w:noProof/>
                <w:webHidden/>
              </w:rPr>
              <w:t>55</w:t>
            </w:r>
            <w:r>
              <w:rPr>
                <w:noProof/>
                <w:webHidden/>
              </w:rPr>
              <w:fldChar w:fldCharType="end"/>
            </w:r>
          </w:hyperlink>
        </w:p>
        <w:p w:rsidR="00551872" w:rsidRDefault="00551872" w:rsidP="00551872">
          <w:pPr>
            <w:pStyle w:val="23"/>
            <w:tabs>
              <w:tab w:val="right" w:leader="dot" w:pos="9771"/>
            </w:tabs>
            <w:jc w:val="both"/>
            <w:rPr>
              <w:noProof/>
              <w:lang w:eastAsia="ru-RU"/>
            </w:rPr>
          </w:pPr>
          <w:hyperlink w:anchor="_Toc34758831" w:history="1">
            <w:r w:rsidRPr="007750DC">
              <w:rPr>
                <w:rStyle w:val="a7"/>
                <w:rFonts w:eastAsia="Times New Roman"/>
                <w:noProof/>
              </w:rPr>
              <w:t>2.3.10. Результаты мониторинга логистических возможностей Чукотского автономного округа</w:t>
            </w:r>
            <w:r>
              <w:rPr>
                <w:noProof/>
                <w:webHidden/>
              </w:rPr>
              <w:tab/>
            </w:r>
            <w:r>
              <w:rPr>
                <w:noProof/>
                <w:webHidden/>
              </w:rPr>
              <w:fldChar w:fldCharType="begin"/>
            </w:r>
            <w:r>
              <w:rPr>
                <w:noProof/>
                <w:webHidden/>
              </w:rPr>
              <w:instrText xml:space="preserve"> PAGEREF _Toc34758831 \h </w:instrText>
            </w:r>
            <w:r>
              <w:rPr>
                <w:noProof/>
                <w:webHidden/>
              </w:rPr>
            </w:r>
            <w:r>
              <w:rPr>
                <w:noProof/>
                <w:webHidden/>
              </w:rPr>
              <w:fldChar w:fldCharType="separate"/>
            </w:r>
            <w:r>
              <w:rPr>
                <w:noProof/>
                <w:webHidden/>
              </w:rPr>
              <w:t>57</w:t>
            </w:r>
            <w:r>
              <w:rPr>
                <w:noProof/>
                <w:webHidden/>
              </w:rPr>
              <w:fldChar w:fldCharType="end"/>
            </w:r>
          </w:hyperlink>
        </w:p>
        <w:p w:rsidR="00551872" w:rsidRDefault="00551872" w:rsidP="00551872">
          <w:pPr>
            <w:pStyle w:val="23"/>
            <w:tabs>
              <w:tab w:val="right" w:leader="dot" w:pos="9771"/>
            </w:tabs>
            <w:jc w:val="both"/>
            <w:rPr>
              <w:noProof/>
              <w:lang w:eastAsia="ru-RU"/>
            </w:rPr>
          </w:pPr>
          <w:hyperlink w:anchor="_Toc34758832" w:history="1">
            <w:r w:rsidRPr="007750DC">
              <w:rPr>
                <w:rStyle w:val="a7"/>
                <w:rFonts w:eastAsia="Times New Roman"/>
                <w:noProof/>
              </w:rPr>
              <w:t>2.3.11. Результаты мониторинга развития передовых производственных технологий и их внедрения, а также процесса цифровизации экономики и формирования ее новых рынков и секторов</w:t>
            </w:r>
            <w:r>
              <w:rPr>
                <w:noProof/>
                <w:webHidden/>
              </w:rPr>
              <w:tab/>
            </w:r>
            <w:r>
              <w:rPr>
                <w:noProof/>
                <w:webHidden/>
              </w:rPr>
              <w:fldChar w:fldCharType="begin"/>
            </w:r>
            <w:r>
              <w:rPr>
                <w:noProof/>
                <w:webHidden/>
              </w:rPr>
              <w:instrText xml:space="preserve"> PAGEREF _Toc34758832 \h </w:instrText>
            </w:r>
            <w:r>
              <w:rPr>
                <w:noProof/>
                <w:webHidden/>
              </w:rPr>
            </w:r>
            <w:r>
              <w:rPr>
                <w:noProof/>
                <w:webHidden/>
              </w:rPr>
              <w:fldChar w:fldCharType="separate"/>
            </w:r>
            <w:r>
              <w:rPr>
                <w:noProof/>
                <w:webHidden/>
              </w:rPr>
              <w:t>59</w:t>
            </w:r>
            <w:r>
              <w:rPr>
                <w:noProof/>
                <w:webHidden/>
              </w:rPr>
              <w:fldChar w:fldCharType="end"/>
            </w:r>
          </w:hyperlink>
        </w:p>
        <w:p w:rsidR="00551872" w:rsidRDefault="00551872" w:rsidP="00551872">
          <w:pPr>
            <w:pStyle w:val="14"/>
            <w:rPr>
              <w:rFonts w:eastAsiaTheme="minorEastAsia"/>
              <w:lang w:eastAsia="ru-RU"/>
            </w:rPr>
          </w:pPr>
          <w:hyperlink w:anchor="_Toc34758833" w:history="1">
            <w:r w:rsidRPr="007750DC">
              <w:rPr>
                <w:rStyle w:val="a7"/>
              </w:rPr>
              <w:t>2.4. Утверждение перечня товарных рынков</w:t>
            </w:r>
            <w:r>
              <w:rPr>
                <w:webHidden/>
              </w:rPr>
              <w:tab/>
            </w:r>
            <w:r>
              <w:rPr>
                <w:webHidden/>
              </w:rPr>
              <w:fldChar w:fldCharType="begin"/>
            </w:r>
            <w:r>
              <w:rPr>
                <w:webHidden/>
              </w:rPr>
              <w:instrText xml:space="preserve"> PAGEREF _Toc34758833 \h </w:instrText>
            </w:r>
            <w:r>
              <w:rPr>
                <w:webHidden/>
              </w:rPr>
            </w:r>
            <w:r>
              <w:rPr>
                <w:webHidden/>
              </w:rPr>
              <w:fldChar w:fldCharType="separate"/>
            </w:r>
            <w:r>
              <w:rPr>
                <w:webHidden/>
              </w:rPr>
              <w:t>59</w:t>
            </w:r>
            <w:r>
              <w:rPr>
                <w:webHidden/>
              </w:rPr>
              <w:fldChar w:fldCharType="end"/>
            </w:r>
          </w:hyperlink>
        </w:p>
        <w:p w:rsidR="00551872" w:rsidRDefault="00551872" w:rsidP="00551872">
          <w:pPr>
            <w:pStyle w:val="14"/>
            <w:rPr>
              <w:rFonts w:eastAsiaTheme="minorEastAsia"/>
              <w:lang w:eastAsia="ru-RU"/>
            </w:rPr>
          </w:pPr>
          <w:hyperlink w:anchor="_Toc34758834" w:history="1">
            <w:r w:rsidRPr="007750DC">
              <w:rPr>
                <w:rStyle w:val="a7"/>
              </w:rPr>
              <w:t>2.5. Утверждение плана мероприятий («дорожной карты»)</w:t>
            </w:r>
            <w:r>
              <w:rPr>
                <w:webHidden/>
              </w:rPr>
              <w:tab/>
            </w:r>
            <w:r>
              <w:rPr>
                <w:webHidden/>
              </w:rPr>
              <w:fldChar w:fldCharType="begin"/>
            </w:r>
            <w:r>
              <w:rPr>
                <w:webHidden/>
              </w:rPr>
              <w:instrText xml:space="preserve"> PAGEREF _Toc34758834 \h </w:instrText>
            </w:r>
            <w:r>
              <w:rPr>
                <w:webHidden/>
              </w:rPr>
            </w:r>
            <w:r>
              <w:rPr>
                <w:webHidden/>
              </w:rPr>
              <w:fldChar w:fldCharType="separate"/>
            </w:r>
            <w:r>
              <w:rPr>
                <w:webHidden/>
              </w:rPr>
              <w:t>69</w:t>
            </w:r>
            <w:r>
              <w:rPr>
                <w:webHidden/>
              </w:rPr>
              <w:fldChar w:fldCharType="end"/>
            </w:r>
          </w:hyperlink>
        </w:p>
        <w:p w:rsidR="00551872" w:rsidRDefault="00551872" w:rsidP="00551872">
          <w:pPr>
            <w:pStyle w:val="14"/>
            <w:rPr>
              <w:rFonts w:eastAsiaTheme="minorEastAsia"/>
              <w:lang w:eastAsia="ru-RU"/>
            </w:rPr>
          </w:pPr>
          <w:hyperlink w:anchor="_Toc34758835" w:history="1">
            <w:r w:rsidRPr="007750DC">
              <w:rPr>
                <w:rStyle w:val="a7"/>
              </w:rPr>
              <w:t>2.6. Подготовка ежегодного Доклада, подготовленного  в соответствии с положениями Стандарта</w:t>
            </w:r>
            <w:r>
              <w:rPr>
                <w:webHidden/>
              </w:rPr>
              <w:tab/>
            </w:r>
            <w:r>
              <w:rPr>
                <w:webHidden/>
              </w:rPr>
              <w:fldChar w:fldCharType="begin"/>
            </w:r>
            <w:r>
              <w:rPr>
                <w:webHidden/>
              </w:rPr>
              <w:instrText xml:space="preserve"> PAGEREF _Toc34758835 \h </w:instrText>
            </w:r>
            <w:r>
              <w:rPr>
                <w:webHidden/>
              </w:rPr>
            </w:r>
            <w:r>
              <w:rPr>
                <w:webHidden/>
              </w:rPr>
              <w:fldChar w:fldCharType="separate"/>
            </w:r>
            <w:r>
              <w:rPr>
                <w:webHidden/>
              </w:rPr>
              <w:t>69</w:t>
            </w:r>
            <w:r>
              <w:rPr>
                <w:webHidden/>
              </w:rPr>
              <w:fldChar w:fldCharType="end"/>
            </w:r>
          </w:hyperlink>
        </w:p>
        <w:p w:rsidR="00551872" w:rsidRDefault="00551872" w:rsidP="00551872">
          <w:pPr>
            <w:pStyle w:val="14"/>
            <w:rPr>
              <w:rFonts w:eastAsiaTheme="minorEastAsia"/>
              <w:lang w:eastAsia="ru-RU"/>
            </w:rPr>
          </w:pPr>
          <w:hyperlink w:anchor="_Toc34758836" w:history="1">
            <w:r w:rsidRPr="007750DC">
              <w:rPr>
                <w:rStyle w:val="a7"/>
              </w:rPr>
              <w:t>2.7. Создание и реализация механизмов общественного контроля за деятельностью субъектов естественных монополий</w:t>
            </w:r>
            <w:r>
              <w:rPr>
                <w:webHidden/>
              </w:rPr>
              <w:tab/>
            </w:r>
            <w:r>
              <w:rPr>
                <w:webHidden/>
              </w:rPr>
              <w:fldChar w:fldCharType="begin"/>
            </w:r>
            <w:r>
              <w:rPr>
                <w:webHidden/>
              </w:rPr>
              <w:instrText xml:space="preserve"> PAGEREF _Toc34758836 \h </w:instrText>
            </w:r>
            <w:r>
              <w:rPr>
                <w:webHidden/>
              </w:rPr>
            </w:r>
            <w:r>
              <w:rPr>
                <w:webHidden/>
              </w:rPr>
              <w:fldChar w:fldCharType="separate"/>
            </w:r>
            <w:r>
              <w:rPr>
                <w:webHidden/>
              </w:rPr>
              <w:t>69</w:t>
            </w:r>
            <w:r>
              <w:rPr>
                <w:webHidden/>
              </w:rPr>
              <w:fldChar w:fldCharType="end"/>
            </w:r>
          </w:hyperlink>
        </w:p>
        <w:p w:rsidR="00551872" w:rsidRDefault="00551872" w:rsidP="00551872">
          <w:pPr>
            <w:pStyle w:val="23"/>
            <w:tabs>
              <w:tab w:val="right" w:leader="dot" w:pos="9771"/>
            </w:tabs>
            <w:jc w:val="both"/>
            <w:rPr>
              <w:noProof/>
              <w:lang w:eastAsia="ru-RU"/>
            </w:rPr>
          </w:pPr>
          <w:hyperlink w:anchor="_Toc34758837" w:history="1">
            <w:r w:rsidRPr="007750DC">
              <w:rPr>
                <w:rStyle w:val="a7"/>
                <w:noProof/>
              </w:rPr>
              <w:t>2.7.1. Сведения о наличии межотраслевого совета потребителей при высшем должностном лице субъекта Российской Федерации</w:t>
            </w:r>
            <w:r>
              <w:rPr>
                <w:noProof/>
                <w:webHidden/>
              </w:rPr>
              <w:tab/>
            </w:r>
            <w:r>
              <w:rPr>
                <w:noProof/>
                <w:webHidden/>
              </w:rPr>
              <w:fldChar w:fldCharType="begin"/>
            </w:r>
            <w:r>
              <w:rPr>
                <w:noProof/>
                <w:webHidden/>
              </w:rPr>
              <w:instrText xml:space="preserve"> PAGEREF _Toc34758837 \h </w:instrText>
            </w:r>
            <w:r>
              <w:rPr>
                <w:noProof/>
                <w:webHidden/>
              </w:rPr>
            </w:r>
            <w:r>
              <w:rPr>
                <w:noProof/>
                <w:webHidden/>
              </w:rPr>
              <w:fldChar w:fldCharType="separate"/>
            </w:r>
            <w:r>
              <w:rPr>
                <w:noProof/>
                <w:webHidden/>
              </w:rPr>
              <w:t>69</w:t>
            </w:r>
            <w:r>
              <w:rPr>
                <w:noProof/>
                <w:webHidden/>
              </w:rPr>
              <w:fldChar w:fldCharType="end"/>
            </w:r>
          </w:hyperlink>
        </w:p>
        <w:p w:rsidR="00551872" w:rsidRDefault="00551872" w:rsidP="00551872">
          <w:pPr>
            <w:pStyle w:val="23"/>
            <w:tabs>
              <w:tab w:val="right" w:leader="dot" w:pos="9771"/>
            </w:tabs>
            <w:jc w:val="both"/>
            <w:rPr>
              <w:noProof/>
              <w:lang w:eastAsia="ru-RU"/>
            </w:rPr>
          </w:pPr>
          <w:hyperlink w:anchor="_Toc34758838" w:history="1">
            <w:r w:rsidRPr="007750DC">
              <w:rPr>
                <w:rStyle w:val="a7"/>
                <w:noProof/>
              </w:rPr>
              <w:t>2.7.2. Внедрение и применение технологического и ценового аудита (далее ТЦА) инвестиционных проектов субъектов естественных монополий и крупных инвестиционных проектов с государственным участием.</w:t>
            </w:r>
            <w:r>
              <w:rPr>
                <w:noProof/>
                <w:webHidden/>
              </w:rPr>
              <w:tab/>
            </w:r>
            <w:r>
              <w:rPr>
                <w:noProof/>
                <w:webHidden/>
              </w:rPr>
              <w:fldChar w:fldCharType="begin"/>
            </w:r>
            <w:r>
              <w:rPr>
                <w:noProof/>
                <w:webHidden/>
              </w:rPr>
              <w:instrText xml:space="preserve"> PAGEREF _Toc34758838 \h </w:instrText>
            </w:r>
            <w:r>
              <w:rPr>
                <w:noProof/>
                <w:webHidden/>
              </w:rPr>
            </w:r>
            <w:r>
              <w:rPr>
                <w:noProof/>
                <w:webHidden/>
              </w:rPr>
              <w:fldChar w:fldCharType="separate"/>
            </w:r>
            <w:r>
              <w:rPr>
                <w:noProof/>
                <w:webHidden/>
              </w:rPr>
              <w:t>70</w:t>
            </w:r>
            <w:r>
              <w:rPr>
                <w:noProof/>
                <w:webHidden/>
              </w:rPr>
              <w:fldChar w:fldCharType="end"/>
            </w:r>
          </w:hyperlink>
        </w:p>
        <w:p w:rsidR="00551872" w:rsidRDefault="00551872" w:rsidP="00551872">
          <w:pPr>
            <w:pStyle w:val="23"/>
            <w:tabs>
              <w:tab w:val="right" w:leader="dot" w:pos="9771"/>
            </w:tabs>
            <w:jc w:val="both"/>
            <w:rPr>
              <w:noProof/>
              <w:lang w:eastAsia="ru-RU"/>
            </w:rPr>
          </w:pPr>
          <w:hyperlink w:anchor="_Toc34758839" w:history="1">
            <w:r w:rsidRPr="007750DC">
              <w:rPr>
                <w:rStyle w:val="a7"/>
                <w:noProof/>
              </w:rPr>
              <w:t>2.7.3. Повышение прозрачности деятельности субъектов естественных монополий (далее – СЕМ) в Чукотском автономном округе</w:t>
            </w:r>
            <w:r>
              <w:rPr>
                <w:noProof/>
                <w:webHidden/>
              </w:rPr>
              <w:tab/>
            </w:r>
            <w:r>
              <w:rPr>
                <w:noProof/>
                <w:webHidden/>
              </w:rPr>
              <w:fldChar w:fldCharType="begin"/>
            </w:r>
            <w:r>
              <w:rPr>
                <w:noProof/>
                <w:webHidden/>
              </w:rPr>
              <w:instrText xml:space="preserve"> PAGEREF _Toc34758839 \h </w:instrText>
            </w:r>
            <w:r>
              <w:rPr>
                <w:noProof/>
                <w:webHidden/>
              </w:rPr>
            </w:r>
            <w:r>
              <w:rPr>
                <w:noProof/>
                <w:webHidden/>
              </w:rPr>
              <w:fldChar w:fldCharType="separate"/>
            </w:r>
            <w:r>
              <w:rPr>
                <w:noProof/>
                <w:webHidden/>
              </w:rPr>
              <w:t>71</w:t>
            </w:r>
            <w:r>
              <w:rPr>
                <w:noProof/>
                <w:webHidden/>
              </w:rPr>
              <w:fldChar w:fldCharType="end"/>
            </w:r>
          </w:hyperlink>
        </w:p>
        <w:p w:rsidR="00551872" w:rsidRDefault="00551872" w:rsidP="00551872">
          <w:pPr>
            <w:pStyle w:val="14"/>
            <w:rPr>
              <w:rFonts w:eastAsiaTheme="minorEastAsia"/>
              <w:lang w:eastAsia="ru-RU"/>
            </w:rPr>
          </w:pPr>
          <w:hyperlink w:anchor="_Toc34758840" w:history="1">
            <w:r w:rsidRPr="007750DC">
              <w:rPr>
                <w:rStyle w:val="a7"/>
                <w:rFonts w:ascii="Times New Roman" w:hAnsi="Times New Roman" w:cs="Times New Roman"/>
              </w:rPr>
              <w:t>Раздел 3. Сведения о достижении целевых значений контрольных показателей эффективности, установленных в региональной «дорожной карте»</w:t>
            </w:r>
            <w:r>
              <w:rPr>
                <w:webHidden/>
              </w:rPr>
              <w:tab/>
            </w:r>
            <w:r>
              <w:rPr>
                <w:webHidden/>
              </w:rPr>
              <w:fldChar w:fldCharType="begin"/>
            </w:r>
            <w:r>
              <w:rPr>
                <w:webHidden/>
              </w:rPr>
              <w:instrText xml:space="preserve"> PAGEREF _Toc34758840 \h </w:instrText>
            </w:r>
            <w:r>
              <w:rPr>
                <w:webHidden/>
              </w:rPr>
            </w:r>
            <w:r>
              <w:rPr>
                <w:webHidden/>
              </w:rPr>
              <w:fldChar w:fldCharType="separate"/>
            </w:r>
            <w:r>
              <w:rPr>
                <w:webHidden/>
              </w:rPr>
              <w:t>72</w:t>
            </w:r>
            <w:r>
              <w:rPr>
                <w:webHidden/>
              </w:rPr>
              <w:fldChar w:fldCharType="end"/>
            </w:r>
          </w:hyperlink>
        </w:p>
        <w:p w:rsidR="00551872" w:rsidRDefault="00551872" w:rsidP="00551872">
          <w:pPr>
            <w:pStyle w:val="14"/>
            <w:rPr>
              <w:rFonts w:eastAsiaTheme="minorEastAsia"/>
              <w:lang w:eastAsia="ru-RU"/>
            </w:rPr>
          </w:pPr>
          <w:hyperlink w:anchor="_Toc34758841" w:history="1">
            <w:r w:rsidRPr="007750DC">
              <w:rPr>
                <w:rStyle w:val="a7"/>
                <w:rFonts w:ascii="Times New Roman" w:hAnsi="Times New Roman" w:cs="Times New Roman"/>
              </w:rPr>
              <w:t>Раздел 4. Сведения о лучших региональных практиках содействия развития конкуренции</w:t>
            </w:r>
            <w:r>
              <w:rPr>
                <w:webHidden/>
              </w:rPr>
              <w:tab/>
            </w:r>
            <w:r>
              <w:rPr>
                <w:webHidden/>
              </w:rPr>
              <w:fldChar w:fldCharType="begin"/>
            </w:r>
            <w:r>
              <w:rPr>
                <w:webHidden/>
              </w:rPr>
              <w:instrText xml:space="preserve"> PAGEREF _Toc34758841 \h </w:instrText>
            </w:r>
            <w:r>
              <w:rPr>
                <w:webHidden/>
              </w:rPr>
            </w:r>
            <w:r>
              <w:rPr>
                <w:webHidden/>
              </w:rPr>
              <w:fldChar w:fldCharType="separate"/>
            </w:r>
            <w:r>
              <w:rPr>
                <w:webHidden/>
              </w:rPr>
              <w:t>73</w:t>
            </w:r>
            <w:r>
              <w:rPr>
                <w:webHidden/>
              </w:rPr>
              <w:fldChar w:fldCharType="end"/>
            </w:r>
          </w:hyperlink>
        </w:p>
        <w:p w:rsidR="00551872" w:rsidRDefault="00551872" w:rsidP="00551872">
          <w:pPr>
            <w:pStyle w:val="23"/>
            <w:tabs>
              <w:tab w:val="right" w:leader="dot" w:pos="9771"/>
            </w:tabs>
            <w:jc w:val="both"/>
            <w:rPr>
              <w:noProof/>
              <w:lang w:eastAsia="ru-RU"/>
            </w:rPr>
          </w:pPr>
          <w:hyperlink w:anchor="_Toc34758842" w:history="1">
            <w:r w:rsidRPr="007750DC">
              <w:rPr>
                <w:rStyle w:val="a7"/>
                <w:rFonts w:ascii="Times New Roman" w:hAnsi="Times New Roman" w:cs="Times New Roman"/>
                <w:noProof/>
              </w:rPr>
              <w:t>4.1. Информация о лучших региональных практиках, внедренных Чукотским автономным округом по итогам отчетного года</w:t>
            </w:r>
            <w:r>
              <w:rPr>
                <w:noProof/>
                <w:webHidden/>
              </w:rPr>
              <w:tab/>
            </w:r>
            <w:r>
              <w:rPr>
                <w:noProof/>
                <w:webHidden/>
              </w:rPr>
              <w:fldChar w:fldCharType="begin"/>
            </w:r>
            <w:r>
              <w:rPr>
                <w:noProof/>
                <w:webHidden/>
              </w:rPr>
              <w:instrText xml:space="preserve"> PAGEREF _Toc34758842 \h </w:instrText>
            </w:r>
            <w:r>
              <w:rPr>
                <w:noProof/>
                <w:webHidden/>
              </w:rPr>
            </w:r>
            <w:r>
              <w:rPr>
                <w:noProof/>
                <w:webHidden/>
              </w:rPr>
              <w:fldChar w:fldCharType="separate"/>
            </w:r>
            <w:r>
              <w:rPr>
                <w:noProof/>
                <w:webHidden/>
              </w:rPr>
              <w:t>73</w:t>
            </w:r>
            <w:r>
              <w:rPr>
                <w:noProof/>
                <w:webHidden/>
              </w:rPr>
              <w:fldChar w:fldCharType="end"/>
            </w:r>
          </w:hyperlink>
        </w:p>
        <w:p w:rsidR="00551872" w:rsidRDefault="00551872" w:rsidP="00551872">
          <w:pPr>
            <w:pStyle w:val="23"/>
            <w:tabs>
              <w:tab w:val="right" w:leader="dot" w:pos="9771"/>
            </w:tabs>
            <w:jc w:val="both"/>
            <w:rPr>
              <w:noProof/>
              <w:lang w:eastAsia="ru-RU"/>
            </w:rPr>
          </w:pPr>
          <w:hyperlink w:anchor="_Toc34758843" w:history="1">
            <w:r w:rsidRPr="007750DC">
              <w:rPr>
                <w:rStyle w:val="a7"/>
                <w:rFonts w:ascii="Times New Roman" w:hAnsi="Times New Roman" w:cs="Times New Roman"/>
                <w:noProof/>
              </w:rPr>
              <w:t>4.2. Информация о потенциальных лучших региональных практиках по итогам отчетного года</w:t>
            </w:r>
            <w:r>
              <w:rPr>
                <w:noProof/>
                <w:webHidden/>
              </w:rPr>
              <w:tab/>
            </w:r>
            <w:r>
              <w:rPr>
                <w:noProof/>
                <w:webHidden/>
              </w:rPr>
              <w:fldChar w:fldCharType="begin"/>
            </w:r>
            <w:r>
              <w:rPr>
                <w:noProof/>
                <w:webHidden/>
              </w:rPr>
              <w:instrText xml:space="preserve"> PAGEREF _Toc34758843 \h </w:instrText>
            </w:r>
            <w:r>
              <w:rPr>
                <w:noProof/>
                <w:webHidden/>
              </w:rPr>
            </w:r>
            <w:r>
              <w:rPr>
                <w:noProof/>
                <w:webHidden/>
              </w:rPr>
              <w:fldChar w:fldCharType="separate"/>
            </w:r>
            <w:r>
              <w:rPr>
                <w:noProof/>
                <w:webHidden/>
              </w:rPr>
              <w:t>73</w:t>
            </w:r>
            <w:r>
              <w:rPr>
                <w:noProof/>
                <w:webHidden/>
              </w:rPr>
              <w:fldChar w:fldCharType="end"/>
            </w:r>
          </w:hyperlink>
        </w:p>
        <w:p w:rsidR="00551872" w:rsidRDefault="00551872" w:rsidP="00551872">
          <w:pPr>
            <w:pStyle w:val="14"/>
            <w:rPr>
              <w:rFonts w:eastAsiaTheme="minorEastAsia"/>
              <w:lang w:eastAsia="ru-RU"/>
            </w:rPr>
          </w:pPr>
          <w:hyperlink w:anchor="_Toc34758844" w:history="1">
            <w:r w:rsidRPr="007750DC">
              <w:rPr>
                <w:rStyle w:val="a7"/>
              </w:rPr>
              <w:t>Раздел 5. Сведения об эффекте, достигнутом при внедрении Стандарта</w:t>
            </w:r>
            <w:r>
              <w:rPr>
                <w:webHidden/>
              </w:rPr>
              <w:tab/>
            </w:r>
            <w:r>
              <w:rPr>
                <w:webHidden/>
              </w:rPr>
              <w:fldChar w:fldCharType="begin"/>
            </w:r>
            <w:r>
              <w:rPr>
                <w:webHidden/>
              </w:rPr>
              <w:instrText xml:space="preserve"> PAGEREF _Toc34758844 \h </w:instrText>
            </w:r>
            <w:r>
              <w:rPr>
                <w:webHidden/>
              </w:rPr>
            </w:r>
            <w:r>
              <w:rPr>
                <w:webHidden/>
              </w:rPr>
              <w:fldChar w:fldCharType="separate"/>
            </w:r>
            <w:r>
              <w:rPr>
                <w:webHidden/>
              </w:rPr>
              <w:t>73</w:t>
            </w:r>
            <w:r>
              <w:rPr>
                <w:webHidden/>
              </w:rPr>
              <w:fldChar w:fldCharType="end"/>
            </w:r>
          </w:hyperlink>
        </w:p>
        <w:p w:rsidR="00551872" w:rsidRDefault="00551872" w:rsidP="00551872">
          <w:pPr>
            <w:pStyle w:val="14"/>
            <w:rPr>
              <w:rFonts w:eastAsiaTheme="minorEastAsia"/>
              <w:lang w:eastAsia="ru-RU"/>
            </w:rPr>
          </w:pPr>
          <w:hyperlink w:anchor="_Toc34758845" w:history="1">
            <w:r w:rsidRPr="007750DC">
              <w:rPr>
                <w:rStyle w:val="a7"/>
                <w:rFonts w:ascii="Times New Roman" w:hAnsi="Times New Roman" w:cs="Times New Roman"/>
              </w:rPr>
              <w:t>Раздел 6. Дополнительные комментарии со стороны субъекта Российской Федерации («обратная связь»)</w:t>
            </w:r>
            <w:r>
              <w:rPr>
                <w:webHidden/>
              </w:rPr>
              <w:tab/>
            </w:r>
            <w:r>
              <w:rPr>
                <w:webHidden/>
              </w:rPr>
              <w:fldChar w:fldCharType="begin"/>
            </w:r>
            <w:r>
              <w:rPr>
                <w:webHidden/>
              </w:rPr>
              <w:instrText xml:space="preserve"> PAGEREF _Toc34758845 \h </w:instrText>
            </w:r>
            <w:r>
              <w:rPr>
                <w:webHidden/>
              </w:rPr>
            </w:r>
            <w:r>
              <w:rPr>
                <w:webHidden/>
              </w:rPr>
              <w:fldChar w:fldCharType="separate"/>
            </w:r>
            <w:r>
              <w:rPr>
                <w:webHidden/>
              </w:rPr>
              <w:t>75</w:t>
            </w:r>
            <w:r>
              <w:rPr>
                <w:webHidden/>
              </w:rPr>
              <w:fldChar w:fldCharType="end"/>
            </w:r>
          </w:hyperlink>
        </w:p>
        <w:p w:rsidR="004D4CB8" w:rsidRPr="004F590B" w:rsidRDefault="004D4CB8" w:rsidP="00CF3EE4">
          <w:pPr>
            <w:spacing w:after="0"/>
            <w:jc w:val="both"/>
            <w:rPr>
              <w:color w:val="FF0000"/>
            </w:rPr>
          </w:pPr>
          <w:r w:rsidRPr="004F590B">
            <w:rPr>
              <w:b/>
              <w:bCs/>
              <w:color w:val="FF0000"/>
            </w:rPr>
            <w:fldChar w:fldCharType="end"/>
          </w:r>
        </w:p>
      </w:sdtContent>
    </w:sdt>
    <w:p w:rsidR="00986179" w:rsidRPr="004F590B" w:rsidRDefault="00986179" w:rsidP="00EC7EAD">
      <w:pPr>
        <w:spacing w:after="0" w:line="312" w:lineRule="auto"/>
        <w:ind w:firstLine="709"/>
        <w:jc w:val="both"/>
        <w:rPr>
          <w:rFonts w:ascii="Times New Roman" w:hAnsi="Times New Roman" w:cs="Times New Roman"/>
          <w:b/>
          <w:color w:val="FF0000"/>
          <w:sz w:val="28"/>
          <w:szCs w:val="28"/>
        </w:rPr>
      </w:pPr>
    </w:p>
    <w:p w:rsidR="001B4E40" w:rsidRPr="00FD3563" w:rsidRDefault="001B4E40" w:rsidP="007550B3">
      <w:pPr>
        <w:pStyle w:val="1"/>
        <w:spacing w:line="240" w:lineRule="auto"/>
        <w:ind w:firstLine="709"/>
      </w:pPr>
      <w:bookmarkStart w:id="0" w:name="_Toc34758775"/>
      <w:r w:rsidRPr="00FD3563">
        <w:t>Введение. Общие сведения о Чукотском автономном округе</w:t>
      </w:r>
      <w:bookmarkEnd w:id="0"/>
    </w:p>
    <w:p w:rsidR="00773F86" w:rsidRPr="00FD3563" w:rsidRDefault="001B4E40" w:rsidP="00E55C51">
      <w:pPr>
        <w:spacing w:after="0" w:line="240" w:lineRule="auto"/>
        <w:ind w:firstLine="709"/>
        <w:jc w:val="both"/>
        <w:rPr>
          <w:rFonts w:ascii="Times New Roman" w:hAnsi="Times New Roman" w:cs="Times New Roman"/>
          <w:sz w:val="28"/>
          <w:szCs w:val="28"/>
        </w:rPr>
      </w:pPr>
      <w:r w:rsidRPr="00FD3563">
        <w:rPr>
          <w:rFonts w:ascii="Times New Roman" w:hAnsi="Times New Roman" w:cs="Times New Roman"/>
          <w:sz w:val="28"/>
          <w:szCs w:val="28"/>
        </w:rPr>
        <w:t xml:space="preserve">Чукотский автономный округ входит в состав Дальневосточного федерального округа и находится на </w:t>
      </w:r>
      <w:r w:rsidR="00773F86" w:rsidRPr="00FD3563">
        <w:rPr>
          <w:rFonts w:ascii="Times New Roman" w:hAnsi="Times New Roman" w:cs="Times New Roman"/>
          <w:sz w:val="28"/>
          <w:szCs w:val="28"/>
        </w:rPr>
        <w:t>с</w:t>
      </w:r>
      <w:r w:rsidRPr="00FD3563">
        <w:rPr>
          <w:rFonts w:ascii="Times New Roman" w:hAnsi="Times New Roman" w:cs="Times New Roman"/>
          <w:sz w:val="28"/>
          <w:szCs w:val="28"/>
        </w:rPr>
        <w:t>еверо-</w:t>
      </w:r>
      <w:r w:rsidR="00773F86" w:rsidRPr="00FD3563">
        <w:rPr>
          <w:rFonts w:ascii="Times New Roman" w:hAnsi="Times New Roman" w:cs="Times New Roman"/>
          <w:sz w:val="28"/>
          <w:szCs w:val="28"/>
        </w:rPr>
        <w:t>в</w:t>
      </w:r>
      <w:r w:rsidRPr="00FD3563">
        <w:rPr>
          <w:rFonts w:ascii="Times New Roman" w:hAnsi="Times New Roman" w:cs="Times New Roman"/>
          <w:sz w:val="28"/>
          <w:szCs w:val="28"/>
        </w:rPr>
        <w:t xml:space="preserve">остоке России. Вся территория </w:t>
      </w:r>
      <w:r w:rsidR="00773F86" w:rsidRPr="00FD3563">
        <w:rPr>
          <w:rFonts w:ascii="Times New Roman" w:hAnsi="Times New Roman" w:cs="Times New Roman"/>
          <w:sz w:val="28"/>
          <w:szCs w:val="28"/>
        </w:rPr>
        <w:t>округа входит в Арктическую зону Российской Федерации и относится к районам Крайнего Севера.</w:t>
      </w:r>
    </w:p>
    <w:p w:rsidR="0050347A" w:rsidRPr="00FD3563" w:rsidRDefault="00773F86" w:rsidP="00E55C51">
      <w:pPr>
        <w:spacing w:after="0" w:line="240" w:lineRule="auto"/>
        <w:ind w:firstLine="709"/>
        <w:jc w:val="both"/>
        <w:rPr>
          <w:rFonts w:ascii="Times New Roman" w:hAnsi="Times New Roman" w:cs="Times New Roman"/>
          <w:sz w:val="28"/>
          <w:szCs w:val="28"/>
        </w:rPr>
      </w:pPr>
      <w:r w:rsidRPr="00FD3563">
        <w:rPr>
          <w:rFonts w:ascii="Times New Roman" w:hAnsi="Times New Roman" w:cs="Times New Roman"/>
          <w:sz w:val="28"/>
          <w:szCs w:val="28"/>
        </w:rPr>
        <w:t xml:space="preserve">Географическое положение территории в поясе Крайнего Севера, его отдаленность от других регионов накладывает свои специфические условия на жизнедеятельность и демографическую ситуацию в Чукотском автономном округе. Среди других регионов он отличается этническим составом населения и расселением проживающих на исконных территориях коренных малочисленных народов Севера. </w:t>
      </w:r>
    </w:p>
    <w:p w:rsidR="0050347A" w:rsidRPr="00FD3563" w:rsidRDefault="0050347A" w:rsidP="00E55C51">
      <w:pPr>
        <w:spacing w:after="0" w:line="240" w:lineRule="auto"/>
        <w:ind w:firstLine="709"/>
        <w:jc w:val="both"/>
        <w:rPr>
          <w:rFonts w:ascii="Times New Roman" w:hAnsi="Times New Roman" w:cs="Times New Roman"/>
          <w:sz w:val="28"/>
          <w:szCs w:val="28"/>
        </w:rPr>
      </w:pPr>
      <w:r w:rsidRPr="00FD3563">
        <w:rPr>
          <w:rFonts w:ascii="Times New Roman" w:hAnsi="Times New Roman" w:cs="Times New Roman"/>
          <w:sz w:val="28"/>
          <w:szCs w:val="28"/>
        </w:rPr>
        <w:t>В состав Чукотского автономного округа входят 30 муниципальных образований, в том числе 3 муниципальных района и 4 городских округа, 3 городских и 20 сельских поселений. Административный центр – г. Анадырь.</w:t>
      </w:r>
    </w:p>
    <w:p w:rsidR="00920061" w:rsidRPr="00FD3563" w:rsidRDefault="00920061" w:rsidP="00E55C51">
      <w:pPr>
        <w:spacing w:after="0" w:line="240" w:lineRule="auto"/>
        <w:ind w:firstLine="709"/>
        <w:jc w:val="both"/>
        <w:rPr>
          <w:rFonts w:ascii="Times New Roman" w:hAnsi="Times New Roman" w:cs="Times New Roman"/>
          <w:sz w:val="28"/>
          <w:szCs w:val="28"/>
        </w:rPr>
      </w:pPr>
      <w:r w:rsidRPr="00FD3563">
        <w:rPr>
          <w:rFonts w:ascii="Times New Roman" w:hAnsi="Times New Roman" w:cs="Times New Roman"/>
          <w:sz w:val="28"/>
          <w:szCs w:val="28"/>
        </w:rPr>
        <w:t>По состоянию на 1 января 20</w:t>
      </w:r>
      <w:r w:rsidR="00FD3563" w:rsidRPr="00FD3563">
        <w:rPr>
          <w:rFonts w:ascii="Times New Roman" w:hAnsi="Times New Roman" w:cs="Times New Roman"/>
          <w:sz w:val="28"/>
          <w:szCs w:val="28"/>
        </w:rPr>
        <w:t>20</w:t>
      </w:r>
      <w:r w:rsidRPr="00FD3563">
        <w:rPr>
          <w:rFonts w:ascii="Times New Roman" w:hAnsi="Times New Roman" w:cs="Times New Roman"/>
          <w:sz w:val="28"/>
          <w:szCs w:val="28"/>
        </w:rPr>
        <w:t xml:space="preserve"> года по предварительным данным в регионе проживает </w:t>
      </w:r>
      <w:r w:rsidR="00FD3563" w:rsidRPr="00FD3563">
        <w:rPr>
          <w:rFonts w:ascii="Times New Roman" w:hAnsi="Times New Roman" w:cs="Times New Roman"/>
          <w:sz w:val="28"/>
          <w:szCs w:val="28"/>
        </w:rPr>
        <w:t>50,7</w:t>
      </w:r>
      <w:r w:rsidRPr="00FD3563">
        <w:rPr>
          <w:rFonts w:ascii="Times New Roman" w:hAnsi="Times New Roman" w:cs="Times New Roman"/>
          <w:sz w:val="28"/>
          <w:szCs w:val="28"/>
        </w:rPr>
        <w:t xml:space="preserve"> тыс. человек на площади 721,5 тыс. кв. км. Плотность населения составляет 0,07 человека на 1 кв. км.</w:t>
      </w:r>
    </w:p>
    <w:p w:rsidR="0050347A" w:rsidRPr="00F43952" w:rsidRDefault="0050347A" w:rsidP="00E55C51">
      <w:pPr>
        <w:spacing w:after="0" w:line="240" w:lineRule="auto"/>
        <w:ind w:firstLine="709"/>
        <w:jc w:val="both"/>
        <w:rPr>
          <w:rFonts w:ascii="Times New Roman" w:hAnsi="Times New Roman" w:cs="Times New Roman"/>
          <w:sz w:val="28"/>
          <w:szCs w:val="28"/>
        </w:rPr>
      </w:pPr>
      <w:r w:rsidRPr="00F43952">
        <w:rPr>
          <w:rFonts w:ascii="Times New Roman" w:hAnsi="Times New Roman" w:cs="Times New Roman"/>
          <w:sz w:val="28"/>
          <w:szCs w:val="28"/>
        </w:rPr>
        <w:t xml:space="preserve">Из 46 населенных пунктов в регионе </w:t>
      </w:r>
      <w:r w:rsidR="00B969C1" w:rsidRPr="00F43952">
        <w:rPr>
          <w:rFonts w:ascii="Times New Roman" w:hAnsi="Times New Roman" w:cs="Times New Roman"/>
          <w:sz w:val="28"/>
          <w:szCs w:val="28"/>
        </w:rPr>
        <w:t>более 6</w:t>
      </w:r>
      <w:r w:rsidR="00F43952" w:rsidRPr="00F43952">
        <w:rPr>
          <w:rFonts w:ascii="Times New Roman" w:hAnsi="Times New Roman" w:cs="Times New Roman"/>
          <w:sz w:val="28"/>
          <w:szCs w:val="28"/>
        </w:rPr>
        <w:t>0</w:t>
      </w:r>
      <w:r w:rsidRPr="00F43952">
        <w:rPr>
          <w:rFonts w:ascii="Times New Roman" w:hAnsi="Times New Roman" w:cs="Times New Roman"/>
          <w:sz w:val="28"/>
          <w:szCs w:val="28"/>
        </w:rPr>
        <w:t>% населенны</w:t>
      </w:r>
      <w:r w:rsidR="00B969C1" w:rsidRPr="00F43952">
        <w:rPr>
          <w:rFonts w:ascii="Times New Roman" w:hAnsi="Times New Roman" w:cs="Times New Roman"/>
          <w:sz w:val="28"/>
          <w:szCs w:val="28"/>
        </w:rPr>
        <w:t>х</w:t>
      </w:r>
      <w:r w:rsidRPr="00F43952">
        <w:rPr>
          <w:rFonts w:ascii="Times New Roman" w:hAnsi="Times New Roman" w:cs="Times New Roman"/>
          <w:sz w:val="28"/>
          <w:szCs w:val="28"/>
        </w:rPr>
        <w:t xml:space="preserve"> пункт</w:t>
      </w:r>
      <w:r w:rsidR="00B969C1" w:rsidRPr="00F43952">
        <w:rPr>
          <w:rFonts w:ascii="Times New Roman" w:hAnsi="Times New Roman" w:cs="Times New Roman"/>
          <w:sz w:val="28"/>
          <w:szCs w:val="28"/>
        </w:rPr>
        <w:t>ов</w:t>
      </w:r>
      <w:r w:rsidRPr="00F43952">
        <w:rPr>
          <w:rFonts w:ascii="Times New Roman" w:hAnsi="Times New Roman" w:cs="Times New Roman"/>
          <w:sz w:val="28"/>
          <w:szCs w:val="28"/>
        </w:rPr>
        <w:t xml:space="preserve"> с численностью населения менее 500 человек. </w:t>
      </w:r>
    </w:p>
    <w:p w:rsidR="00D6111B" w:rsidRPr="00F43952" w:rsidRDefault="0050347A" w:rsidP="00E55C51">
      <w:pPr>
        <w:spacing w:after="0" w:line="240" w:lineRule="auto"/>
        <w:ind w:firstLine="709"/>
        <w:jc w:val="both"/>
        <w:rPr>
          <w:rFonts w:ascii="Times New Roman" w:hAnsi="Times New Roman" w:cs="Times New Roman"/>
          <w:sz w:val="28"/>
          <w:szCs w:val="28"/>
        </w:rPr>
      </w:pPr>
      <w:r w:rsidRPr="00F43952">
        <w:rPr>
          <w:rFonts w:ascii="Times New Roman" w:hAnsi="Times New Roman" w:cs="Times New Roman"/>
          <w:sz w:val="28"/>
          <w:szCs w:val="28"/>
        </w:rPr>
        <w:t xml:space="preserve">Спецификой Чукотского автономного округа является транспортное обеспечение: в регионе отсутствует железнодорожное сообщение. Основными элементами транспортного комплекса Чукотки являются: воздушный, морской, автомобильный транспорт, а также автодорожная сеть. </w:t>
      </w:r>
    </w:p>
    <w:p w:rsidR="0050347A" w:rsidRPr="00F43952" w:rsidRDefault="0050347A" w:rsidP="00E55C51">
      <w:pPr>
        <w:spacing w:after="0" w:line="240" w:lineRule="auto"/>
        <w:ind w:firstLine="709"/>
        <w:jc w:val="both"/>
        <w:rPr>
          <w:rFonts w:ascii="Times New Roman" w:hAnsi="Times New Roman" w:cs="Times New Roman"/>
          <w:sz w:val="28"/>
          <w:szCs w:val="28"/>
        </w:rPr>
      </w:pPr>
      <w:r w:rsidRPr="00F43952">
        <w:rPr>
          <w:rFonts w:ascii="Times New Roman" w:hAnsi="Times New Roman" w:cs="Times New Roman"/>
          <w:sz w:val="28"/>
          <w:szCs w:val="28"/>
        </w:rPr>
        <w:t>Авиация на Чукотке является единственным видом транспорта круглогодичного действия в связи с низкой обеспеченностью наземными транспортными коммуникациями. В ряде районов воздушный транспорт является безальтернативным средством сообщения как внутри районов, так и в их сообщении с окружным центром.</w:t>
      </w:r>
    </w:p>
    <w:p w:rsidR="00D6111B" w:rsidRPr="00F43952" w:rsidRDefault="00474557" w:rsidP="00E55C51">
      <w:pPr>
        <w:spacing w:after="0" w:line="240" w:lineRule="auto"/>
        <w:ind w:firstLine="709"/>
        <w:jc w:val="both"/>
        <w:rPr>
          <w:rFonts w:ascii="Times New Roman" w:hAnsi="Times New Roman" w:cs="Times New Roman"/>
          <w:sz w:val="28"/>
          <w:szCs w:val="28"/>
        </w:rPr>
      </w:pPr>
      <w:r w:rsidRPr="00F43952">
        <w:rPr>
          <w:rFonts w:ascii="Times New Roman" w:hAnsi="Times New Roman" w:cs="Times New Roman"/>
          <w:sz w:val="28"/>
          <w:szCs w:val="28"/>
        </w:rPr>
        <w:t>Функционирование морского транспорта ограничено коротким навигационным периодом.</w:t>
      </w:r>
    </w:p>
    <w:p w:rsidR="004F590B" w:rsidRPr="004F590B" w:rsidRDefault="00206EF0" w:rsidP="00332320">
      <w:pPr>
        <w:pStyle w:val="1"/>
        <w:spacing w:before="240" w:line="240" w:lineRule="auto"/>
        <w:ind w:firstLine="709"/>
        <w:jc w:val="both"/>
        <w:rPr>
          <w:rStyle w:val="aff0"/>
          <w:b/>
          <w:bCs/>
        </w:rPr>
      </w:pPr>
      <w:bookmarkStart w:id="1" w:name="_Toc34758776"/>
      <w:r w:rsidRPr="004F590B">
        <w:rPr>
          <w:rStyle w:val="aff0"/>
          <w:b/>
          <w:bCs/>
        </w:rPr>
        <w:t>Раздел</w:t>
      </w:r>
      <w:r w:rsidR="001B1EB7" w:rsidRPr="004F590B">
        <w:rPr>
          <w:rStyle w:val="aff0"/>
          <w:b/>
          <w:bCs/>
        </w:rPr>
        <w:t xml:space="preserve"> </w:t>
      </w:r>
      <w:r w:rsidR="00E749A2" w:rsidRPr="004F590B">
        <w:rPr>
          <w:rStyle w:val="aff0"/>
          <w:b/>
          <w:bCs/>
        </w:rPr>
        <w:t>1.</w:t>
      </w:r>
      <w:r w:rsidR="0006054D" w:rsidRPr="004F590B">
        <w:rPr>
          <w:rStyle w:val="aff0"/>
          <w:b/>
          <w:bCs/>
        </w:rPr>
        <w:t xml:space="preserve"> </w:t>
      </w:r>
      <w:r w:rsidR="004F590B" w:rsidRPr="004F590B">
        <w:rPr>
          <w:rStyle w:val="aff0"/>
          <w:b/>
          <w:bCs/>
        </w:rPr>
        <w:t>Сведения о внедрении стандарта развития конкуренции в Чукотском автономном округе</w:t>
      </w:r>
      <w:bookmarkEnd w:id="1"/>
    </w:p>
    <w:p w:rsidR="00E749A2" w:rsidRPr="00551872" w:rsidRDefault="004F590B" w:rsidP="00551872">
      <w:pPr>
        <w:pStyle w:val="2"/>
        <w:spacing w:before="240" w:line="240" w:lineRule="auto"/>
        <w:ind w:firstLine="709"/>
        <w:jc w:val="both"/>
        <w:rPr>
          <w:rStyle w:val="aff0"/>
          <w:b/>
          <w:color w:val="auto"/>
        </w:rPr>
      </w:pPr>
      <w:bookmarkStart w:id="2" w:name="_Toc34758777"/>
      <w:r w:rsidRPr="00551872">
        <w:rPr>
          <w:rStyle w:val="aff0"/>
          <w:b/>
          <w:color w:val="auto"/>
        </w:rPr>
        <w:t xml:space="preserve">1.1. </w:t>
      </w:r>
      <w:r w:rsidR="00E749A2" w:rsidRPr="00551872">
        <w:rPr>
          <w:rStyle w:val="aff0"/>
          <w:b/>
          <w:color w:val="auto"/>
        </w:rPr>
        <w:t>Решение Губернатора Чукотского автономного округа</w:t>
      </w:r>
      <w:r w:rsidR="00CB3F13" w:rsidRPr="00551872">
        <w:rPr>
          <w:rStyle w:val="aff0"/>
          <w:b/>
          <w:color w:val="auto"/>
        </w:rPr>
        <w:t xml:space="preserve"> о</w:t>
      </w:r>
      <w:r w:rsidR="00E749A2" w:rsidRPr="00551872">
        <w:rPr>
          <w:rStyle w:val="aff0"/>
          <w:b/>
          <w:color w:val="auto"/>
        </w:rPr>
        <w:t xml:space="preserve"> внедрении Стандарта развития конкуренции в субъектах Российской Федерации</w:t>
      </w:r>
      <w:bookmarkEnd w:id="2"/>
      <w:r w:rsidR="00E749A2" w:rsidRPr="00551872">
        <w:rPr>
          <w:rStyle w:val="aff0"/>
          <w:b/>
          <w:color w:val="auto"/>
        </w:rPr>
        <w:t xml:space="preserve"> </w:t>
      </w:r>
    </w:p>
    <w:p w:rsidR="00E31B64" w:rsidRPr="00DE504A" w:rsidRDefault="00E534E9" w:rsidP="00E55C51">
      <w:pPr>
        <w:spacing w:after="0" w:line="240" w:lineRule="auto"/>
        <w:ind w:firstLine="709"/>
        <w:jc w:val="both"/>
        <w:rPr>
          <w:rFonts w:ascii="Times New Roman" w:hAnsi="Times New Roman" w:cs="Times New Roman"/>
          <w:sz w:val="28"/>
          <w:szCs w:val="28"/>
        </w:rPr>
      </w:pPr>
      <w:r>
        <w:rPr>
          <w:sz w:val="28"/>
          <w:szCs w:val="28"/>
        </w:rPr>
        <w:t xml:space="preserve">В рамках реализации пункта 7 и подпункта «в» пункта 8 Указа Президента Российской Федерации от 21 декабря 2017 г. № 618 «Об основных направлениях государственной политики по развитию конкуренции», </w:t>
      </w:r>
      <w:r w:rsidRPr="00751261">
        <w:rPr>
          <w:sz w:val="28"/>
          <w:szCs w:val="28"/>
        </w:rPr>
        <w:t>в</w:t>
      </w:r>
      <w:r w:rsidRPr="00751261">
        <w:rPr>
          <w:rFonts w:ascii="Times New Roman" w:hAnsi="Times New Roman" w:cs="Times New Roman"/>
          <w:sz w:val="28"/>
          <w:szCs w:val="28"/>
        </w:rPr>
        <w:t xml:space="preserve"> соответствии с</w:t>
      </w:r>
      <w:r w:rsidR="00E31B64" w:rsidRPr="00751261">
        <w:rPr>
          <w:rFonts w:ascii="Times New Roman" w:hAnsi="Times New Roman" w:cs="Times New Roman"/>
          <w:sz w:val="28"/>
          <w:szCs w:val="28"/>
        </w:rPr>
        <w:t xml:space="preserve"> </w:t>
      </w:r>
      <w:r w:rsidR="00E31B64" w:rsidRPr="00DE504A">
        <w:rPr>
          <w:rFonts w:ascii="Times New Roman" w:hAnsi="Times New Roman" w:cs="Times New Roman"/>
          <w:sz w:val="28"/>
          <w:szCs w:val="28"/>
        </w:rPr>
        <w:t>Распоряжени</w:t>
      </w:r>
      <w:r w:rsidRPr="00DE504A">
        <w:rPr>
          <w:rFonts w:ascii="Times New Roman" w:hAnsi="Times New Roman" w:cs="Times New Roman"/>
          <w:sz w:val="28"/>
          <w:szCs w:val="28"/>
        </w:rPr>
        <w:t>ем</w:t>
      </w:r>
      <w:r w:rsidR="00E31B64" w:rsidRPr="00DE504A">
        <w:rPr>
          <w:rFonts w:ascii="Times New Roman" w:hAnsi="Times New Roman" w:cs="Times New Roman"/>
          <w:sz w:val="28"/>
          <w:szCs w:val="28"/>
        </w:rPr>
        <w:t xml:space="preserve"> Правительства Российской Федерации от </w:t>
      </w:r>
      <w:r w:rsidRPr="00DE504A">
        <w:rPr>
          <w:rFonts w:ascii="Times New Roman" w:hAnsi="Times New Roman" w:cs="Times New Roman"/>
          <w:sz w:val="28"/>
          <w:szCs w:val="28"/>
        </w:rPr>
        <w:t>17</w:t>
      </w:r>
      <w:r w:rsidR="00E31B64" w:rsidRPr="00DE504A">
        <w:rPr>
          <w:rFonts w:ascii="Times New Roman" w:hAnsi="Times New Roman" w:cs="Times New Roman"/>
          <w:sz w:val="28"/>
          <w:szCs w:val="28"/>
        </w:rPr>
        <w:t xml:space="preserve"> </w:t>
      </w:r>
      <w:r w:rsidRPr="00DE504A">
        <w:rPr>
          <w:rFonts w:ascii="Times New Roman" w:hAnsi="Times New Roman" w:cs="Times New Roman"/>
          <w:sz w:val="28"/>
          <w:szCs w:val="28"/>
        </w:rPr>
        <w:t>апрел</w:t>
      </w:r>
      <w:r w:rsidR="00E31B64" w:rsidRPr="00DE504A">
        <w:rPr>
          <w:rFonts w:ascii="Times New Roman" w:hAnsi="Times New Roman" w:cs="Times New Roman"/>
          <w:sz w:val="28"/>
          <w:szCs w:val="28"/>
        </w:rPr>
        <w:t>я 201</w:t>
      </w:r>
      <w:r w:rsidRPr="00DE504A">
        <w:rPr>
          <w:rFonts w:ascii="Times New Roman" w:hAnsi="Times New Roman" w:cs="Times New Roman"/>
          <w:sz w:val="28"/>
          <w:szCs w:val="28"/>
        </w:rPr>
        <w:t>9</w:t>
      </w:r>
      <w:r w:rsidR="00E31B64" w:rsidRPr="00DE504A">
        <w:rPr>
          <w:rFonts w:ascii="Times New Roman" w:hAnsi="Times New Roman" w:cs="Times New Roman"/>
          <w:sz w:val="28"/>
          <w:szCs w:val="28"/>
        </w:rPr>
        <w:t xml:space="preserve"> года № 7</w:t>
      </w:r>
      <w:r w:rsidRPr="00DE504A">
        <w:rPr>
          <w:rFonts w:ascii="Times New Roman" w:hAnsi="Times New Roman" w:cs="Times New Roman"/>
          <w:sz w:val="28"/>
          <w:szCs w:val="28"/>
        </w:rPr>
        <w:t>6</w:t>
      </w:r>
      <w:r w:rsidR="00E31B64" w:rsidRPr="00DE504A">
        <w:rPr>
          <w:rFonts w:ascii="Times New Roman" w:hAnsi="Times New Roman" w:cs="Times New Roman"/>
          <w:sz w:val="28"/>
          <w:szCs w:val="28"/>
        </w:rPr>
        <w:t>8-р «</w:t>
      </w:r>
      <w:r w:rsidRPr="00DE504A">
        <w:rPr>
          <w:rFonts w:ascii="Times New Roman" w:hAnsi="Times New Roman" w:cs="Times New Roman"/>
          <w:sz w:val="28"/>
          <w:szCs w:val="28"/>
        </w:rPr>
        <w:t xml:space="preserve">Стандарт развития конкуренции </w:t>
      </w:r>
      <w:r w:rsidR="00E31B64" w:rsidRPr="00DE504A">
        <w:rPr>
          <w:rFonts w:ascii="Times New Roman" w:hAnsi="Times New Roman" w:cs="Times New Roman"/>
          <w:sz w:val="28"/>
          <w:szCs w:val="28"/>
        </w:rPr>
        <w:t>в субъектах Российской Федерации» в 201</w:t>
      </w:r>
      <w:r w:rsidRPr="00DE504A">
        <w:rPr>
          <w:rFonts w:ascii="Times New Roman" w:hAnsi="Times New Roman" w:cs="Times New Roman"/>
          <w:sz w:val="28"/>
          <w:szCs w:val="28"/>
        </w:rPr>
        <w:t>9</w:t>
      </w:r>
      <w:r w:rsidR="00E31B64" w:rsidRPr="00DE504A">
        <w:rPr>
          <w:rFonts w:ascii="Times New Roman" w:hAnsi="Times New Roman" w:cs="Times New Roman"/>
          <w:sz w:val="28"/>
          <w:szCs w:val="28"/>
        </w:rPr>
        <w:t xml:space="preserve"> году</w:t>
      </w:r>
      <w:r w:rsidR="00E325B6" w:rsidRPr="00DE504A">
        <w:rPr>
          <w:rFonts w:ascii="Times New Roman" w:hAnsi="Times New Roman" w:cs="Times New Roman"/>
          <w:sz w:val="28"/>
          <w:szCs w:val="28"/>
        </w:rPr>
        <w:t xml:space="preserve"> Чукотский автономный округ </w:t>
      </w:r>
      <w:r w:rsidRPr="00DE504A">
        <w:rPr>
          <w:rFonts w:ascii="Times New Roman" w:hAnsi="Times New Roman" w:cs="Times New Roman"/>
          <w:sz w:val="28"/>
          <w:szCs w:val="28"/>
        </w:rPr>
        <w:t>продолжил работу по</w:t>
      </w:r>
      <w:r w:rsidR="00E325B6" w:rsidRPr="00DE504A">
        <w:rPr>
          <w:rFonts w:ascii="Times New Roman" w:hAnsi="Times New Roman" w:cs="Times New Roman"/>
          <w:sz w:val="28"/>
          <w:szCs w:val="28"/>
        </w:rPr>
        <w:t xml:space="preserve"> </w:t>
      </w:r>
      <w:r w:rsidR="00925658">
        <w:rPr>
          <w:rFonts w:ascii="Times New Roman" w:hAnsi="Times New Roman" w:cs="Times New Roman"/>
          <w:sz w:val="28"/>
          <w:szCs w:val="28"/>
        </w:rPr>
        <w:t>развитию</w:t>
      </w:r>
      <w:r w:rsidR="00E31B64" w:rsidRPr="00DE504A">
        <w:rPr>
          <w:rFonts w:ascii="Times New Roman" w:hAnsi="Times New Roman" w:cs="Times New Roman"/>
          <w:sz w:val="28"/>
          <w:szCs w:val="28"/>
        </w:rPr>
        <w:t xml:space="preserve"> конкуренции на территории </w:t>
      </w:r>
      <w:r w:rsidR="00E325B6" w:rsidRPr="00DE504A">
        <w:rPr>
          <w:rFonts w:ascii="Times New Roman" w:hAnsi="Times New Roman" w:cs="Times New Roman"/>
          <w:sz w:val="28"/>
          <w:szCs w:val="28"/>
        </w:rPr>
        <w:t>округа, котор</w:t>
      </w:r>
      <w:r w:rsidR="00925658">
        <w:rPr>
          <w:rFonts w:ascii="Times New Roman" w:hAnsi="Times New Roman" w:cs="Times New Roman"/>
          <w:sz w:val="28"/>
          <w:szCs w:val="28"/>
        </w:rPr>
        <w:t>ая</w:t>
      </w:r>
      <w:r w:rsidR="00E31B64" w:rsidRPr="00DE504A">
        <w:rPr>
          <w:rFonts w:ascii="Times New Roman" w:hAnsi="Times New Roman" w:cs="Times New Roman"/>
          <w:sz w:val="28"/>
          <w:szCs w:val="28"/>
        </w:rPr>
        <w:t xml:space="preserve"> о</w:t>
      </w:r>
      <w:r w:rsidR="00275899" w:rsidRPr="00DE504A">
        <w:rPr>
          <w:rFonts w:ascii="Times New Roman" w:hAnsi="Times New Roman" w:cs="Times New Roman"/>
          <w:sz w:val="28"/>
          <w:szCs w:val="28"/>
        </w:rPr>
        <w:t>существлял</w:t>
      </w:r>
      <w:r w:rsidR="00925658">
        <w:rPr>
          <w:rFonts w:ascii="Times New Roman" w:hAnsi="Times New Roman" w:cs="Times New Roman"/>
          <w:sz w:val="28"/>
          <w:szCs w:val="28"/>
        </w:rPr>
        <w:t>а</w:t>
      </w:r>
      <w:r w:rsidR="00275899" w:rsidRPr="00DE504A">
        <w:rPr>
          <w:rFonts w:ascii="Times New Roman" w:hAnsi="Times New Roman" w:cs="Times New Roman"/>
          <w:sz w:val="28"/>
          <w:szCs w:val="28"/>
        </w:rPr>
        <w:t>сь в соответствии с Р</w:t>
      </w:r>
      <w:r w:rsidR="00E31B64" w:rsidRPr="00DE504A">
        <w:rPr>
          <w:rFonts w:ascii="Times New Roman" w:hAnsi="Times New Roman" w:cs="Times New Roman"/>
          <w:sz w:val="28"/>
          <w:szCs w:val="28"/>
        </w:rPr>
        <w:t xml:space="preserve">аспоряжением </w:t>
      </w:r>
      <w:r w:rsidR="00DE504A" w:rsidRPr="00DE504A">
        <w:rPr>
          <w:rFonts w:ascii="Times New Roman" w:hAnsi="Times New Roman" w:cs="Times New Roman"/>
          <w:sz w:val="28"/>
          <w:szCs w:val="28"/>
        </w:rPr>
        <w:t>Губернатора</w:t>
      </w:r>
      <w:r w:rsidR="00E31B64" w:rsidRPr="00DE504A">
        <w:rPr>
          <w:rFonts w:ascii="Times New Roman" w:hAnsi="Times New Roman" w:cs="Times New Roman"/>
          <w:sz w:val="28"/>
          <w:szCs w:val="28"/>
        </w:rPr>
        <w:t xml:space="preserve"> </w:t>
      </w:r>
      <w:r w:rsidR="00E325B6" w:rsidRPr="00DE504A">
        <w:rPr>
          <w:rFonts w:ascii="Times New Roman" w:hAnsi="Times New Roman" w:cs="Times New Roman"/>
          <w:sz w:val="28"/>
          <w:szCs w:val="28"/>
        </w:rPr>
        <w:t>Чукотского автономного округа от 25 сентября 2015</w:t>
      </w:r>
      <w:r w:rsidR="00E31B64" w:rsidRPr="00DE504A">
        <w:rPr>
          <w:rFonts w:ascii="Times New Roman" w:hAnsi="Times New Roman" w:cs="Times New Roman"/>
          <w:sz w:val="28"/>
          <w:szCs w:val="28"/>
        </w:rPr>
        <w:t xml:space="preserve"> года №1</w:t>
      </w:r>
      <w:r w:rsidR="00E325B6" w:rsidRPr="00DE504A">
        <w:rPr>
          <w:rFonts w:ascii="Times New Roman" w:hAnsi="Times New Roman" w:cs="Times New Roman"/>
          <w:sz w:val="28"/>
          <w:szCs w:val="28"/>
        </w:rPr>
        <w:t>80</w:t>
      </w:r>
      <w:r w:rsidR="00E31B64" w:rsidRPr="00DE504A">
        <w:rPr>
          <w:rFonts w:ascii="Times New Roman" w:hAnsi="Times New Roman" w:cs="Times New Roman"/>
          <w:sz w:val="28"/>
          <w:szCs w:val="28"/>
        </w:rPr>
        <w:t>-р</w:t>
      </w:r>
      <w:r w:rsidR="00E325B6" w:rsidRPr="00DE504A">
        <w:rPr>
          <w:rFonts w:ascii="Times New Roman" w:hAnsi="Times New Roman" w:cs="Times New Roman"/>
          <w:sz w:val="28"/>
          <w:szCs w:val="28"/>
        </w:rPr>
        <w:t>г</w:t>
      </w:r>
      <w:r w:rsidR="00DE504A" w:rsidRPr="00DE504A">
        <w:t xml:space="preserve"> (</w:t>
      </w:r>
      <w:r w:rsidR="00DE504A" w:rsidRPr="00DE504A">
        <w:rPr>
          <w:rFonts w:ascii="Times New Roman" w:hAnsi="Times New Roman" w:cs="Times New Roman"/>
          <w:sz w:val="28"/>
          <w:szCs w:val="28"/>
        </w:rPr>
        <w:t>в ред. Распоряжения Губернатора Чукотского автономного округа от 07.10.2019 № 285-рг</w:t>
      </w:r>
      <w:r w:rsidR="00DE504A">
        <w:rPr>
          <w:rFonts w:ascii="Times New Roman" w:hAnsi="Times New Roman" w:cs="Times New Roman"/>
          <w:sz w:val="28"/>
          <w:szCs w:val="28"/>
        </w:rPr>
        <w:t>)</w:t>
      </w:r>
      <w:r w:rsidR="00E325B6" w:rsidRPr="00DE504A">
        <w:rPr>
          <w:rFonts w:ascii="Times New Roman" w:hAnsi="Times New Roman" w:cs="Times New Roman"/>
          <w:sz w:val="28"/>
          <w:szCs w:val="28"/>
        </w:rPr>
        <w:t xml:space="preserve"> «О внедрении </w:t>
      </w:r>
      <w:r w:rsidR="00E31B64" w:rsidRPr="00DE504A">
        <w:rPr>
          <w:rFonts w:ascii="Times New Roman" w:hAnsi="Times New Roman" w:cs="Times New Roman"/>
          <w:sz w:val="28"/>
          <w:szCs w:val="28"/>
        </w:rPr>
        <w:t xml:space="preserve">на территории </w:t>
      </w:r>
      <w:r w:rsidR="00E325B6" w:rsidRPr="00DE504A">
        <w:rPr>
          <w:rFonts w:ascii="Times New Roman" w:hAnsi="Times New Roman" w:cs="Times New Roman"/>
          <w:sz w:val="28"/>
          <w:szCs w:val="28"/>
        </w:rPr>
        <w:t xml:space="preserve">Чукотского </w:t>
      </w:r>
      <w:r w:rsidR="00E325B6" w:rsidRPr="00DE504A">
        <w:rPr>
          <w:rFonts w:ascii="Times New Roman" w:hAnsi="Times New Roman" w:cs="Times New Roman"/>
          <w:sz w:val="28"/>
          <w:szCs w:val="28"/>
        </w:rPr>
        <w:lastRenderedPageBreak/>
        <w:t xml:space="preserve">автономного округа </w:t>
      </w:r>
      <w:r w:rsidR="00E31B64" w:rsidRPr="00DE504A">
        <w:rPr>
          <w:rFonts w:ascii="Times New Roman" w:hAnsi="Times New Roman" w:cs="Times New Roman"/>
          <w:sz w:val="28"/>
          <w:szCs w:val="28"/>
        </w:rPr>
        <w:t>«Стандарта развития конкуренции в субъектах Российской Федерации»</w:t>
      </w:r>
      <w:r w:rsidR="00E325B6" w:rsidRPr="00DE504A">
        <w:rPr>
          <w:rFonts w:ascii="Times New Roman" w:hAnsi="Times New Roman" w:cs="Times New Roman"/>
          <w:sz w:val="28"/>
          <w:szCs w:val="28"/>
        </w:rPr>
        <w:t>.</w:t>
      </w:r>
    </w:p>
    <w:p w:rsidR="00516217" w:rsidRPr="005E7B53" w:rsidRDefault="00671758" w:rsidP="00E55C51">
      <w:pPr>
        <w:spacing w:after="0" w:line="240" w:lineRule="auto"/>
        <w:ind w:firstLine="709"/>
        <w:jc w:val="both"/>
        <w:rPr>
          <w:rFonts w:ascii="Times New Roman" w:hAnsi="Times New Roman" w:cs="Times New Roman"/>
          <w:sz w:val="28"/>
          <w:szCs w:val="28"/>
        </w:rPr>
      </w:pPr>
      <w:r w:rsidRPr="00DE504A">
        <w:rPr>
          <w:rFonts w:ascii="Times New Roman" w:hAnsi="Times New Roman" w:cs="Times New Roman"/>
          <w:sz w:val="28"/>
          <w:szCs w:val="28"/>
        </w:rPr>
        <w:t>Д</w:t>
      </w:r>
      <w:r w:rsidR="004B48EC" w:rsidRPr="00DE504A">
        <w:rPr>
          <w:rFonts w:ascii="Times New Roman" w:hAnsi="Times New Roman" w:cs="Times New Roman"/>
          <w:sz w:val="28"/>
          <w:szCs w:val="28"/>
        </w:rPr>
        <w:t>анн</w:t>
      </w:r>
      <w:r w:rsidRPr="00DE504A">
        <w:rPr>
          <w:rFonts w:ascii="Times New Roman" w:hAnsi="Times New Roman" w:cs="Times New Roman"/>
          <w:sz w:val="28"/>
          <w:szCs w:val="28"/>
        </w:rPr>
        <w:t>ое распоряжение</w:t>
      </w:r>
      <w:r w:rsidR="004B48EC" w:rsidRPr="00DE504A">
        <w:rPr>
          <w:rFonts w:ascii="Times New Roman" w:hAnsi="Times New Roman" w:cs="Times New Roman"/>
          <w:sz w:val="28"/>
          <w:szCs w:val="28"/>
        </w:rPr>
        <w:t xml:space="preserve"> </w:t>
      </w:r>
      <w:r w:rsidRPr="00DE504A">
        <w:rPr>
          <w:rFonts w:ascii="Times New Roman" w:hAnsi="Times New Roman" w:cs="Times New Roman"/>
          <w:sz w:val="28"/>
          <w:szCs w:val="28"/>
        </w:rPr>
        <w:t>размещено</w:t>
      </w:r>
      <w:r w:rsidR="004B48EC" w:rsidRPr="00DE504A">
        <w:rPr>
          <w:rFonts w:ascii="Times New Roman" w:hAnsi="Times New Roman" w:cs="Times New Roman"/>
          <w:sz w:val="28"/>
          <w:szCs w:val="28"/>
        </w:rPr>
        <w:t xml:space="preserve"> на официальном сайте Чукотского автоном</w:t>
      </w:r>
      <w:r w:rsidR="00516217" w:rsidRPr="00DE504A">
        <w:rPr>
          <w:rFonts w:ascii="Times New Roman" w:hAnsi="Times New Roman" w:cs="Times New Roman"/>
          <w:sz w:val="28"/>
          <w:szCs w:val="28"/>
        </w:rPr>
        <w:t>ного округа по интернет-ссылке</w:t>
      </w:r>
      <w:r w:rsidR="00516217" w:rsidRPr="005E7B53">
        <w:rPr>
          <w:rFonts w:ascii="Times New Roman" w:hAnsi="Times New Roman" w:cs="Times New Roman"/>
          <w:sz w:val="28"/>
          <w:szCs w:val="28"/>
        </w:rPr>
        <w:t xml:space="preserve">: </w:t>
      </w:r>
      <w:hyperlink r:id="rId10" w:history="1">
        <w:r w:rsidR="00516217" w:rsidRPr="005E7B53">
          <w:rPr>
            <w:rStyle w:val="a7"/>
            <w:rFonts w:ascii="Times New Roman" w:hAnsi="Times New Roman" w:cs="Times New Roman"/>
            <w:color w:val="auto"/>
            <w:sz w:val="28"/>
            <w:szCs w:val="28"/>
            <w:u w:val="none"/>
          </w:rPr>
          <w:t>http://chaogov.ru/vlast/organy-vlasti/depfin/standart-razvitiya-konkurentsii-v-subektakh-rossiyskoy-federatsii.php</w:t>
        </w:r>
      </w:hyperlink>
      <w:r w:rsidR="00516217" w:rsidRPr="005E7B53">
        <w:rPr>
          <w:rFonts w:ascii="Times New Roman" w:hAnsi="Times New Roman" w:cs="Times New Roman"/>
          <w:sz w:val="28"/>
          <w:szCs w:val="28"/>
        </w:rPr>
        <w:t xml:space="preserve">, а также на Инвестиционном портале Чукотского автономного округа: </w:t>
      </w:r>
      <w:hyperlink r:id="rId11" w:history="1">
        <w:r w:rsidR="009134C5" w:rsidRPr="005E7B53">
          <w:rPr>
            <w:rStyle w:val="a7"/>
            <w:rFonts w:ascii="Times New Roman" w:hAnsi="Times New Roman" w:cs="Times New Roman"/>
            <w:color w:val="auto"/>
            <w:sz w:val="28"/>
            <w:szCs w:val="28"/>
            <w:u w:val="none"/>
          </w:rPr>
          <w:t>https://invest-chukotka.ru/konkurencziya/sovet-po-konkurenczii</w:t>
        </w:r>
      </w:hyperlink>
      <w:r w:rsidR="00516217" w:rsidRPr="005E7B53">
        <w:rPr>
          <w:rFonts w:ascii="Times New Roman" w:hAnsi="Times New Roman" w:cs="Times New Roman"/>
          <w:sz w:val="28"/>
          <w:szCs w:val="28"/>
        </w:rPr>
        <w:t>.</w:t>
      </w:r>
    </w:p>
    <w:p w:rsidR="00E55C51" w:rsidRPr="004A557A" w:rsidRDefault="00E55C51" w:rsidP="001A7A50">
      <w:pPr>
        <w:pStyle w:val="2"/>
        <w:spacing w:before="240" w:line="240" w:lineRule="auto"/>
        <w:ind w:firstLine="709"/>
        <w:jc w:val="both"/>
        <w:rPr>
          <w:rStyle w:val="aff0"/>
          <w:b/>
          <w:color w:val="auto"/>
        </w:rPr>
      </w:pPr>
      <w:bookmarkStart w:id="3" w:name="_Toc34758778"/>
      <w:r w:rsidRPr="004A557A">
        <w:rPr>
          <w:rStyle w:val="aff0"/>
          <w:b/>
          <w:color w:val="auto"/>
        </w:rPr>
        <w:t>1.2. Информация о реализации проектного подхода при внедрении Стандарта</w:t>
      </w:r>
      <w:r w:rsidR="00871239" w:rsidRPr="004A557A">
        <w:rPr>
          <w:rStyle w:val="aff0"/>
          <w:b/>
          <w:color w:val="auto"/>
        </w:rPr>
        <w:t xml:space="preserve"> развития конкуренции в субъектах Российской Федерации (далее - Стандарт)</w:t>
      </w:r>
      <w:bookmarkEnd w:id="3"/>
    </w:p>
    <w:p w:rsidR="00E55C51" w:rsidRPr="00E55C51" w:rsidRDefault="00E55C51" w:rsidP="00E55C51">
      <w:pPr>
        <w:spacing w:after="0" w:line="240" w:lineRule="auto"/>
        <w:ind w:firstLine="709"/>
        <w:jc w:val="both"/>
        <w:rPr>
          <w:rFonts w:ascii="Times New Roman" w:hAnsi="Times New Roman" w:cs="Times New Roman"/>
          <w:sz w:val="28"/>
          <w:szCs w:val="28"/>
        </w:rPr>
      </w:pPr>
      <w:r w:rsidRPr="00E55C51">
        <w:rPr>
          <w:rFonts w:ascii="Times New Roman" w:hAnsi="Times New Roman" w:cs="Times New Roman"/>
          <w:sz w:val="28"/>
          <w:szCs w:val="28"/>
        </w:rPr>
        <w:t xml:space="preserve">В Чукотском автономном округе </w:t>
      </w:r>
      <w:r w:rsidR="00AC263C">
        <w:rPr>
          <w:rFonts w:ascii="Times New Roman" w:hAnsi="Times New Roman" w:cs="Times New Roman"/>
          <w:sz w:val="28"/>
          <w:szCs w:val="28"/>
        </w:rPr>
        <w:t>проектный подход</w:t>
      </w:r>
      <w:r w:rsidRPr="00E55C51">
        <w:rPr>
          <w:rFonts w:ascii="Times New Roman" w:hAnsi="Times New Roman" w:cs="Times New Roman"/>
          <w:sz w:val="28"/>
          <w:szCs w:val="28"/>
        </w:rPr>
        <w:t xml:space="preserve"> при внедрении Стандарта не </w:t>
      </w:r>
      <w:r w:rsidR="00AC263C">
        <w:rPr>
          <w:rFonts w:ascii="Times New Roman" w:hAnsi="Times New Roman" w:cs="Times New Roman"/>
          <w:sz w:val="28"/>
          <w:szCs w:val="28"/>
        </w:rPr>
        <w:t>применяется</w:t>
      </w:r>
      <w:r w:rsidRPr="00E55C51">
        <w:rPr>
          <w:rFonts w:ascii="Times New Roman" w:hAnsi="Times New Roman" w:cs="Times New Roman"/>
          <w:sz w:val="28"/>
          <w:szCs w:val="28"/>
        </w:rPr>
        <w:t>.</w:t>
      </w:r>
    </w:p>
    <w:p w:rsidR="00E55C51" w:rsidRPr="004A557A" w:rsidRDefault="00E55C51" w:rsidP="001A7A50">
      <w:pPr>
        <w:pStyle w:val="2"/>
        <w:spacing w:before="240" w:line="240" w:lineRule="auto"/>
        <w:ind w:firstLine="709"/>
        <w:jc w:val="both"/>
        <w:rPr>
          <w:rStyle w:val="aff0"/>
          <w:b/>
          <w:color w:val="auto"/>
        </w:rPr>
      </w:pPr>
      <w:bookmarkStart w:id="4" w:name="_Toc34758779"/>
      <w:r w:rsidRPr="004A557A">
        <w:rPr>
          <w:rStyle w:val="aff0"/>
          <w:b/>
          <w:color w:val="auto"/>
        </w:rPr>
        <w:t>1.3. Сведения об источниках финансовых средств, используемых для достижения целей Стандарта</w:t>
      </w:r>
      <w:bookmarkEnd w:id="4"/>
    </w:p>
    <w:p w:rsidR="00082BFF" w:rsidRPr="00082BFF" w:rsidRDefault="00082BFF" w:rsidP="00082BFF">
      <w:pPr>
        <w:spacing w:after="0" w:line="240" w:lineRule="auto"/>
        <w:ind w:firstLine="709"/>
        <w:jc w:val="both"/>
        <w:rPr>
          <w:rFonts w:ascii="Times New Roman" w:hAnsi="Times New Roman" w:cs="Times New Roman"/>
          <w:sz w:val="28"/>
          <w:szCs w:val="28"/>
        </w:rPr>
      </w:pPr>
      <w:r w:rsidRPr="00082BFF">
        <w:rPr>
          <w:rFonts w:ascii="Times New Roman" w:hAnsi="Times New Roman" w:cs="Times New Roman"/>
          <w:sz w:val="28"/>
          <w:szCs w:val="28"/>
        </w:rPr>
        <w:t xml:space="preserve">В 2019 году на поддержку предпринимательства из регионального и федерального бюджетов было направлено свыше 300 млн. рублей. Из них 211 млн. рублей получены из федерального бюджета в рамках национального проекта «МСП и поддержка индивидуальной предпринимательской инициативы» - сумма </w:t>
      </w:r>
      <w:proofErr w:type="spellStart"/>
      <w:r w:rsidRPr="00082BFF">
        <w:rPr>
          <w:rFonts w:ascii="Times New Roman" w:hAnsi="Times New Roman" w:cs="Times New Roman"/>
          <w:sz w:val="28"/>
          <w:szCs w:val="28"/>
        </w:rPr>
        <w:t>беспрецендентная</w:t>
      </w:r>
      <w:proofErr w:type="spellEnd"/>
      <w:r w:rsidRPr="00082BFF">
        <w:rPr>
          <w:rFonts w:ascii="Times New Roman" w:hAnsi="Times New Roman" w:cs="Times New Roman"/>
          <w:sz w:val="28"/>
          <w:szCs w:val="28"/>
        </w:rPr>
        <w:t xml:space="preserve">  для Чукотки (с 2014 по 2018 год в совокупности регион из федерального бюджета получил в 2 раза меньше). </w:t>
      </w:r>
    </w:p>
    <w:p w:rsidR="00082BFF" w:rsidRPr="00082BFF" w:rsidRDefault="00082BFF" w:rsidP="00082BFF">
      <w:pPr>
        <w:spacing w:after="0" w:line="240" w:lineRule="auto"/>
        <w:ind w:firstLine="709"/>
        <w:jc w:val="both"/>
        <w:rPr>
          <w:rFonts w:ascii="Times New Roman" w:hAnsi="Times New Roman" w:cs="Times New Roman"/>
          <w:sz w:val="28"/>
          <w:szCs w:val="28"/>
        </w:rPr>
      </w:pPr>
      <w:r w:rsidRPr="00082BFF">
        <w:rPr>
          <w:rFonts w:ascii="Times New Roman" w:hAnsi="Times New Roman" w:cs="Times New Roman"/>
          <w:sz w:val="28"/>
          <w:szCs w:val="28"/>
        </w:rPr>
        <w:t xml:space="preserve">При этом с 2018 года федеральная помощь предоставляется только на «возвратные» меры поддержки для бизнеса - развитие организаций инфраструктуры, за исключением блока сельского хозяйства, где предусмотрены «прямые» субсидии субъектам МСП. </w:t>
      </w:r>
    </w:p>
    <w:p w:rsidR="00082BFF" w:rsidRPr="00082BFF" w:rsidRDefault="00082BFF" w:rsidP="00082BFF">
      <w:pPr>
        <w:spacing w:after="0" w:line="240" w:lineRule="auto"/>
        <w:ind w:firstLine="709"/>
        <w:jc w:val="both"/>
        <w:rPr>
          <w:rFonts w:ascii="Times New Roman" w:hAnsi="Times New Roman" w:cs="Times New Roman"/>
          <w:sz w:val="28"/>
          <w:szCs w:val="28"/>
        </w:rPr>
      </w:pPr>
      <w:r w:rsidRPr="00082BFF">
        <w:rPr>
          <w:rFonts w:ascii="Times New Roman" w:hAnsi="Times New Roman" w:cs="Times New Roman"/>
          <w:sz w:val="28"/>
          <w:szCs w:val="28"/>
        </w:rPr>
        <w:t xml:space="preserve">В рамках нацпроекта округ в прошлом году получил 108 млн. рублей из федерального бюджета на </w:t>
      </w:r>
      <w:proofErr w:type="spellStart"/>
      <w:r w:rsidRPr="00082BFF">
        <w:rPr>
          <w:rFonts w:ascii="Times New Roman" w:hAnsi="Times New Roman" w:cs="Times New Roman"/>
          <w:sz w:val="28"/>
          <w:szCs w:val="28"/>
        </w:rPr>
        <w:t>докапитализацию</w:t>
      </w:r>
      <w:proofErr w:type="spellEnd"/>
      <w:r w:rsidRPr="00082BFF">
        <w:rPr>
          <w:rFonts w:ascii="Times New Roman" w:hAnsi="Times New Roman" w:cs="Times New Roman"/>
          <w:sz w:val="28"/>
          <w:szCs w:val="28"/>
        </w:rPr>
        <w:t xml:space="preserve"> региональной гарантийной организации, что позволило в три раза увеличить максимальную сумму поручительства, которую может получить субъект МСП – теперь это 15 млн. рублей против 5 млн. рублей в 2018 году. За прошедший год выдано 17 поручительств на сумму 131,2 млн. рублей - рост в сравнении с 2018 годом в 2 и 5 раз соответственно.</w:t>
      </w:r>
    </w:p>
    <w:p w:rsidR="00082BFF" w:rsidRPr="00082BFF" w:rsidRDefault="00082BFF" w:rsidP="00082BFF">
      <w:pPr>
        <w:spacing w:after="0" w:line="240" w:lineRule="auto"/>
        <w:ind w:firstLine="709"/>
        <w:jc w:val="both"/>
        <w:rPr>
          <w:rFonts w:ascii="Times New Roman" w:hAnsi="Times New Roman" w:cs="Times New Roman"/>
          <w:sz w:val="28"/>
          <w:szCs w:val="28"/>
        </w:rPr>
      </w:pPr>
      <w:r w:rsidRPr="00082BFF">
        <w:rPr>
          <w:rFonts w:ascii="Times New Roman" w:hAnsi="Times New Roman" w:cs="Times New Roman"/>
          <w:sz w:val="28"/>
          <w:szCs w:val="28"/>
        </w:rPr>
        <w:t xml:space="preserve">В октябре 2019 года создана первая государственная региональная </w:t>
      </w:r>
      <w:proofErr w:type="spellStart"/>
      <w:r w:rsidRPr="00082BFF">
        <w:rPr>
          <w:rFonts w:ascii="Times New Roman" w:hAnsi="Times New Roman" w:cs="Times New Roman"/>
          <w:sz w:val="28"/>
          <w:szCs w:val="28"/>
        </w:rPr>
        <w:t>микрофинансовая</w:t>
      </w:r>
      <w:proofErr w:type="spellEnd"/>
      <w:r w:rsidRPr="00082BFF">
        <w:rPr>
          <w:rFonts w:ascii="Times New Roman" w:hAnsi="Times New Roman" w:cs="Times New Roman"/>
          <w:sz w:val="28"/>
          <w:szCs w:val="28"/>
        </w:rPr>
        <w:t xml:space="preserve"> организация – Автономная некоммерческая организация «</w:t>
      </w:r>
      <w:proofErr w:type="spellStart"/>
      <w:r w:rsidRPr="00082BFF">
        <w:rPr>
          <w:rFonts w:ascii="Times New Roman" w:hAnsi="Times New Roman" w:cs="Times New Roman"/>
          <w:sz w:val="28"/>
          <w:szCs w:val="28"/>
        </w:rPr>
        <w:t>Микрокредитная</w:t>
      </w:r>
      <w:proofErr w:type="spellEnd"/>
      <w:r w:rsidRPr="00082BFF">
        <w:rPr>
          <w:rFonts w:ascii="Times New Roman" w:hAnsi="Times New Roman" w:cs="Times New Roman"/>
          <w:sz w:val="28"/>
          <w:szCs w:val="28"/>
        </w:rPr>
        <w:t xml:space="preserve"> компания Чукотского автономного округа». Запуск нового института поддержки позволит решить вопросы доступности заемных ресурсов для начинающих предпринимателей, а также расширить возможности получения финансово-кредитной поддержки действующим бизнесом. На формирование фонда микрофинансирования, предназначенного для выдачи льготных </w:t>
      </w:r>
      <w:proofErr w:type="spellStart"/>
      <w:r w:rsidRPr="00082BFF">
        <w:rPr>
          <w:rFonts w:ascii="Times New Roman" w:hAnsi="Times New Roman" w:cs="Times New Roman"/>
          <w:sz w:val="28"/>
          <w:szCs w:val="28"/>
        </w:rPr>
        <w:t>микрозаймов</w:t>
      </w:r>
      <w:proofErr w:type="spellEnd"/>
      <w:r w:rsidRPr="00082BFF">
        <w:rPr>
          <w:rFonts w:ascii="Times New Roman" w:hAnsi="Times New Roman" w:cs="Times New Roman"/>
          <w:sz w:val="28"/>
          <w:szCs w:val="28"/>
        </w:rPr>
        <w:t xml:space="preserve"> субъектам МСП, направлено 55 млн. рублей (из них 51 млн. рублей – средства федерального бюджета в рамках нацпроекта). Предоставление первых займов, с учетом полученной в декабре 2019 года регистрации в Банке России, планируется в ближайшее время. </w:t>
      </w:r>
    </w:p>
    <w:p w:rsidR="00082BFF" w:rsidRPr="00082BFF" w:rsidRDefault="00082BFF" w:rsidP="00082BFF">
      <w:pPr>
        <w:spacing w:after="0" w:line="240" w:lineRule="auto"/>
        <w:ind w:firstLine="709"/>
        <w:jc w:val="both"/>
        <w:rPr>
          <w:rFonts w:ascii="Times New Roman" w:hAnsi="Times New Roman" w:cs="Times New Roman"/>
          <w:sz w:val="28"/>
          <w:szCs w:val="28"/>
        </w:rPr>
      </w:pPr>
      <w:r w:rsidRPr="00082BFF">
        <w:rPr>
          <w:rFonts w:ascii="Times New Roman" w:hAnsi="Times New Roman" w:cs="Times New Roman"/>
          <w:sz w:val="28"/>
          <w:szCs w:val="28"/>
        </w:rPr>
        <w:t>Правительство округа за счет окружных средств осуществляет «прямую» финансовую поддержку субъектов малого и среднего предпринимательства. Расширяются направления финансовой</w:t>
      </w:r>
      <w:r w:rsidR="005E7B53">
        <w:rPr>
          <w:rFonts w:ascii="Times New Roman" w:hAnsi="Times New Roman" w:cs="Times New Roman"/>
          <w:sz w:val="28"/>
          <w:szCs w:val="28"/>
        </w:rPr>
        <w:t xml:space="preserve"> </w:t>
      </w:r>
      <w:r w:rsidRPr="00082BFF">
        <w:rPr>
          <w:rFonts w:ascii="Times New Roman" w:hAnsi="Times New Roman" w:cs="Times New Roman"/>
          <w:sz w:val="28"/>
          <w:szCs w:val="28"/>
        </w:rPr>
        <w:t xml:space="preserve">поддержки (в 2019 году введено новое </w:t>
      </w:r>
      <w:r w:rsidRPr="00082BFF">
        <w:rPr>
          <w:rFonts w:ascii="Times New Roman" w:hAnsi="Times New Roman" w:cs="Times New Roman"/>
          <w:sz w:val="28"/>
          <w:szCs w:val="28"/>
        </w:rPr>
        <w:lastRenderedPageBreak/>
        <w:t xml:space="preserve">направление  - возмещение части  затрат, связанных с доставкой продукции собственного производства по территории региона), с учетом предложений бизнеса модернизируются введенные ранее (увеличен размер компенсации по уплате процентов на осуществление «северного завоза» - теперь это 3/4 ключевой ставки Банка России, максимальный размер гранта для начинающих с текущего года составит 750 тыс. рублей). </w:t>
      </w:r>
    </w:p>
    <w:p w:rsidR="00082BFF" w:rsidRDefault="00082BFF" w:rsidP="00082BFF">
      <w:pPr>
        <w:spacing w:after="0" w:line="240" w:lineRule="auto"/>
        <w:ind w:firstLine="709"/>
        <w:jc w:val="both"/>
        <w:rPr>
          <w:rFonts w:ascii="Times New Roman" w:hAnsi="Times New Roman" w:cs="Times New Roman"/>
          <w:sz w:val="28"/>
          <w:szCs w:val="28"/>
        </w:rPr>
      </w:pPr>
      <w:r w:rsidRPr="00082BFF">
        <w:rPr>
          <w:rFonts w:ascii="Times New Roman" w:hAnsi="Times New Roman" w:cs="Times New Roman"/>
          <w:sz w:val="28"/>
          <w:szCs w:val="28"/>
        </w:rPr>
        <w:t>Среди других достижений в сфере малого и среднего предпринимательства 2019 года – итоги реализации программы льготного кредитования «8,5%». За прошедший год субъектами МСП региона заключено 12 кредитных договоров на получение заемных средств по льготной ставке на сумму 333,1 млн. рублей (по аналогичной программе льготного кредитования, действовавшей в 2018 году, в округе был выдан 1 кредит на сумму 75,0 млн. рублей).</w:t>
      </w:r>
    </w:p>
    <w:p w:rsidR="000A2D8A" w:rsidRPr="000A2D8A" w:rsidRDefault="000A2D8A" w:rsidP="000A2D8A">
      <w:pPr>
        <w:spacing w:after="0" w:line="240" w:lineRule="auto"/>
        <w:ind w:firstLine="709"/>
        <w:jc w:val="both"/>
        <w:rPr>
          <w:rFonts w:ascii="Times New Roman" w:hAnsi="Times New Roman" w:cs="Times New Roman"/>
          <w:sz w:val="16"/>
          <w:szCs w:val="16"/>
        </w:rPr>
      </w:pPr>
    </w:p>
    <w:p w:rsidR="000A2D8A" w:rsidRDefault="00485FF1" w:rsidP="000A2D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w:t>
      </w:r>
      <w:r w:rsidRPr="00485FF1">
        <w:rPr>
          <w:rFonts w:ascii="Times New Roman" w:hAnsi="Times New Roman" w:cs="Times New Roman"/>
          <w:sz w:val="28"/>
          <w:szCs w:val="28"/>
        </w:rPr>
        <w:t>оддержк</w:t>
      </w:r>
      <w:r>
        <w:rPr>
          <w:rFonts w:ascii="Times New Roman" w:hAnsi="Times New Roman" w:cs="Times New Roman"/>
          <w:sz w:val="28"/>
          <w:szCs w:val="28"/>
        </w:rPr>
        <w:t>и</w:t>
      </w:r>
      <w:r w:rsidRPr="00485FF1">
        <w:rPr>
          <w:rFonts w:ascii="Times New Roman" w:hAnsi="Times New Roman" w:cs="Times New Roman"/>
          <w:sz w:val="28"/>
          <w:szCs w:val="28"/>
        </w:rPr>
        <w:t xml:space="preserve"> сельскохозяйственной коопера</w:t>
      </w:r>
      <w:r>
        <w:rPr>
          <w:rFonts w:ascii="Times New Roman" w:hAnsi="Times New Roman" w:cs="Times New Roman"/>
          <w:sz w:val="28"/>
          <w:szCs w:val="28"/>
        </w:rPr>
        <w:t>ции и малых форм хозяйствования в 2019 году было направлено</w:t>
      </w:r>
      <w:r w:rsidR="000A2D8A">
        <w:rPr>
          <w:rFonts w:ascii="Times New Roman" w:hAnsi="Times New Roman" w:cs="Times New Roman"/>
          <w:sz w:val="28"/>
          <w:szCs w:val="28"/>
        </w:rPr>
        <w:t xml:space="preserve"> за счет всех источников финансирования</w:t>
      </w:r>
      <w:r>
        <w:rPr>
          <w:rFonts w:ascii="Times New Roman" w:hAnsi="Times New Roman" w:cs="Times New Roman"/>
          <w:sz w:val="28"/>
          <w:szCs w:val="28"/>
        </w:rPr>
        <w:t xml:space="preserve"> 15,4 млн. рублей, что в 3 раза больше чем в 2018 году</w:t>
      </w:r>
      <w:r w:rsidR="000A2D8A">
        <w:rPr>
          <w:rFonts w:ascii="Times New Roman" w:hAnsi="Times New Roman" w:cs="Times New Roman"/>
          <w:sz w:val="28"/>
          <w:szCs w:val="28"/>
        </w:rPr>
        <w:t>, из них 8% пришлось на собственные средства</w:t>
      </w:r>
      <w:r>
        <w:rPr>
          <w:rFonts w:ascii="Times New Roman" w:hAnsi="Times New Roman" w:cs="Times New Roman"/>
          <w:sz w:val="28"/>
          <w:szCs w:val="28"/>
        </w:rPr>
        <w:t xml:space="preserve">. </w:t>
      </w:r>
      <w:r w:rsidR="000A2D8A">
        <w:rPr>
          <w:rFonts w:ascii="Times New Roman" w:hAnsi="Times New Roman" w:cs="Times New Roman"/>
          <w:sz w:val="28"/>
          <w:szCs w:val="28"/>
        </w:rPr>
        <w:t>Реализовывались мероприятия направленные на «Поддержку малых форм хозяйствования», гранты крестьянским (фермерским) хозяйствам на реализацию проектов «</w:t>
      </w:r>
      <w:proofErr w:type="spellStart"/>
      <w:r w:rsidR="000A2D8A">
        <w:rPr>
          <w:rFonts w:ascii="Times New Roman" w:hAnsi="Times New Roman" w:cs="Times New Roman"/>
          <w:sz w:val="28"/>
          <w:szCs w:val="28"/>
        </w:rPr>
        <w:t>Агростартап</w:t>
      </w:r>
      <w:proofErr w:type="spellEnd"/>
      <w:r w:rsidR="000A2D8A">
        <w:rPr>
          <w:rFonts w:ascii="Times New Roman" w:hAnsi="Times New Roman" w:cs="Times New Roman"/>
          <w:sz w:val="28"/>
          <w:szCs w:val="28"/>
        </w:rPr>
        <w:t>».</w:t>
      </w:r>
    </w:p>
    <w:p w:rsidR="000A2D8A" w:rsidRPr="000A2D8A" w:rsidRDefault="000A2D8A" w:rsidP="000A2D8A">
      <w:pPr>
        <w:widowControl w:val="0"/>
        <w:spacing w:after="0" w:line="240" w:lineRule="auto"/>
        <w:ind w:firstLine="709"/>
        <w:jc w:val="both"/>
        <w:rPr>
          <w:rFonts w:ascii="Times New Roman" w:hAnsi="Times New Roman"/>
          <w:sz w:val="16"/>
          <w:szCs w:val="16"/>
        </w:rPr>
      </w:pPr>
    </w:p>
    <w:p w:rsidR="00485FF1" w:rsidRPr="00082BFF" w:rsidRDefault="000A2D8A" w:rsidP="00BA0BA5">
      <w:pPr>
        <w:widowControl w:val="0"/>
        <w:spacing w:after="0" w:line="240" w:lineRule="auto"/>
        <w:ind w:firstLine="709"/>
        <w:jc w:val="both"/>
        <w:rPr>
          <w:rFonts w:ascii="Times New Roman" w:hAnsi="Times New Roman" w:cs="Times New Roman"/>
          <w:sz w:val="28"/>
          <w:szCs w:val="28"/>
        </w:rPr>
      </w:pPr>
      <w:r w:rsidRPr="00BA0BA5">
        <w:rPr>
          <w:rFonts w:ascii="Times New Roman" w:hAnsi="Times New Roman" w:cs="Times New Roman"/>
          <w:sz w:val="28"/>
          <w:szCs w:val="28"/>
        </w:rPr>
        <w:t>Также в целях развития, поддержки частного сектора в сфере жилищно-коммунального хозяйства реализуется Государственная программа «Развитие жилищно-коммунального хозяйства и водохозяйственного комплекса Чукотского автономного округа</w:t>
      </w:r>
      <w:r w:rsidR="00BA0BA5">
        <w:rPr>
          <w:rFonts w:ascii="Times New Roman" w:hAnsi="Times New Roman" w:cs="Times New Roman"/>
          <w:sz w:val="28"/>
          <w:szCs w:val="28"/>
        </w:rPr>
        <w:t>»</w:t>
      </w:r>
      <w:r w:rsidRPr="00BA0BA5">
        <w:rPr>
          <w:rFonts w:ascii="Times New Roman" w:hAnsi="Times New Roman" w:cs="Times New Roman"/>
          <w:sz w:val="28"/>
          <w:szCs w:val="28"/>
        </w:rPr>
        <w:t xml:space="preserve">. </w:t>
      </w:r>
    </w:p>
    <w:p w:rsidR="00E55C51" w:rsidRPr="004A557A" w:rsidRDefault="00E55C51" w:rsidP="00515E8C">
      <w:pPr>
        <w:pStyle w:val="2"/>
        <w:spacing w:before="240" w:line="240" w:lineRule="auto"/>
        <w:ind w:firstLine="709"/>
        <w:jc w:val="both"/>
        <w:rPr>
          <w:rStyle w:val="aff0"/>
          <w:b/>
          <w:color w:val="auto"/>
        </w:rPr>
      </w:pPr>
      <w:bookmarkStart w:id="5" w:name="_Toc34758780"/>
      <w:r w:rsidRPr="004A557A">
        <w:rPr>
          <w:rStyle w:val="aff0"/>
          <w:b/>
          <w:color w:val="auto"/>
        </w:rPr>
        <w:t>1.4. Информация об учете результатов работы органов исполнительной власти Чукотского автономного округа и органов местного самоуправления по внедрению Стандарта и реализации плана мероприятий («дорожной карты») по содействию развитию конкуренции при принятии решений о поощрении руководителей органов исполнительной власти Чукотского автономного округа и органов местного самоуправления</w:t>
      </w:r>
      <w:bookmarkEnd w:id="5"/>
      <w:r w:rsidRPr="004A557A">
        <w:rPr>
          <w:rStyle w:val="aff0"/>
          <w:b/>
          <w:color w:val="auto"/>
        </w:rPr>
        <w:t xml:space="preserve"> </w:t>
      </w:r>
    </w:p>
    <w:p w:rsidR="00646B90" w:rsidRPr="00646B90" w:rsidRDefault="00646B90" w:rsidP="00646B90">
      <w:pPr>
        <w:widowControl w:val="0"/>
        <w:spacing w:after="0" w:line="240" w:lineRule="auto"/>
        <w:ind w:firstLine="709"/>
        <w:jc w:val="both"/>
        <w:rPr>
          <w:rFonts w:asciiTheme="majorHAnsi" w:eastAsia="Times New Roman" w:hAnsiTheme="majorHAnsi" w:cstheme="majorHAnsi"/>
          <w:sz w:val="28"/>
          <w:szCs w:val="28"/>
          <w:lang w:eastAsia="ru-RU"/>
        </w:rPr>
      </w:pPr>
      <w:r w:rsidRPr="00646B90">
        <w:rPr>
          <w:rFonts w:asciiTheme="majorHAnsi" w:eastAsia="Times New Roman" w:hAnsiTheme="majorHAnsi" w:cstheme="majorHAnsi"/>
          <w:sz w:val="28"/>
          <w:szCs w:val="28"/>
          <w:lang w:eastAsia="ru-RU"/>
        </w:rPr>
        <w:t>Учет результатов работы органов местного самоуправления по внедрению Стандарта и реализации мероприятий «дорожной карты» по содействию развитию конкуренции при принятии решений о поощрении руководителей органов местного самоуправления реализуется в автономном округе через систему мотивации органов местного самоуправления к эффективной работе по содействию развитию конкуренции.</w:t>
      </w:r>
    </w:p>
    <w:p w:rsidR="00646B90" w:rsidRPr="00266195" w:rsidRDefault="00646B90" w:rsidP="00646B90">
      <w:pPr>
        <w:pStyle w:val="affc"/>
        <w:ind w:firstLine="709"/>
        <w:jc w:val="both"/>
        <w:rPr>
          <w:rFonts w:asciiTheme="majorHAnsi" w:hAnsiTheme="majorHAnsi" w:cstheme="majorHAnsi"/>
          <w:sz w:val="28"/>
          <w:szCs w:val="28"/>
        </w:rPr>
      </w:pPr>
      <w:r w:rsidRPr="00266195">
        <w:rPr>
          <w:rFonts w:asciiTheme="majorHAnsi" w:hAnsiTheme="majorHAnsi" w:cstheme="majorHAnsi"/>
          <w:sz w:val="28"/>
          <w:szCs w:val="28"/>
        </w:rPr>
        <w:t xml:space="preserve">26 декабря 2018 года распоряжением Губернатора Чукотского автономного округа № 383-рг утвержден Порядок формирования рейтинга и поощрения органов местного самоуправления муниципальных образований Чукотского автономного округа в части их деятельности по содействию развитию конкуренции. </w:t>
      </w:r>
    </w:p>
    <w:p w:rsidR="00646B90" w:rsidRPr="00266195" w:rsidRDefault="00646B90" w:rsidP="00646B90">
      <w:pPr>
        <w:pStyle w:val="affc"/>
        <w:ind w:firstLine="709"/>
        <w:jc w:val="both"/>
        <w:rPr>
          <w:rFonts w:asciiTheme="majorHAnsi" w:hAnsiTheme="majorHAnsi" w:cstheme="majorHAnsi"/>
          <w:sz w:val="28"/>
          <w:szCs w:val="28"/>
        </w:rPr>
      </w:pPr>
      <w:r>
        <w:rPr>
          <w:rFonts w:asciiTheme="majorHAnsi" w:hAnsiTheme="majorHAnsi" w:cstheme="majorHAnsi"/>
          <w:sz w:val="28"/>
          <w:szCs w:val="28"/>
        </w:rPr>
        <w:t>Р</w:t>
      </w:r>
      <w:r w:rsidRPr="00266195">
        <w:rPr>
          <w:rFonts w:asciiTheme="majorHAnsi" w:hAnsiTheme="majorHAnsi" w:cstheme="majorHAnsi"/>
          <w:sz w:val="28"/>
          <w:szCs w:val="28"/>
        </w:rPr>
        <w:t>аспоряжением утверждены показатели рейтинга органов местного самоуправления муниципальных образований Чукотского автономного округа в части их деятельности по содействию развитию конкуренции.</w:t>
      </w:r>
    </w:p>
    <w:p w:rsidR="00646B90" w:rsidRPr="00646B90" w:rsidRDefault="00646B90" w:rsidP="00646B90">
      <w:pPr>
        <w:pStyle w:val="ConsPlusNormal"/>
        <w:ind w:firstLine="709"/>
        <w:jc w:val="both"/>
        <w:rPr>
          <w:rFonts w:asciiTheme="majorHAnsi" w:hAnsiTheme="majorHAnsi" w:cstheme="majorHAnsi"/>
          <w:sz w:val="28"/>
          <w:szCs w:val="28"/>
          <w:lang w:eastAsia="ru-RU"/>
        </w:rPr>
      </w:pPr>
      <w:r w:rsidRPr="00646B90">
        <w:rPr>
          <w:rFonts w:asciiTheme="majorHAnsi" w:hAnsiTheme="majorHAnsi" w:cstheme="majorHAnsi"/>
          <w:sz w:val="28"/>
          <w:szCs w:val="28"/>
          <w:lang w:eastAsia="ru-RU"/>
        </w:rPr>
        <w:t>Победителям рейтинга предусмотрено поощрение в виде благодарности Губернатора Чукотского автономного округа, а также</w:t>
      </w:r>
      <w:r w:rsidR="00BD5D2B">
        <w:rPr>
          <w:rFonts w:asciiTheme="majorHAnsi" w:hAnsiTheme="majorHAnsi" w:cstheme="majorHAnsi"/>
          <w:sz w:val="28"/>
          <w:szCs w:val="28"/>
          <w:lang w:eastAsia="ru-RU"/>
        </w:rPr>
        <w:t xml:space="preserve"> могут</w:t>
      </w:r>
      <w:r w:rsidRPr="00646B90">
        <w:rPr>
          <w:rFonts w:asciiTheme="majorHAnsi" w:hAnsiTheme="majorHAnsi" w:cstheme="majorHAnsi"/>
          <w:sz w:val="28"/>
          <w:szCs w:val="28"/>
          <w:lang w:eastAsia="ru-RU"/>
        </w:rPr>
        <w:t xml:space="preserve"> предоставляться  </w:t>
      </w:r>
      <w:r w:rsidR="00BD5D2B">
        <w:rPr>
          <w:rFonts w:asciiTheme="majorHAnsi" w:hAnsiTheme="majorHAnsi" w:cstheme="majorHAnsi"/>
          <w:sz w:val="28"/>
          <w:szCs w:val="28"/>
          <w:lang w:eastAsia="ru-RU"/>
        </w:rPr>
        <w:lastRenderedPageBreak/>
        <w:t>межбюджетные</w:t>
      </w:r>
      <w:r w:rsidRPr="00646B90">
        <w:rPr>
          <w:rFonts w:asciiTheme="majorHAnsi" w:hAnsiTheme="majorHAnsi" w:cstheme="majorHAnsi"/>
          <w:sz w:val="28"/>
          <w:szCs w:val="28"/>
          <w:lang w:eastAsia="ru-RU"/>
        </w:rPr>
        <w:t xml:space="preserve"> трансферт</w:t>
      </w:r>
      <w:r w:rsidR="00BD5D2B">
        <w:rPr>
          <w:rFonts w:asciiTheme="majorHAnsi" w:hAnsiTheme="majorHAnsi" w:cstheme="majorHAnsi"/>
          <w:sz w:val="28"/>
          <w:szCs w:val="28"/>
          <w:lang w:eastAsia="ru-RU"/>
        </w:rPr>
        <w:t>ы</w:t>
      </w:r>
      <w:r w:rsidRPr="00646B90">
        <w:rPr>
          <w:rFonts w:asciiTheme="majorHAnsi" w:hAnsiTheme="majorHAnsi" w:cstheme="majorHAnsi"/>
          <w:sz w:val="28"/>
          <w:szCs w:val="28"/>
          <w:lang w:eastAsia="ru-RU"/>
        </w:rPr>
        <w:t xml:space="preserve"> из окружного бюджета за достижение хороших результатов. </w:t>
      </w:r>
    </w:p>
    <w:p w:rsidR="00E55C51" w:rsidRDefault="00CF7F8C" w:rsidP="00C257BB">
      <w:pPr>
        <w:pStyle w:val="ConsPlusNormal"/>
        <w:ind w:firstLine="709"/>
        <w:jc w:val="both"/>
        <w:rPr>
          <w:rFonts w:ascii="Times New Roman" w:hAnsi="Times New Roman"/>
          <w:sz w:val="28"/>
          <w:szCs w:val="28"/>
        </w:rPr>
      </w:pPr>
      <w:r w:rsidRPr="00646B90">
        <w:rPr>
          <w:rFonts w:asciiTheme="majorHAnsi" w:hAnsiTheme="majorHAnsi" w:cstheme="majorHAnsi"/>
          <w:sz w:val="28"/>
          <w:szCs w:val="28"/>
          <w:lang w:eastAsia="ru-RU"/>
        </w:rPr>
        <w:t>В целях повышения эффективности деятельности в системе исполнительной</w:t>
      </w:r>
      <w:r w:rsidRPr="00CF7F8C">
        <w:rPr>
          <w:rFonts w:ascii="Times New Roman" w:hAnsi="Times New Roman"/>
          <w:sz w:val="28"/>
          <w:szCs w:val="28"/>
        </w:rPr>
        <w:t xml:space="preserve"> власти Чукотского автономного округа, направленной на достижение стратегических целей социально-экономического развития региона, в </w:t>
      </w:r>
      <w:r w:rsidR="00592C19">
        <w:rPr>
          <w:rFonts w:ascii="Times New Roman" w:hAnsi="Times New Roman"/>
          <w:sz w:val="28"/>
          <w:szCs w:val="28"/>
        </w:rPr>
        <w:t xml:space="preserve">настоящее время в округе разрабатывается правовой акт по материальному стимулированию </w:t>
      </w:r>
      <w:r>
        <w:rPr>
          <w:rFonts w:ascii="Times New Roman" w:hAnsi="Times New Roman"/>
          <w:sz w:val="28"/>
          <w:szCs w:val="28"/>
        </w:rPr>
        <w:t xml:space="preserve">гражданских </w:t>
      </w:r>
      <w:r w:rsidR="00592C19">
        <w:rPr>
          <w:rFonts w:ascii="Times New Roman" w:hAnsi="Times New Roman"/>
          <w:sz w:val="28"/>
          <w:szCs w:val="28"/>
        </w:rPr>
        <w:t>служащих государственных органов исполнительной власти</w:t>
      </w:r>
      <w:r>
        <w:rPr>
          <w:rFonts w:ascii="Times New Roman" w:hAnsi="Times New Roman"/>
          <w:sz w:val="28"/>
          <w:szCs w:val="28"/>
        </w:rPr>
        <w:t xml:space="preserve"> округа</w:t>
      </w:r>
      <w:r w:rsidR="00592C19">
        <w:rPr>
          <w:rFonts w:ascii="Times New Roman" w:hAnsi="Times New Roman"/>
          <w:sz w:val="28"/>
          <w:szCs w:val="28"/>
        </w:rPr>
        <w:t>. Д</w:t>
      </w:r>
      <w:r>
        <w:rPr>
          <w:rFonts w:ascii="Times New Roman" w:hAnsi="Times New Roman"/>
          <w:sz w:val="28"/>
          <w:szCs w:val="28"/>
        </w:rPr>
        <w:t>анным</w:t>
      </w:r>
      <w:r w:rsidR="00592C19">
        <w:rPr>
          <w:rFonts w:ascii="Times New Roman" w:hAnsi="Times New Roman"/>
          <w:sz w:val="28"/>
          <w:szCs w:val="28"/>
        </w:rPr>
        <w:t xml:space="preserve"> акт</w:t>
      </w:r>
      <w:r>
        <w:rPr>
          <w:rFonts w:ascii="Times New Roman" w:hAnsi="Times New Roman"/>
          <w:sz w:val="28"/>
          <w:szCs w:val="28"/>
        </w:rPr>
        <w:t>ом</w:t>
      </w:r>
      <w:r w:rsidR="00592C19">
        <w:rPr>
          <w:rFonts w:ascii="Times New Roman" w:hAnsi="Times New Roman"/>
          <w:sz w:val="28"/>
          <w:szCs w:val="28"/>
        </w:rPr>
        <w:t xml:space="preserve"> </w:t>
      </w:r>
      <w:r>
        <w:rPr>
          <w:rFonts w:ascii="Times New Roman" w:hAnsi="Times New Roman"/>
          <w:sz w:val="28"/>
          <w:szCs w:val="28"/>
        </w:rPr>
        <w:t xml:space="preserve">планируется </w:t>
      </w:r>
      <w:r w:rsidR="00592C19">
        <w:rPr>
          <w:rFonts w:ascii="Times New Roman" w:hAnsi="Times New Roman"/>
          <w:sz w:val="28"/>
          <w:szCs w:val="28"/>
        </w:rPr>
        <w:t xml:space="preserve">внедрение </w:t>
      </w:r>
      <w:r w:rsidR="00592C19" w:rsidRPr="00592C19">
        <w:rPr>
          <w:rFonts w:ascii="Times New Roman" w:hAnsi="Times New Roman"/>
          <w:sz w:val="28"/>
          <w:szCs w:val="28"/>
        </w:rPr>
        <w:t xml:space="preserve">ключевых показателей эффективности </w:t>
      </w:r>
      <w:r w:rsidR="00592C19">
        <w:rPr>
          <w:rFonts w:ascii="Times New Roman" w:hAnsi="Times New Roman"/>
          <w:sz w:val="28"/>
          <w:szCs w:val="28"/>
        </w:rPr>
        <w:t xml:space="preserve">деятельности органов исполнительной власти </w:t>
      </w:r>
      <w:r>
        <w:rPr>
          <w:rFonts w:ascii="Times New Roman" w:hAnsi="Times New Roman"/>
          <w:sz w:val="28"/>
          <w:szCs w:val="28"/>
        </w:rPr>
        <w:t>региона</w:t>
      </w:r>
      <w:r w:rsidR="00592C19">
        <w:rPr>
          <w:rFonts w:ascii="Times New Roman" w:hAnsi="Times New Roman"/>
          <w:sz w:val="28"/>
          <w:szCs w:val="28"/>
        </w:rPr>
        <w:t>, которые будут содержать</w:t>
      </w:r>
      <w:r>
        <w:rPr>
          <w:rFonts w:ascii="Times New Roman" w:hAnsi="Times New Roman"/>
          <w:sz w:val="28"/>
          <w:szCs w:val="28"/>
        </w:rPr>
        <w:t>,</w:t>
      </w:r>
      <w:r w:rsidR="00592C19">
        <w:rPr>
          <w:rFonts w:ascii="Times New Roman" w:hAnsi="Times New Roman"/>
          <w:sz w:val="28"/>
          <w:szCs w:val="28"/>
        </w:rPr>
        <w:t xml:space="preserve"> в том числе и показатели по </w:t>
      </w:r>
      <w:r>
        <w:rPr>
          <w:rFonts w:ascii="Times New Roman" w:hAnsi="Times New Roman"/>
          <w:sz w:val="28"/>
          <w:szCs w:val="28"/>
        </w:rPr>
        <w:t xml:space="preserve">развитию конкуренции в Чукотском автономном округе. </w:t>
      </w:r>
    </w:p>
    <w:p w:rsidR="00E55C51" w:rsidRPr="006F7F3C" w:rsidRDefault="00E55C51" w:rsidP="00515E8C">
      <w:pPr>
        <w:pStyle w:val="2"/>
        <w:spacing w:line="240" w:lineRule="auto"/>
        <w:ind w:firstLine="709"/>
        <w:jc w:val="both"/>
        <w:rPr>
          <w:rStyle w:val="aff0"/>
          <w:b/>
          <w:color w:val="auto"/>
        </w:rPr>
      </w:pPr>
      <w:bookmarkStart w:id="6" w:name="_Toc34758781"/>
      <w:r w:rsidRPr="006F7F3C">
        <w:rPr>
          <w:rStyle w:val="aff0"/>
          <w:b/>
          <w:color w:val="auto"/>
        </w:rPr>
        <w:t>1.5. Информация об определенных в органах исполнительной власти Чукотского автономного округа должностных лиц с правом принятия управленческих решений, ответственных за координацию вопросов содействия развитию конкуренции</w:t>
      </w:r>
      <w:bookmarkEnd w:id="6"/>
    </w:p>
    <w:p w:rsidR="003E565C" w:rsidRDefault="003E565C" w:rsidP="00FF4CE9">
      <w:pPr>
        <w:autoSpaceDE w:val="0"/>
        <w:autoSpaceDN w:val="0"/>
        <w:spacing w:after="0" w:line="240" w:lineRule="auto"/>
        <w:ind w:firstLine="709"/>
        <w:jc w:val="both"/>
        <w:rPr>
          <w:rFonts w:ascii="Times New Roman" w:eastAsia="Times New Roman" w:hAnsi="Times New Roman" w:cs="Arial"/>
          <w:sz w:val="28"/>
          <w:szCs w:val="28"/>
        </w:rPr>
      </w:pPr>
      <w:r w:rsidRPr="006F7F3C">
        <w:rPr>
          <w:rFonts w:ascii="Times New Roman" w:eastAsia="Times New Roman" w:hAnsi="Times New Roman" w:cs="Arial"/>
          <w:sz w:val="28"/>
          <w:szCs w:val="28"/>
        </w:rPr>
        <w:t xml:space="preserve">Координацию деятельности на 33 товарных рынках, определенных для </w:t>
      </w:r>
      <w:r w:rsidRPr="00FF4CE9">
        <w:rPr>
          <w:rFonts w:ascii="Times New Roman" w:eastAsia="Times New Roman" w:hAnsi="Times New Roman" w:cs="Arial"/>
          <w:sz w:val="28"/>
          <w:szCs w:val="28"/>
        </w:rPr>
        <w:t xml:space="preserve">содействия развитию конкуренции в автономном округе, осуществляют </w:t>
      </w:r>
      <w:r w:rsidR="006F7F3C">
        <w:rPr>
          <w:rFonts w:ascii="Times New Roman" w:eastAsia="Times New Roman" w:hAnsi="Times New Roman" w:cs="Arial"/>
          <w:sz w:val="28"/>
          <w:szCs w:val="28"/>
        </w:rPr>
        <w:t>9</w:t>
      </w:r>
      <w:r w:rsidRPr="00FF4CE9">
        <w:rPr>
          <w:rFonts w:ascii="Times New Roman" w:eastAsia="Times New Roman" w:hAnsi="Times New Roman" w:cs="Arial"/>
          <w:sz w:val="28"/>
          <w:szCs w:val="28"/>
        </w:rPr>
        <w:t xml:space="preserve"> исполнительных органов государственной власти, в которых определены должностные лица с правом принятия управленческих решений, занимающих должности не ниже заместителя руководителя, ответственных за координацию вопросов содействия развитию конкуренции, а также структурных </w:t>
      </w:r>
      <w:r w:rsidRPr="006F7F3C">
        <w:rPr>
          <w:rFonts w:ascii="Times New Roman" w:eastAsia="Times New Roman" w:hAnsi="Times New Roman" w:cs="Arial"/>
          <w:sz w:val="28"/>
          <w:szCs w:val="28"/>
        </w:rPr>
        <w:t xml:space="preserve">подразделений, ответственных за разработку и реализацию «дорожной карты» в подведомственной сфере деятельности с внесением соответствующих обязанностей в должностные регламенты и положения о структурных </w:t>
      </w:r>
      <w:r w:rsidR="006F7F3C" w:rsidRPr="006F7F3C">
        <w:rPr>
          <w:rFonts w:ascii="Times New Roman" w:eastAsia="Times New Roman" w:hAnsi="Times New Roman" w:cs="Arial"/>
          <w:sz w:val="28"/>
          <w:szCs w:val="28"/>
        </w:rPr>
        <w:t>подразделениях</w:t>
      </w:r>
      <w:r w:rsidRPr="006F7F3C">
        <w:rPr>
          <w:rFonts w:ascii="Times New Roman" w:eastAsia="Times New Roman" w:hAnsi="Times New Roman" w:cs="Arial"/>
          <w:sz w:val="28"/>
          <w:szCs w:val="28"/>
        </w:rPr>
        <w:t>.</w:t>
      </w:r>
    </w:p>
    <w:p w:rsidR="00B235CF" w:rsidRPr="00B235CF" w:rsidRDefault="00B235CF" w:rsidP="00FF4CE9">
      <w:pPr>
        <w:autoSpaceDE w:val="0"/>
        <w:autoSpaceDN w:val="0"/>
        <w:spacing w:after="0" w:line="240" w:lineRule="auto"/>
        <w:ind w:firstLine="709"/>
        <w:jc w:val="both"/>
        <w:rPr>
          <w:rFonts w:ascii="Times New Roman" w:eastAsia="Times New Roman" w:hAnsi="Times New Roman" w:cs="Arial"/>
          <w:color w:val="FF0000"/>
          <w:sz w:val="16"/>
          <w:szCs w:val="16"/>
        </w:rPr>
      </w:pPr>
    </w:p>
    <w:tbl>
      <w:tblPr>
        <w:tblStyle w:val="af3"/>
        <w:tblW w:w="0" w:type="auto"/>
        <w:tblInd w:w="108" w:type="dxa"/>
        <w:tblLayout w:type="fixed"/>
        <w:tblLook w:val="04A0" w:firstRow="1" w:lastRow="0" w:firstColumn="1" w:lastColumn="0" w:noHBand="0" w:noVBand="1"/>
      </w:tblPr>
      <w:tblGrid>
        <w:gridCol w:w="1985"/>
        <w:gridCol w:w="1984"/>
        <w:gridCol w:w="3686"/>
        <w:gridCol w:w="2126"/>
      </w:tblGrid>
      <w:tr w:rsidR="006F7F3C" w:rsidRPr="00A84A90" w:rsidTr="006F7F3C">
        <w:tc>
          <w:tcPr>
            <w:tcW w:w="1985" w:type="dxa"/>
          </w:tcPr>
          <w:p w:rsidR="006F7F3C" w:rsidRPr="00A84A90" w:rsidRDefault="006F7F3C" w:rsidP="00980842">
            <w:pPr>
              <w:jc w:val="center"/>
              <w:rPr>
                <w:rFonts w:ascii="Times New Roman" w:hAnsi="Times New Roman" w:cs="Times New Roman"/>
                <w:b/>
              </w:rPr>
            </w:pPr>
            <w:r>
              <w:rPr>
                <w:rFonts w:ascii="Times New Roman" w:hAnsi="Times New Roman" w:cs="Times New Roman"/>
                <w:b/>
              </w:rPr>
              <w:t>Ответственный исполнитель</w:t>
            </w:r>
          </w:p>
        </w:tc>
        <w:tc>
          <w:tcPr>
            <w:tcW w:w="1984" w:type="dxa"/>
          </w:tcPr>
          <w:p w:rsidR="006F7F3C" w:rsidRPr="00A84A90" w:rsidRDefault="006F7F3C" w:rsidP="00980842">
            <w:pPr>
              <w:jc w:val="center"/>
              <w:rPr>
                <w:rFonts w:ascii="Times New Roman" w:hAnsi="Times New Roman" w:cs="Times New Roman"/>
                <w:b/>
              </w:rPr>
            </w:pPr>
            <w:r w:rsidRPr="00A84A90">
              <w:rPr>
                <w:rFonts w:ascii="Times New Roman" w:hAnsi="Times New Roman" w:cs="Times New Roman"/>
                <w:b/>
              </w:rPr>
              <w:t>ФИО</w:t>
            </w:r>
          </w:p>
        </w:tc>
        <w:tc>
          <w:tcPr>
            <w:tcW w:w="3686" w:type="dxa"/>
          </w:tcPr>
          <w:p w:rsidR="006F7F3C" w:rsidRPr="00A84A90" w:rsidRDefault="006F7F3C" w:rsidP="00980842">
            <w:pPr>
              <w:jc w:val="center"/>
              <w:rPr>
                <w:rFonts w:ascii="Times New Roman" w:hAnsi="Times New Roman" w:cs="Times New Roman"/>
                <w:b/>
              </w:rPr>
            </w:pPr>
            <w:r w:rsidRPr="00A84A90">
              <w:rPr>
                <w:rFonts w:ascii="Times New Roman" w:hAnsi="Times New Roman" w:cs="Times New Roman"/>
                <w:b/>
              </w:rPr>
              <w:t>Должность</w:t>
            </w:r>
          </w:p>
        </w:tc>
        <w:tc>
          <w:tcPr>
            <w:tcW w:w="2126" w:type="dxa"/>
          </w:tcPr>
          <w:p w:rsidR="006F7F3C" w:rsidRPr="00A84A90" w:rsidRDefault="006F7F3C" w:rsidP="00980842">
            <w:pPr>
              <w:jc w:val="center"/>
              <w:rPr>
                <w:rFonts w:ascii="Times New Roman" w:hAnsi="Times New Roman" w:cs="Times New Roman"/>
                <w:b/>
              </w:rPr>
            </w:pPr>
            <w:r w:rsidRPr="00A84A90">
              <w:rPr>
                <w:rFonts w:ascii="Times New Roman" w:hAnsi="Times New Roman" w:cs="Times New Roman"/>
                <w:b/>
              </w:rPr>
              <w:t>Реквизиты документа</w:t>
            </w:r>
          </w:p>
        </w:tc>
      </w:tr>
      <w:tr w:rsidR="006F7F3C" w:rsidRPr="00231118" w:rsidTr="006F7F3C">
        <w:tc>
          <w:tcPr>
            <w:tcW w:w="1985" w:type="dxa"/>
          </w:tcPr>
          <w:p w:rsidR="006F7F3C" w:rsidRPr="00231118" w:rsidRDefault="006F7F3C" w:rsidP="00980842">
            <w:pPr>
              <w:jc w:val="both"/>
              <w:rPr>
                <w:rFonts w:ascii="Times New Roman" w:hAnsi="Times New Roman" w:cs="Times New Roman"/>
              </w:rPr>
            </w:pPr>
            <w:r>
              <w:rPr>
                <w:rFonts w:ascii="Times New Roman" w:hAnsi="Times New Roman" w:cs="Times New Roman"/>
              </w:rPr>
              <w:t>Департамент образования и науки Чукотского автономного округа</w:t>
            </w:r>
          </w:p>
        </w:tc>
        <w:tc>
          <w:tcPr>
            <w:tcW w:w="1984" w:type="dxa"/>
          </w:tcPr>
          <w:p w:rsidR="006F7F3C" w:rsidRPr="00231118" w:rsidRDefault="006F7F3C" w:rsidP="00980842">
            <w:pPr>
              <w:jc w:val="both"/>
              <w:rPr>
                <w:rFonts w:ascii="Times New Roman" w:hAnsi="Times New Roman" w:cs="Times New Roman"/>
              </w:rPr>
            </w:pPr>
            <w:r>
              <w:rPr>
                <w:rFonts w:ascii="Times New Roman" w:hAnsi="Times New Roman" w:cs="Times New Roman"/>
              </w:rPr>
              <w:t>Пуртов Игорь Михайлович</w:t>
            </w:r>
          </w:p>
        </w:tc>
        <w:tc>
          <w:tcPr>
            <w:tcW w:w="3686" w:type="dxa"/>
          </w:tcPr>
          <w:p w:rsidR="006F7F3C" w:rsidRPr="00231118" w:rsidRDefault="006F7F3C" w:rsidP="00980842">
            <w:pPr>
              <w:jc w:val="both"/>
              <w:rPr>
                <w:rFonts w:ascii="Times New Roman" w:hAnsi="Times New Roman" w:cs="Times New Roman"/>
              </w:rPr>
            </w:pPr>
            <w:r>
              <w:rPr>
                <w:rFonts w:ascii="Times New Roman" w:hAnsi="Times New Roman" w:cs="Times New Roman"/>
              </w:rPr>
              <w:t xml:space="preserve">Заместитель начальника Департамента – начальник Управления образования и науки Департамента образования и науки Чукотского автономного округа </w:t>
            </w:r>
          </w:p>
        </w:tc>
        <w:tc>
          <w:tcPr>
            <w:tcW w:w="2126" w:type="dxa"/>
          </w:tcPr>
          <w:p w:rsidR="006F7F3C" w:rsidRPr="00231118" w:rsidRDefault="006F7F3C" w:rsidP="00980842">
            <w:pPr>
              <w:jc w:val="both"/>
              <w:rPr>
                <w:rFonts w:ascii="Times New Roman" w:hAnsi="Times New Roman" w:cs="Times New Roman"/>
              </w:rPr>
            </w:pPr>
            <w:r>
              <w:rPr>
                <w:rFonts w:ascii="Times New Roman" w:hAnsi="Times New Roman" w:cs="Times New Roman"/>
              </w:rPr>
              <w:t>Приказ от 25.02.2020 г. № 01-21/087</w:t>
            </w:r>
          </w:p>
        </w:tc>
      </w:tr>
      <w:tr w:rsidR="006F7F3C" w:rsidRPr="00231118" w:rsidTr="006F7F3C">
        <w:tc>
          <w:tcPr>
            <w:tcW w:w="1985" w:type="dxa"/>
          </w:tcPr>
          <w:p w:rsidR="006F7F3C" w:rsidRPr="00231118" w:rsidRDefault="006F7F3C" w:rsidP="00980842">
            <w:pPr>
              <w:jc w:val="both"/>
              <w:rPr>
                <w:rFonts w:ascii="Times New Roman" w:hAnsi="Times New Roman" w:cs="Times New Roman"/>
              </w:rPr>
            </w:pPr>
            <w:r>
              <w:rPr>
                <w:rFonts w:ascii="Times New Roman" w:hAnsi="Times New Roman" w:cs="Times New Roman"/>
              </w:rPr>
              <w:t>Департамент промышленной политики Чукотского автономного округа</w:t>
            </w:r>
          </w:p>
        </w:tc>
        <w:tc>
          <w:tcPr>
            <w:tcW w:w="1984" w:type="dxa"/>
          </w:tcPr>
          <w:p w:rsidR="006F7F3C" w:rsidRPr="00231118" w:rsidRDefault="006F7F3C" w:rsidP="00980842">
            <w:pPr>
              <w:jc w:val="both"/>
              <w:rPr>
                <w:rFonts w:ascii="Times New Roman" w:hAnsi="Times New Roman" w:cs="Times New Roman"/>
              </w:rPr>
            </w:pPr>
            <w:r w:rsidRPr="00355B54">
              <w:rPr>
                <w:rFonts w:ascii="Times New Roman" w:hAnsi="Times New Roman" w:cs="Times New Roman"/>
              </w:rPr>
              <w:t>Быков Андрей Витальевич</w:t>
            </w:r>
          </w:p>
        </w:tc>
        <w:tc>
          <w:tcPr>
            <w:tcW w:w="3686" w:type="dxa"/>
          </w:tcPr>
          <w:p w:rsidR="006F7F3C" w:rsidRPr="00231118" w:rsidRDefault="006F7F3C" w:rsidP="00980842">
            <w:pPr>
              <w:jc w:val="both"/>
              <w:rPr>
                <w:rFonts w:ascii="Times New Roman" w:hAnsi="Times New Roman" w:cs="Times New Roman"/>
              </w:rPr>
            </w:pPr>
            <w:r>
              <w:rPr>
                <w:rFonts w:ascii="Times New Roman" w:hAnsi="Times New Roman" w:cs="Times New Roman"/>
              </w:rPr>
              <w:t>Первый з</w:t>
            </w:r>
            <w:r w:rsidRPr="00CF2E37">
              <w:rPr>
                <w:rFonts w:ascii="Times New Roman" w:hAnsi="Times New Roman" w:cs="Times New Roman"/>
              </w:rPr>
              <w:t>аме</w:t>
            </w:r>
            <w:r>
              <w:rPr>
                <w:rFonts w:ascii="Times New Roman" w:hAnsi="Times New Roman" w:cs="Times New Roman"/>
              </w:rPr>
              <w:t>ститель начальника Департамента промышленной политики Чукотского автономного округа</w:t>
            </w:r>
          </w:p>
        </w:tc>
        <w:tc>
          <w:tcPr>
            <w:tcW w:w="2126" w:type="dxa"/>
          </w:tcPr>
          <w:p w:rsidR="006F7F3C" w:rsidRPr="00231118" w:rsidRDefault="006F7F3C" w:rsidP="00980842">
            <w:pPr>
              <w:jc w:val="both"/>
              <w:rPr>
                <w:rFonts w:ascii="Times New Roman" w:hAnsi="Times New Roman" w:cs="Times New Roman"/>
              </w:rPr>
            </w:pPr>
            <w:r>
              <w:rPr>
                <w:rFonts w:ascii="Times New Roman" w:hAnsi="Times New Roman" w:cs="Times New Roman"/>
              </w:rPr>
              <w:t>Приказ от 27.02.2020 г. № 37-од</w:t>
            </w:r>
          </w:p>
        </w:tc>
      </w:tr>
      <w:tr w:rsidR="006F7F3C" w:rsidRPr="00231118" w:rsidTr="006F7F3C">
        <w:tc>
          <w:tcPr>
            <w:tcW w:w="1985" w:type="dxa"/>
          </w:tcPr>
          <w:p w:rsidR="006F7F3C" w:rsidRPr="00231118" w:rsidRDefault="006F7F3C" w:rsidP="00980842">
            <w:pPr>
              <w:jc w:val="both"/>
              <w:rPr>
                <w:rFonts w:ascii="Times New Roman" w:hAnsi="Times New Roman" w:cs="Times New Roman"/>
              </w:rPr>
            </w:pPr>
            <w:r>
              <w:rPr>
                <w:rFonts w:ascii="Times New Roman" w:hAnsi="Times New Roman" w:cs="Times New Roman"/>
              </w:rPr>
              <w:t>Департамент финансов, экономики и имущественных отношений Чукотского автономного округа</w:t>
            </w:r>
          </w:p>
        </w:tc>
        <w:tc>
          <w:tcPr>
            <w:tcW w:w="1984" w:type="dxa"/>
          </w:tcPr>
          <w:p w:rsidR="006F7F3C" w:rsidRPr="00231118" w:rsidRDefault="006F7F3C" w:rsidP="00980842">
            <w:pPr>
              <w:jc w:val="both"/>
              <w:rPr>
                <w:rFonts w:ascii="Times New Roman" w:hAnsi="Times New Roman" w:cs="Times New Roman"/>
              </w:rPr>
            </w:pPr>
            <w:r>
              <w:rPr>
                <w:rFonts w:ascii="Times New Roman" w:hAnsi="Times New Roman" w:cs="Times New Roman"/>
              </w:rPr>
              <w:t>Гончарова Лариса Геннадьевна</w:t>
            </w:r>
          </w:p>
        </w:tc>
        <w:tc>
          <w:tcPr>
            <w:tcW w:w="3686" w:type="dxa"/>
          </w:tcPr>
          <w:p w:rsidR="006F7F3C" w:rsidRPr="00231118" w:rsidRDefault="006F7F3C" w:rsidP="00980842">
            <w:pPr>
              <w:jc w:val="both"/>
              <w:rPr>
                <w:rFonts w:ascii="Times New Roman" w:hAnsi="Times New Roman" w:cs="Times New Roman"/>
              </w:rPr>
            </w:pPr>
            <w:r>
              <w:rPr>
                <w:rFonts w:ascii="Times New Roman" w:hAnsi="Times New Roman" w:cs="Times New Roman"/>
              </w:rPr>
              <w:t>Заместитель начальника Департамента – начальник Управления экономики Департамента финансов, экономики и имущественных отношений Чукотского автономного округа</w:t>
            </w:r>
          </w:p>
        </w:tc>
        <w:tc>
          <w:tcPr>
            <w:tcW w:w="2126" w:type="dxa"/>
          </w:tcPr>
          <w:p w:rsidR="006F7F3C" w:rsidRPr="00231118" w:rsidRDefault="006F7F3C" w:rsidP="00980842">
            <w:pPr>
              <w:jc w:val="both"/>
              <w:rPr>
                <w:rFonts w:ascii="Times New Roman" w:hAnsi="Times New Roman" w:cs="Times New Roman"/>
              </w:rPr>
            </w:pPr>
            <w:r w:rsidRPr="00C6155D">
              <w:rPr>
                <w:rFonts w:ascii="Times New Roman" w:hAnsi="Times New Roman" w:cs="Times New Roman"/>
              </w:rPr>
              <w:t>Приказ от 27.12.2019 г. № 219</w:t>
            </w:r>
          </w:p>
        </w:tc>
      </w:tr>
      <w:tr w:rsidR="006F7F3C" w:rsidRPr="00231118" w:rsidTr="006F7F3C">
        <w:tc>
          <w:tcPr>
            <w:tcW w:w="1985" w:type="dxa"/>
          </w:tcPr>
          <w:p w:rsidR="006F7F3C" w:rsidRPr="00231118" w:rsidRDefault="006F7F3C" w:rsidP="00980842">
            <w:pPr>
              <w:jc w:val="both"/>
              <w:rPr>
                <w:rFonts w:ascii="Times New Roman" w:hAnsi="Times New Roman" w:cs="Times New Roman"/>
              </w:rPr>
            </w:pPr>
            <w:r>
              <w:rPr>
                <w:rFonts w:ascii="Times New Roman" w:hAnsi="Times New Roman" w:cs="Times New Roman"/>
              </w:rPr>
              <w:t>Департамент здравоохранения Чукотского автономного округа</w:t>
            </w:r>
          </w:p>
        </w:tc>
        <w:tc>
          <w:tcPr>
            <w:tcW w:w="1984" w:type="dxa"/>
          </w:tcPr>
          <w:p w:rsidR="006F7F3C" w:rsidRPr="00231118" w:rsidRDefault="006F7F3C" w:rsidP="00980842">
            <w:pPr>
              <w:jc w:val="both"/>
              <w:rPr>
                <w:rFonts w:ascii="Times New Roman" w:hAnsi="Times New Roman" w:cs="Times New Roman"/>
              </w:rPr>
            </w:pPr>
            <w:proofErr w:type="spellStart"/>
            <w:r>
              <w:rPr>
                <w:rFonts w:ascii="Times New Roman" w:hAnsi="Times New Roman" w:cs="Times New Roman"/>
              </w:rPr>
              <w:t>Хорбухонова</w:t>
            </w:r>
            <w:proofErr w:type="spellEnd"/>
            <w:r>
              <w:rPr>
                <w:rFonts w:ascii="Times New Roman" w:hAnsi="Times New Roman" w:cs="Times New Roman"/>
              </w:rPr>
              <w:t xml:space="preserve"> Чимита </w:t>
            </w:r>
            <w:proofErr w:type="spellStart"/>
            <w:r>
              <w:rPr>
                <w:rFonts w:ascii="Times New Roman" w:hAnsi="Times New Roman" w:cs="Times New Roman"/>
              </w:rPr>
              <w:t>Лубсанцыреновна</w:t>
            </w:r>
            <w:proofErr w:type="spellEnd"/>
          </w:p>
        </w:tc>
        <w:tc>
          <w:tcPr>
            <w:tcW w:w="3686" w:type="dxa"/>
          </w:tcPr>
          <w:p w:rsidR="006F7F3C" w:rsidRPr="00231118" w:rsidRDefault="006F7F3C" w:rsidP="00980842">
            <w:pPr>
              <w:jc w:val="both"/>
              <w:rPr>
                <w:rFonts w:ascii="Times New Roman" w:hAnsi="Times New Roman" w:cs="Times New Roman"/>
              </w:rPr>
            </w:pPr>
            <w:r w:rsidRPr="0048383C">
              <w:rPr>
                <w:rFonts w:ascii="Times New Roman" w:hAnsi="Times New Roman" w:cs="Times New Roman"/>
              </w:rPr>
              <w:t>Заместитель начальника Департамента здравоохранения Чукотского автономного округа</w:t>
            </w:r>
            <w:r>
              <w:rPr>
                <w:rFonts w:ascii="Times New Roman" w:hAnsi="Times New Roman" w:cs="Times New Roman"/>
              </w:rPr>
              <w:t xml:space="preserve"> </w:t>
            </w:r>
          </w:p>
        </w:tc>
        <w:tc>
          <w:tcPr>
            <w:tcW w:w="2126" w:type="dxa"/>
          </w:tcPr>
          <w:p w:rsidR="006F7F3C" w:rsidRPr="00231118" w:rsidRDefault="006F7F3C" w:rsidP="00980842">
            <w:pPr>
              <w:jc w:val="both"/>
              <w:rPr>
                <w:rFonts w:ascii="Times New Roman" w:hAnsi="Times New Roman" w:cs="Times New Roman"/>
              </w:rPr>
            </w:pPr>
            <w:r>
              <w:rPr>
                <w:rFonts w:ascii="Times New Roman" w:hAnsi="Times New Roman" w:cs="Times New Roman"/>
              </w:rPr>
              <w:t>Приказ от 20.02.2020 г. № 21</w:t>
            </w:r>
          </w:p>
        </w:tc>
      </w:tr>
      <w:tr w:rsidR="006F7F3C" w:rsidRPr="00231118" w:rsidTr="006F7F3C">
        <w:tc>
          <w:tcPr>
            <w:tcW w:w="1985" w:type="dxa"/>
          </w:tcPr>
          <w:p w:rsidR="006F7F3C" w:rsidRPr="00231118" w:rsidRDefault="006F7F3C" w:rsidP="00980842">
            <w:pPr>
              <w:jc w:val="both"/>
              <w:rPr>
                <w:rFonts w:ascii="Times New Roman" w:hAnsi="Times New Roman" w:cs="Times New Roman"/>
              </w:rPr>
            </w:pPr>
            <w:r w:rsidRPr="00BB7491">
              <w:rPr>
                <w:rFonts w:ascii="Times New Roman" w:hAnsi="Times New Roman" w:cs="Times New Roman"/>
              </w:rPr>
              <w:lastRenderedPageBreak/>
              <w:t>Департамент социальной политики Чукотского автономного округа</w:t>
            </w:r>
            <w:r>
              <w:rPr>
                <w:rFonts w:ascii="Times New Roman" w:hAnsi="Times New Roman" w:cs="Times New Roman"/>
              </w:rPr>
              <w:t xml:space="preserve"> </w:t>
            </w:r>
          </w:p>
        </w:tc>
        <w:tc>
          <w:tcPr>
            <w:tcW w:w="1984" w:type="dxa"/>
          </w:tcPr>
          <w:p w:rsidR="006F7F3C" w:rsidRPr="00231118" w:rsidRDefault="006F7F3C" w:rsidP="00980842">
            <w:pPr>
              <w:jc w:val="both"/>
              <w:rPr>
                <w:rFonts w:ascii="Times New Roman" w:hAnsi="Times New Roman" w:cs="Times New Roman"/>
              </w:rPr>
            </w:pPr>
            <w:r>
              <w:rPr>
                <w:rFonts w:ascii="Times New Roman" w:hAnsi="Times New Roman" w:cs="Times New Roman"/>
              </w:rPr>
              <w:t>Брянцева Любовь Николаевна</w:t>
            </w:r>
          </w:p>
        </w:tc>
        <w:tc>
          <w:tcPr>
            <w:tcW w:w="3686" w:type="dxa"/>
          </w:tcPr>
          <w:p w:rsidR="006F7F3C" w:rsidRPr="00231118" w:rsidRDefault="006F7F3C" w:rsidP="00980842">
            <w:pPr>
              <w:jc w:val="both"/>
              <w:rPr>
                <w:rFonts w:ascii="Times New Roman" w:hAnsi="Times New Roman" w:cs="Times New Roman"/>
              </w:rPr>
            </w:pPr>
            <w:r>
              <w:rPr>
                <w:rFonts w:ascii="Times New Roman" w:hAnsi="Times New Roman" w:cs="Times New Roman"/>
              </w:rPr>
              <w:t>Заместитель начальника Департамента – начальник Управления социальной поддержки населения Департамента социальной политики Чукотского автономного округа</w:t>
            </w:r>
          </w:p>
        </w:tc>
        <w:tc>
          <w:tcPr>
            <w:tcW w:w="2126" w:type="dxa"/>
          </w:tcPr>
          <w:p w:rsidR="006F7F3C" w:rsidRPr="00231118" w:rsidRDefault="006F7F3C" w:rsidP="00980842">
            <w:pPr>
              <w:jc w:val="both"/>
              <w:rPr>
                <w:rFonts w:ascii="Times New Roman" w:hAnsi="Times New Roman" w:cs="Times New Roman"/>
              </w:rPr>
            </w:pPr>
            <w:r w:rsidRPr="00355B54">
              <w:rPr>
                <w:rFonts w:ascii="Times New Roman" w:hAnsi="Times New Roman" w:cs="Times New Roman"/>
              </w:rPr>
              <w:t xml:space="preserve">Приказ </w:t>
            </w:r>
            <w:r>
              <w:rPr>
                <w:rFonts w:ascii="Times New Roman" w:hAnsi="Times New Roman" w:cs="Times New Roman"/>
              </w:rPr>
              <w:t>от 04.03.2020 г.</w:t>
            </w:r>
            <w:r w:rsidRPr="00355B54">
              <w:rPr>
                <w:rFonts w:ascii="Times New Roman" w:hAnsi="Times New Roman" w:cs="Times New Roman"/>
              </w:rPr>
              <w:t xml:space="preserve"> № 215</w:t>
            </w:r>
            <w:r>
              <w:rPr>
                <w:rFonts w:ascii="Times New Roman" w:hAnsi="Times New Roman" w:cs="Times New Roman"/>
              </w:rPr>
              <w:t xml:space="preserve"> </w:t>
            </w:r>
          </w:p>
        </w:tc>
      </w:tr>
      <w:tr w:rsidR="006F7F3C" w:rsidRPr="00231118" w:rsidTr="006F7F3C">
        <w:tc>
          <w:tcPr>
            <w:tcW w:w="1985" w:type="dxa"/>
          </w:tcPr>
          <w:p w:rsidR="006F7F3C" w:rsidRPr="00231118" w:rsidRDefault="006F7F3C" w:rsidP="00980842">
            <w:pPr>
              <w:jc w:val="both"/>
              <w:rPr>
                <w:rFonts w:ascii="Times New Roman" w:hAnsi="Times New Roman" w:cs="Times New Roman"/>
              </w:rPr>
            </w:pPr>
            <w:r>
              <w:rPr>
                <w:rFonts w:ascii="Times New Roman" w:hAnsi="Times New Roman" w:cs="Times New Roman"/>
              </w:rPr>
              <w:t>Департамент сельского хозяйства и продовольствия Чукотского автономного округа</w:t>
            </w:r>
          </w:p>
        </w:tc>
        <w:tc>
          <w:tcPr>
            <w:tcW w:w="1984" w:type="dxa"/>
          </w:tcPr>
          <w:p w:rsidR="006F7F3C" w:rsidRPr="00231118" w:rsidRDefault="006F7F3C" w:rsidP="00980842">
            <w:pPr>
              <w:jc w:val="both"/>
              <w:rPr>
                <w:rFonts w:ascii="Times New Roman" w:hAnsi="Times New Roman" w:cs="Times New Roman"/>
              </w:rPr>
            </w:pPr>
            <w:r>
              <w:rPr>
                <w:rFonts w:ascii="Times New Roman" w:hAnsi="Times New Roman" w:cs="Times New Roman"/>
              </w:rPr>
              <w:t xml:space="preserve">Кудрявцев Александр Владимирович </w:t>
            </w:r>
          </w:p>
        </w:tc>
        <w:tc>
          <w:tcPr>
            <w:tcW w:w="3686" w:type="dxa"/>
          </w:tcPr>
          <w:p w:rsidR="006F7F3C" w:rsidRPr="00231118" w:rsidRDefault="006F7F3C" w:rsidP="00980842">
            <w:pPr>
              <w:jc w:val="both"/>
              <w:rPr>
                <w:rFonts w:ascii="Times New Roman" w:hAnsi="Times New Roman" w:cs="Times New Roman"/>
              </w:rPr>
            </w:pPr>
            <w:r>
              <w:rPr>
                <w:rFonts w:ascii="Times New Roman" w:hAnsi="Times New Roman" w:cs="Times New Roman"/>
              </w:rPr>
              <w:t xml:space="preserve">Первый заместитель начальника Департамента сельского хозяйства и продовольствия Чукотского автономного округа </w:t>
            </w:r>
          </w:p>
        </w:tc>
        <w:tc>
          <w:tcPr>
            <w:tcW w:w="2126" w:type="dxa"/>
          </w:tcPr>
          <w:p w:rsidR="006F7F3C" w:rsidRPr="00231118" w:rsidRDefault="006F7F3C" w:rsidP="00980842">
            <w:pPr>
              <w:jc w:val="both"/>
              <w:rPr>
                <w:rFonts w:ascii="Times New Roman" w:hAnsi="Times New Roman" w:cs="Times New Roman"/>
              </w:rPr>
            </w:pPr>
            <w:r>
              <w:rPr>
                <w:rFonts w:ascii="Times New Roman" w:hAnsi="Times New Roman" w:cs="Times New Roman"/>
              </w:rPr>
              <w:t>Приказ от 28.02.2020 г. № 51-од</w:t>
            </w:r>
          </w:p>
        </w:tc>
      </w:tr>
      <w:tr w:rsidR="006F7F3C" w:rsidRPr="00C82716" w:rsidTr="006F7F3C">
        <w:tc>
          <w:tcPr>
            <w:tcW w:w="1985" w:type="dxa"/>
          </w:tcPr>
          <w:p w:rsidR="006F7F3C" w:rsidRPr="00231118" w:rsidRDefault="006F7F3C" w:rsidP="00980842">
            <w:pPr>
              <w:jc w:val="both"/>
              <w:rPr>
                <w:rFonts w:ascii="Times New Roman" w:hAnsi="Times New Roman" w:cs="Times New Roman"/>
              </w:rPr>
            </w:pPr>
            <w:r w:rsidRPr="00C82716">
              <w:rPr>
                <w:rFonts w:ascii="Times New Roman" w:hAnsi="Times New Roman" w:cs="Times New Roman"/>
              </w:rPr>
              <w:t>Комитет государственного регулирования цен и тарифов Чукотского автономного округа</w:t>
            </w:r>
          </w:p>
        </w:tc>
        <w:tc>
          <w:tcPr>
            <w:tcW w:w="1984" w:type="dxa"/>
          </w:tcPr>
          <w:p w:rsidR="006F7F3C" w:rsidRPr="00231118" w:rsidRDefault="006F7F3C" w:rsidP="00980842">
            <w:pPr>
              <w:jc w:val="both"/>
              <w:rPr>
                <w:rFonts w:ascii="Times New Roman" w:hAnsi="Times New Roman" w:cs="Times New Roman"/>
              </w:rPr>
            </w:pPr>
            <w:r>
              <w:rPr>
                <w:rFonts w:ascii="Times New Roman" w:hAnsi="Times New Roman" w:cs="Times New Roman"/>
              </w:rPr>
              <w:t>Ковальская Елена Владиславовна</w:t>
            </w:r>
          </w:p>
        </w:tc>
        <w:tc>
          <w:tcPr>
            <w:tcW w:w="3686" w:type="dxa"/>
          </w:tcPr>
          <w:p w:rsidR="006F7F3C" w:rsidRPr="00231118" w:rsidRDefault="006F7F3C" w:rsidP="00980842">
            <w:pPr>
              <w:jc w:val="both"/>
              <w:rPr>
                <w:rFonts w:ascii="Times New Roman" w:hAnsi="Times New Roman" w:cs="Times New Roman"/>
              </w:rPr>
            </w:pPr>
            <w:r>
              <w:rPr>
                <w:rFonts w:ascii="Times New Roman" w:hAnsi="Times New Roman" w:cs="Times New Roman"/>
              </w:rPr>
              <w:t>Исполняющий обязанности председателя Комитета государственного регулирования цен и тарифов Чукотского автономного округа</w:t>
            </w:r>
          </w:p>
        </w:tc>
        <w:tc>
          <w:tcPr>
            <w:tcW w:w="2126" w:type="dxa"/>
          </w:tcPr>
          <w:p w:rsidR="006F7F3C" w:rsidRPr="00C82716" w:rsidRDefault="006F7F3C" w:rsidP="00980842">
            <w:pPr>
              <w:rPr>
                <w:rFonts w:ascii="Times New Roman" w:hAnsi="Times New Roman" w:cs="Times New Roman"/>
              </w:rPr>
            </w:pPr>
            <w:r>
              <w:rPr>
                <w:rFonts w:ascii="Times New Roman" w:hAnsi="Times New Roman" w:cs="Times New Roman"/>
              </w:rPr>
              <w:t>Постановление от 07.06.2007 г. № 75</w:t>
            </w:r>
          </w:p>
        </w:tc>
      </w:tr>
      <w:tr w:rsidR="006F7F3C" w:rsidRPr="00231118" w:rsidTr="006F7F3C">
        <w:tc>
          <w:tcPr>
            <w:tcW w:w="1985" w:type="dxa"/>
          </w:tcPr>
          <w:p w:rsidR="006F7F3C" w:rsidRPr="00231118" w:rsidRDefault="006F7F3C" w:rsidP="00980842">
            <w:pPr>
              <w:jc w:val="both"/>
              <w:rPr>
                <w:rFonts w:ascii="Times New Roman" w:hAnsi="Times New Roman" w:cs="Times New Roman"/>
              </w:rPr>
            </w:pPr>
            <w:r>
              <w:rPr>
                <w:rFonts w:ascii="Times New Roman" w:hAnsi="Times New Roman" w:cs="Times New Roman"/>
              </w:rPr>
              <w:t>Комитет по культуре, спорту и туризму Чукотского автономного округа</w:t>
            </w:r>
          </w:p>
        </w:tc>
        <w:tc>
          <w:tcPr>
            <w:tcW w:w="1984" w:type="dxa"/>
          </w:tcPr>
          <w:p w:rsidR="006F7F3C" w:rsidRPr="00231118" w:rsidRDefault="006F7F3C" w:rsidP="00980842">
            <w:pPr>
              <w:jc w:val="both"/>
              <w:rPr>
                <w:rFonts w:ascii="Times New Roman" w:hAnsi="Times New Roman" w:cs="Times New Roman"/>
              </w:rPr>
            </w:pPr>
            <w:r>
              <w:rPr>
                <w:rFonts w:ascii="Times New Roman" w:hAnsi="Times New Roman" w:cs="Times New Roman"/>
              </w:rPr>
              <w:t xml:space="preserve">Тихомиров Евгений Анатольевич </w:t>
            </w:r>
          </w:p>
        </w:tc>
        <w:tc>
          <w:tcPr>
            <w:tcW w:w="3686" w:type="dxa"/>
          </w:tcPr>
          <w:p w:rsidR="006F7F3C" w:rsidRPr="00231118" w:rsidRDefault="006F7F3C" w:rsidP="00980842">
            <w:pPr>
              <w:jc w:val="both"/>
              <w:rPr>
                <w:rFonts w:ascii="Times New Roman" w:hAnsi="Times New Roman" w:cs="Times New Roman"/>
              </w:rPr>
            </w:pPr>
            <w:r>
              <w:rPr>
                <w:rFonts w:ascii="Times New Roman" w:hAnsi="Times New Roman" w:cs="Times New Roman"/>
              </w:rPr>
              <w:t>Заместитель председателя Комитета по культуре, спорту и туризму Чукотского автономного округа</w:t>
            </w:r>
          </w:p>
        </w:tc>
        <w:tc>
          <w:tcPr>
            <w:tcW w:w="2126" w:type="dxa"/>
          </w:tcPr>
          <w:p w:rsidR="006F7F3C" w:rsidRPr="00231118" w:rsidRDefault="006F7F3C" w:rsidP="00980842">
            <w:pPr>
              <w:jc w:val="both"/>
              <w:rPr>
                <w:rFonts w:ascii="Times New Roman" w:hAnsi="Times New Roman" w:cs="Times New Roman"/>
              </w:rPr>
            </w:pPr>
            <w:r>
              <w:rPr>
                <w:rFonts w:ascii="Times New Roman" w:hAnsi="Times New Roman" w:cs="Times New Roman"/>
              </w:rPr>
              <w:t>Приказ от 29.04.2019 г. № 01-10/96</w:t>
            </w:r>
          </w:p>
        </w:tc>
      </w:tr>
      <w:tr w:rsidR="006F7F3C" w:rsidRPr="00231118" w:rsidTr="006F7F3C">
        <w:tc>
          <w:tcPr>
            <w:tcW w:w="1985" w:type="dxa"/>
          </w:tcPr>
          <w:p w:rsidR="006F7F3C" w:rsidRPr="00231118" w:rsidRDefault="006F7F3C" w:rsidP="00980842">
            <w:pPr>
              <w:jc w:val="both"/>
              <w:rPr>
                <w:rFonts w:ascii="Times New Roman" w:hAnsi="Times New Roman" w:cs="Times New Roman"/>
              </w:rPr>
            </w:pPr>
            <w:r w:rsidRPr="00D44E1D">
              <w:rPr>
                <w:rFonts w:ascii="Times New Roman" w:hAnsi="Times New Roman" w:cs="Times New Roman"/>
              </w:rPr>
              <w:t>Комитет природных ресурсов и экологии Чукотского автономного округа</w:t>
            </w:r>
            <w:r>
              <w:rPr>
                <w:rFonts w:ascii="Times New Roman" w:hAnsi="Times New Roman" w:cs="Times New Roman"/>
              </w:rPr>
              <w:t xml:space="preserve"> </w:t>
            </w:r>
          </w:p>
        </w:tc>
        <w:tc>
          <w:tcPr>
            <w:tcW w:w="1984" w:type="dxa"/>
          </w:tcPr>
          <w:p w:rsidR="006F7F3C" w:rsidRPr="00231118" w:rsidRDefault="006F7F3C" w:rsidP="00980842">
            <w:pPr>
              <w:jc w:val="both"/>
              <w:rPr>
                <w:rFonts w:ascii="Times New Roman" w:hAnsi="Times New Roman" w:cs="Times New Roman"/>
              </w:rPr>
            </w:pPr>
            <w:r>
              <w:rPr>
                <w:rFonts w:ascii="Times New Roman" w:hAnsi="Times New Roman" w:cs="Times New Roman"/>
              </w:rPr>
              <w:t>Амерханян Сергей Владимирович</w:t>
            </w:r>
          </w:p>
        </w:tc>
        <w:tc>
          <w:tcPr>
            <w:tcW w:w="3686" w:type="dxa"/>
          </w:tcPr>
          <w:p w:rsidR="006F7F3C" w:rsidRPr="00231118" w:rsidRDefault="006F7F3C" w:rsidP="00980842">
            <w:pPr>
              <w:jc w:val="both"/>
              <w:rPr>
                <w:rFonts w:ascii="Times New Roman" w:hAnsi="Times New Roman" w:cs="Times New Roman"/>
              </w:rPr>
            </w:pPr>
            <w:r>
              <w:rPr>
                <w:rFonts w:ascii="Times New Roman" w:hAnsi="Times New Roman" w:cs="Times New Roman"/>
              </w:rPr>
              <w:t>Заместитель председателя Комитета – начальник Управления природопользования и охраны окружающей среды Комитета природных ресурсов и экологии Чукотского автономного округа</w:t>
            </w:r>
          </w:p>
        </w:tc>
        <w:tc>
          <w:tcPr>
            <w:tcW w:w="2126" w:type="dxa"/>
          </w:tcPr>
          <w:p w:rsidR="006F7F3C" w:rsidRPr="00231118" w:rsidRDefault="006F7F3C" w:rsidP="00980842">
            <w:pPr>
              <w:jc w:val="both"/>
              <w:rPr>
                <w:rFonts w:ascii="Times New Roman" w:hAnsi="Times New Roman" w:cs="Times New Roman"/>
              </w:rPr>
            </w:pPr>
            <w:r w:rsidRPr="00355B54">
              <w:rPr>
                <w:rFonts w:ascii="Times New Roman" w:hAnsi="Times New Roman" w:cs="Times New Roman"/>
              </w:rPr>
              <w:t>Приказ от 25.02.2020 г. № 46-од</w:t>
            </w:r>
          </w:p>
        </w:tc>
      </w:tr>
    </w:tbl>
    <w:p w:rsidR="00097BFB" w:rsidRDefault="00CB3F13" w:rsidP="00F81382">
      <w:pPr>
        <w:pStyle w:val="1"/>
        <w:spacing w:before="240" w:line="240" w:lineRule="auto"/>
        <w:ind w:firstLine="709"/>
        <w:jc w:val="both"/>
        <w:rPr>
          <w:rStyle w:val="aff0"/>
          <w:b/>
          <w:bCs/>
        </w:rPr>
      </w:pPr>
      <w:bookmarkStart w:id="7" w:name="_Toc34758782"/>
      <w:r w:rsidRPr="00830398">
        <w:rPr>
          <w:rStyle w:val="aff0"/>
          <w:b/>
          <w:bCs/>
        </w:rPr>
        <w:t>Раздел</w:t>
      </w:r>
      <w:r w:rsidR="0006054D" w:rsidRPr="00830398">
        <w:rPr>
          <w:rStyle w:val="aff0"/>
          <w:b/>
          <w:bCs/>
        </w:rPr>
        <w:t xml:space="preserve"> </w:t>
      </w:r>
      <w:r w:rsidRPr="00830398">
        <w:rPr>
          <w:rStyle w:val="aff0"/>
          <w:b/>
          <w:bCs/>
        </w:rPr>
        <w:t xml:space="preserve">2. </w:t>
      </w:r>
      <w:r w:rsidR="00097BFB">
        <w:rPr>
          <w:rStyle w:val="aff0"/>
          <w:b/>
          <w:bCs/>
        </w:rPr>
        <w:t>Сведения о реализации составляющих Стандарта.</w:t>
      </w:r>
      <w:bookmarkEnd w:id="7"/>
    </w:p>
    <w:p w:rsidR="006663B6" w:rsidRPr="004A557A" w:rsidRDefault="006663B6" w:rsidP="001A7A50">
      <w:pPr>
        <w:pStyle w:val="2"/>
        <w:spacing w:before="240" w:line="240" w:lineRule="auto"/>
        <w:ind w:firstLine="709"/>
        <w:jc w:val="both"/>
        <w:rPr>
          <w:rStyle w:val="aff0"/>
          <w:b/>
          <w:color w:val="auto"/>
        </w:rPr>
      </w:pPr>
      <w:bookmarkStart w:id="8" w:name="_Toc34758783"/>
      <w:r w:rsidRPr="004A557A">
        <w:rPr>
          <w:rStyle w:val="aff0"/>
          <w:b/>
          <w:color w:val="auto"/>
        </w:rPr>
        <w:t xml:space="preserve">2.1. Сведения о заключенных соглашениях (меморандумах) </w:t>
      </w:r>
      <w:r w:rsidR="00C3578B" w:rsidRPr="004A557A">
        <w:rPr>
          <w:rStyle w:val="aff0"/>
          <w:b/>
          <w:color w:val="auto"/>
        </w:rPr>
        <w:t>по внедрению Стандарта между органами исполнительной власти субъекта Российской Федерации и органами местного самоуправления (далее - соглашения)</w:t>
      </w:r>
      <w:bookmarkEnd w:id="8"/>
    </w:p>
    <w:p w:rsidR="00FD798E" w:rsidRDefault="00FD798E" w:rsidP="00FD798E">
      <w:pPr>
        <w:spacing w:after="0" w:line="240" w:lineRule="auto"/>
        <w:ind w:firstLine="709"/>
        <w:jc w:val="both"/>
        <w:rPr>
          <w:rFonts w:ascii="Times New Roman" w:hAnsi="Times New Roman" w:cs="Times New Roman"/>
          <w:sz w:val="28"/>
          <w:szCs w:val="28"/>
        </w:rPr>
      </w:pPr>
      <w:r w:rsidRPr="00FD3563">
        <w:rPr>
          <w:rFonts w:ascii="Times New Roman" w:hAnsi="Times New Roman" w:cs="Times New Roman"/>
          <w:sz w:val="28"/>
          <w:szCs w:val="28"/>
        </w:rPr>
        <w:t>В состав Чукотского автономного округа входят 30 муниципальных образований, в том числе 3 муниципальных района и 4 городских округа, 3 городских и 20 сельских поселений.</w:t>
      </w:r>
    </w:p>
    <w:p w:rsidR="007D0C4B" w:rsidRDefault="007D0C4B" w:rsidP="00FD79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Большинство муниципальных образований, входящих в состав трех муниципальных районов, крайне малочисленны.  </w:t>
      </w:r>
    </w:p>
    <w:p w:rsidR="005D0C5B" w:rsidRPr="00CA6482" w:rsidRDefault="005D0C5B" w:rsidP="005D0C5B">
      <w:pPr>
        <w:spacing w:after="0" w:line="240" w:lineRule="auto"/>
        <w:ind w:firstLine="709"/>
        <w:jc w:val="both"/>
        <w:rPr>
          <w:rFonts w:ascii="Times New Roman" w:eastAsia="Times New Roman" w:hAnsi="Times New Roman" w:cs="Times New Roman"/>
          <w:sz w:val="28"/>
          <w:szCs w:val="28"/>
        </w:rPr>
      </w:pPr>
      <w:r w:rsidRPr="00CA6482">
        <w:rPr>
          <w:rFonts w:ascii="Times New Roman" w:eastAsia="Times New Roman" w:hAnsi="Times New Roman" w:cs="Times New Roman"/>
          <w:sz w:val="28"/>
          <w:szCs w:val="28"/>
        </w:rPr>
        <w:t xml:space="preserve">Учитывая </w:t>
      </w:r>
      <w:r>
        <w:rPr>
          <w:rFonts w:ascii="Times New Roman" w:eastAsia="Times New Roman" w:hAnsi="Times New Roman" w:cs="Times New Roman"/>
          <w:sz w:val="28"/>
          <w:szCs w:val="28"/>
        </w:rPr>
        <w:t>данную специфику</w:t>
      </w:r>
      <w:r w:rsidRPr="00CA6482">
        <w:rPr>
          <w:rFonts w:ascii="Times New Roman" w:eastAsia="Times New Roman" w:hAnsi="Times New Roman" w:cs="Times New Roman"/>
          <w:sz w:val="28"/>
          <w:szCs w:val="28"/>
        </w:rPr>
        <w:t>, 30 декабря 2015 года Департаментом финансов, экономики и имущественных отношений Чукотского автономного округа, являющимся уполномоченным органом в регионе по внедрению Стандарта, в лице начальника Департамента с администрациями всех</w:t>
      </w:r>
      <w:r>
        <w:rPr>
          <w:rFonts w:ascii="Times New Roman" w:eastAsia="Times New Roman" w:hAnsi="Times New Roman" w:cs="Times New Roman"/>
          <w:sz w:val="28"/>
          <w:szCs w:val="28"/>
        </w:rPr>
        <w:t xml:space="preserve"> 7</w:t>
      </w:r>
      <w:r w:rsidRPr="00CA6482">
        <w:rPr>
          <w:rFonts w:ascii="Times New Roman" w:eastAsia="Times New Roman" w:hAnsi="Times New Roman" w:cs="Times New Roman"/>
          <w:sz w:val="28"/>
          <w:szCs w:val="28"/>
        </w:rPr>
        <w:t xml:space="preserve"> муниципальных районов и городских округов Чукотского автономного округа, в лице глав администраций</w:t>
      </w:r>
      <w:r>
        <w:rPr>
          <w:rFonts w:ascii="Times New Roman" w:eastAsia="Times New Roman" w:hAnsi="Times New Roman" w:cs="Times New Roman"/>
          <w:sz w:val="28"/>
          <w:szCs w:val="28"/>
        </w:rPr>
        <w:t xml:space="preserve"> были</w:t>
      </w:r>
      <w:r w:rsidRPr="00CA6482">
        <w:rPr>
          <w:rFonts w:ascii="Times New Roman" w:eastAsia="Times New Roman" w:hAnsi="Times New Roman" w:cs="Times New Roman"/>
          <w:sz w:val="28"/>
          <w:szCs w:val="28"/>
        </w:rPr>
        <w:t xml:space="preserve"> заключены соглашения о взаимодействии в целях внедрения стандарта развития конкуренции в Чукотском автономном округе. </w:t>
      </w:r>
    </w:p>
    <w:p w:rsidR="00C54EA9" w:rsidRPr="00FD3563" w:rsidRDefault="00C54EA9" w:rsidP="005D0C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2019 году, в связи с принятием новой </w:t>
      </w:r>
      <w:r w:rsidR="005D0C5B">
        <w:rPr>
          <w:rFonts w:ascii="Times New Roman" w:hAnsi="Times New Roman" w:cs="Times New Roman"/>
          <w:sz w:val="28"/>
          <w:szCs w:val="28"/>
        </w:rPr>
        <w:t>версии</w:t>
      </w:r>
      <w:r>
        <w:rPr>
          <w:rFonts w:ascii="Times New Roman" w:hAnsi="Times New Roman" w:cs="Times New Roman"/>
          <w:sz w:val="28"/>
          <w:szCs w:val="28"/>
        </w:rPr>
        <w:t xml:space="preserve"> Стандарта, со всеми муниципальными районами </w:t>
      </w:r>
      <w:r w:rsidR="005D0C5B">
        <w:rPr>
          <w:rFonts w:ascii="Times New Roman" w:hAnsi="Times New Roman" w:cs="Times New Roman"/>
          <w:sz w:val="28"/>
          <w:szCs w:val="28"/>
        </w:rPr>
        <w:t xml:space="preserve">и </w:t>
      </w:r>
      <w:r>
        <w:rPr>
          <w:rFonts w:ascii="Times New Roman" w:hAnsi="Times New Roman" w:cs="Times New Roman"/>
          <w:sz w:val="28"/>
          <w:szCs w:val="28"/>
        </w:rPr>
        <w:t xml:space="preserve">городскими округами </w:t>
      </w:r>
      <w:r w:rsidR="005D0C5B">
        <w:rPr>
          <w:rFonts w:ascii="Times New Roman" w:hAnsi="Times New Roman" w:cs="Times New Roman"/>
          <w:sz w:val="28"/>
          <w:szCs w:val="28"/>
        </w:rPr>
        <w:t>региона</w:t>
      </w:r>
      <w:r>
        <w:rPr>
          <w:rFonts w:ascii="Times New Roman" w:hAnsi="Times New Roman" w:cs="Times New Roman"/>
          <w:sz w:val="28"/>
          <w:szCs w:val="28"/>
        </w:rPr>
        <w:t xml:space="preserve"> были заключены дополнительные соглашения. </w:t>
      </w:r>
    </w:p>
    <w:p w:rsidR="007A059C" w:rsidRPr="005E7B53" w:rsidRDefault="007A059C" w:rsidP="007A05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Соглашения (дополнительные соглашения) размещены </w:t>
      </w:r>
      <w:r w:rsidRPr="00DE504A">
        <w:rPr>
          <w:rFonts w:ascii="Times New Roman" w:hAnsi="Times New Roman" w:cs="Times New Roman"/>
          <w:sz w:val="28"/>
          <w:szCs w:val="28"/>
        </w:rPr>
        <w:t xml:space="preserve">на официальном </w:t>
      </w:r>
      <w:r w:rsidRPr="005E7B53">
        <w:rPr>
          <w:rFonts w:ascii="Times New Roman" w:hAnsi="Times New Roman" w:cs="Times New Roman"/>
          <w:sz w:val="28"/>
          <w:szCs w:val="28"/>
        </w:rPr>
        <w:t xml:space="preserve">сайте Чукотского автономного округа по интернет-ссылке: </w:t>
      </w:r>
      <w:hyperlink r:id="rId12" w:history="1">
        <w:r w:rsidRPr="005E7B53">
          <w:rPr>
            <w:rStyle w:val="a7"/>
            <w:rFonts w:ascii="Times New Roman" w:hAnsi="Times New Roman" w:cs="Times New Roman"/>
            <w:color w:val="auto"/>
            <w:sz w:val="28"/>
            <w:szCs w:val="28"/>
            <w:u w:val="none"/>
          </w:rPr>
          <w:t>http://chaogov.ru/vlast/organy-vlasti/depfin/standart-razvitiya-konkurentsii-v-subektakh-rossiyskoy-federatsii.php</w:t>
        </w:r>
      </w:hyperlink>
      <w:r w:rsidRPr="005E7B53">
        <w:rPr>
          <w:rFonts w:ascii="Times New Roman" w:hAnsi="Times New Roman" w:cs="Times New Roman"/>
          <w:sz w:val="28"/>
          <w:szCs w:val="28"/>
        </w:rPr>
        <w:t xml:space="preserve">, а также на Инвестиционном портале Чукотского автономного округа: </w:t>
      </w:r>
      <w:hyperlink r:id="rId13" w:history="1">
        <w:r w:rsidRPr="005E7B53">
          <w:rPr>
            <w:rStyle w:val="a7"/>
            <w:rFonts w:ascii="Times New Roman" w:hAnsi="Times New Roman" w:cs="Times New Roman"/>
            <w:color w:val="auto"/>
            <w:sz w:val="28"/>
            <w:szCs w:val="28"/>
            <w:u w:val="none"/>
          </w:rPr>
          <w:t>https://invest-chukotka.ru/konkurencziya/sovet-po-konkurenczii</w:t>
        </w:r>
      </w:hyperlink>
      <w:r w:rsidRPr="005E7B53">
        <w:rPr>
          <w:rFonts w:ascii="Times New Roman" w:hAnsi="Times New Roman" w:cs="Times New Roman"/>
          <w:sz w:val="28"/>
          <w:szCs w:val="28"/>
        </w:rPr>
        <w:t>.</w:t>
      </w:r>
    </w:p>
    <w:p w:rsidR="000C626B" w:rsidRPr="004A557A" w:rsidRDefault="000C626B" w:rsidP="001A7A50">
      <w:pPr>
        <w:pStyle w:val="2"/>
        <w:spacing w:before="240" w:line="240" w:lineRule="auto"/>
        <w:ind w:firstLine="709"/>
        <w:jc w:val="both"/>
        <w:rPr>
          <w:rStyle w:val="aff0"/>
          <w:b/>
          <w:color w:val="auto"/>
        </w:rPr>
      </w:pPr>
      <w:bookmarkStart w:id="9" w:name="_Toc34758784"/>
      <w:r w:rsidRPr="004A557A">
        <w:rPr>
          <w:rStyle w:val="aff0"/>
          <w:b/>
          <w:color w:val="auto"/>
        </w:rPr>
        <w:t>2.2</w:t>
      </w:r>
      <w:r w:rsidR="0021743D" w:rsidRPr="004A557A">
        <w:rPr>
          <w:rStyle w:val="aff0"/>
          <w:b/>
          <w:color w:val="auto"/>
        </w:rPr>
        <w:t>.</w:t>
      </w:r>
      <w:r w:rsidRPr="004A557A">
        <w:rPr>
          <w:rStyle w:val="aff0"/>
          <w:b/>
          <w:color w:val="auto"/>
        </w:rPr>
        <w:t xml:space="preserve"> Определение органа исполнительной власти субъекта Российской Федерации, уполномоченного содействовать развитию конкуренции в субъекте Российской Федерации в соответствии со Стандартом (далее – уполномоченный орган)</w:t>
      </w:r>
      <w:bookmarkEnd w:id="9"/>
    </w:p>
    <w:p w:rsidR="003B68DA" w:rsidRDefault="00724C10" w:rsidP="00723201">
      <w:pPr>
        <w:pStyle w:val="a5"/>
        <w:spacing w:after="0" w:line="240" w:lineRule="auto"/>
        <w:ind w:left="0" w:firstLine="709"/>
        <w:jc w:val="both"/>
        <w:rPr>
          <w:rFonts w:ascii="Times New Roman" w:hAnsi="Times New Roman" w:cs="Times New Roman"/>
          <w:sz w:val="28"/>
          <w:szCs w:val="28"/>
        </w:rPr>
      </w:pPr>
      <w:r w:rsidRPr="00724C10">
        <w:rPr>
          <w:rFonts w:ascii="Times New Roman" w:hAnsi="Times New Roman" w:cs="Times New Roman"/>
          <w:sz w:val="28"/>
          <w:szCs w:val="28"/>
        </w:rPr>
        <w:t>Распоряжением Губернатора Чукотского автономного округ</w:t>
      </w:r>
      <w:r>
        <w:rPr>
          <w:rFonts w:ascii="Times New Roman" w:hAnsi="Times New Roman" w:cs="Times New Roman"/>
          <w:sz w:val="28"/>
          <w:szCs w:val="28"/>
        </w:rPr>
        <w:t>а 25 сентября 2015 года № 180-рг</w:t>
      </w:r>
      <w:r w:rsidRPr="00724C10">
        <w:rPr>
          <w:rFonts w:ascii="Times New Roman" w:hAnsi="Times New Roman" w:cs="Times New Roman"/>
          <w:sz w:val="28"/>
          <w:szCs w:val="28"/>
        </w:rPr>
        <w:t xml:space="preserve"> уполномоченным органом исполнительной власти Чукотского автономного округа по содействию развитию конкуренции в Чукотском автономном округе определен Департамент финансов, экономики и имущественных отношений Чукотского автономного округа.</w:t>
      </w:r>
      <w:r w:rsidR="003B68DA">
        <w:rPr>
          <w:rFonts w:ascii="Times New Roman" w:hAnsi="Times New Roman" w:cs="Times New Roman"/>
          <w:sz w:val="28"/>
          <w:szCs w:val="28"/>
        </w:rPr>
        <w:t xml:space="preserve"> </w:t>
      </w:r>
    </w:p>
    <w:p w:rsidR="0007312C" w:rsidRDefault="00724C10" w:rsidP="00723201">
      <w:pPr>
        <w:pStyle w:val="a5"/>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До</w:t>
      </w:r>
      <w:r w:rsidR="003B68DA">
        <w:rPr>
          <w:rFonts w:ascii="Times New Roman" w:eastAsia="Times New Roman" w:hAnsi="Times New Roman" w:cs="Times New Roman"/>
          <w:sz w:val="28"/>
          <w:szCs w:val="28"/>
        </w:rPr>
        <w:t xml:space="preserve">лжностным лицом уполномоченного </w:t>
      </w:r>
      <w:r>
        <w:rPr>
          <w:rFonts w:ascii="Times New Roman" w:eastAsia="Times New Roman" w:hAnsi="Times New Roman" w:cs="Times New Roman"/>
          <w:sz w:val="28"/>
          <w:szCs w:val="28"/>
        </w:rPr>
        <w:t xml:space="preserve">органа, ответственным за координацию вопросов содействия развития конкуренции </w:t>
      </w:r>
      <w:r w:rsidR="003B68DA">
        <w:rPr>
          <w:rFonts w:ascii="Times New Roman" w:eastAsia="Times New Roman" w:hAnsi="Times New Roman" w:cs="Times New Roman"/>
          <w:sz w:val="28"/>
          <w:szCs w:val="28"/>
        </w:rPr>
        <w:t xml:space="preserve">в округе является </w:t>
      </w:r>
      <w:r w:rsidR="003B68DA">
        <w:rPr>
          <w:sz w:val="28"/>
          <w:szCs w:val="28"/>
        </w:rPr>
        <w:t>п</w:t>
      </w:r>
      <w:r w:rsidRPr="008E435E">
        <w:rPr>
          <w:sz w:val="28"/>
          <w:szCs w:val="28"/>
        </w:rPr>
        <w:t>ерв</w:t>
      </w:r>
      <w:r w:rsidR="003B68DA">
        <w:rPr>
          <w:sz w:val="28"/>
          <w:szCs w:val="28"/>
        </w:rPr>
        <w:t>ый</w:t>
      </w:r>
      <w:r w:rsidRPr="008E435E">
        <w:rPr>
          <w:sz w:val="28"/>
          <w:szCs w:val="28"/>
        </w:rPr>
        <w:t xml:space="preserve"> заместител</w:t>
      </w:r>
      <w:r w:rsidR="003B68DA">
        <w:rPr>
          <w:sz w:val="28"/>
          <w:szCs w:val="28"/>
        </w:rPr>
        <w:t>ь</w:t>
      </w:r>
      <w:r w:rsidRPr="008E435E">
        <w:rPr>
          <w:sz w:val="28"/>
          <w:szCs w:val="28"/>
        </w:rPr>
        <w:t xml:space="preserve"> Губернатора – Председателя Правительства, начальник Департамента финансов, экономики и имущественных отношений Чукотского автономного округа Калинов</w:t>
      </w:r>
      <w:r w:rsidR="003B68DA">
        <w:rPr>
          <w:sz w:val="28"/>
          <w:szCs w:val="28"/>
        </w:rPr>
        <w:t>а</w:t>
      </w:r>
      <w:r w:rsidRPr="008E435E">
        <w:rPr>
          <w:sz w:val="28"/>
          <w:szCs w:val="28"/>
        </w:rPr>
        <w:t xml:space="preserve"> </w:t>
      </w:r>
      <w:r w:rsidR="003B68DA" w:rsidRPr="000C626B">
        <w:rPr>
          <w:rFonts w:ascii="Times New Roman" w:hAnsi="Times New Roman" w:cs="Times New Roman"/>
          <w:sz w:val="28"/>
          <w:szCs w:val="28"/>
        </w:rPr>
        <w:t>Алеся Андреевна</w:t>
      </w:r>
      <w:r w:rsidR="00542656">
        <w:rPr>
          <w:rFonts w:ascii="Times New Roman" w:hAnsi="Times New Roman" w:cs="Times New Roman"/>
          <w:sz w:val="28"/>
          <w:szCs w:val="28"/>
        </w:rPr>
        <w:t>, структурное подразделение – Управление экономики</w:t>
      </w:r>
      <w:r w:rsidR="003B68DA">
        <w:rPr>
          <w:rFonts w:ascii="Times New Roman" w:hAnsi="Times New Roman" w:cs="Times New Roman"/>
          <w:sz w:val="28"/>
          <w:szCs w:val="28"/>
        </w:rPr>
        <w:t>.</w:t>
      </w:r>
      <w:r w:rsidR="00542656">
        <w:rPr>
          <w:rFonts w:ascii="Times New Roman" w:hAnsi="Times New Roman" w:cs="Times New Roman"/>
          <w:sz w:val="28"/>
          <w:szCs w:val="28"/>
        </w:rPr>
        <w:t xml:space="preserve"> </w:t>
      </w:r>
    </w:p>
    <w:p w:rsidR="0007312C" w:rsidRDefault="0007312C" w:rsidP="00723201">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Приказом </w:t>
      </w:r>
      <w:r w:rsidRPr="00724C10">
        <w:rPr>
          <w:rFonts w:ascii="Times New Roman" w:hAnsi="Times New Roman" w:cs="Times New Roman"/>
          <w:sz w:val="28"/>
          <w:szCs w:val="28"/>
        </w:rPr>
        <w:t>Департамент</w:t>
      </w:r>
      <w:r>
        <w:rPr>
          <w:rFonts w:ascii="Times New Roman" w:hAnsi="Times New Roman" w:cs="Times New Roman"/>
          <w:sz w:val="28"/>
          <w:szCs w:val="28"/>
        </w:rPr>
        <w:t>а</w:t>
      </w:r>
      <w:r w:rsidRPr="00724C10">
        <w:rPr>
          <w:rFonts w:ascii="Times New Roman" w:hAnsi="Times New Roman" w:cs="Times New Roman"/>
          <w:sz w:val="28"/>
          <w:szCs w:val="28"/>
        </w:rPr>
        <w:t xml:space="preserve"> финансов, экономики и имущественных отношений Чукотского автономного округа</w:t>
      </w:r>
      <w:r>
        <w:rPr>
          <w:rFonts w:ascii="Times New Roman" w:hAnsi="Times New Roman" w:cs="Times New Roman"/>
          <w:sz w:val="28"/>
          <w:szCs w:val="28"/>
        </w:rPr>
        <w:t xml:space="preserve"> </w:t>
      </w:r>
      <w:r w:rsidRPr="0007312C">
        <w:rPr>
          <w:rFonts w:ascii="Times New Roman" w:hAnsi="Times New Roman" w:cs="Times New Roman"/>
          <w:sz w:val="28"/>
          <w:szCs w:val="28"/>
        </w:rPr>
        <w:t>от 04 марта 2019 года №39</w:t>
      </w:r>
      <w:r w:rsidRPr="0007312C">
        <w:rPr>
          <w:sz w:val="28"/>
          <w:szCs w:val="28"/>
        </w:rPr>
        <w:t xml:space="preserve"> </w:t>
      </w:r>
      <w:r>
        <w:rPr>
          <w:sz w:val="28"/>
          <w:szCs w:val="28"/>
        </w:rPr>
        <w:t>утверждено, в том числе, положение об Управлении экономики Департамента финансов, экономики и имущественных отношений Чукотского автономного округа</w:t>
      </w:r>
      <w:r>
        <w:rPr>
          <w:rFonts w:ascii="Times New Roman" w:hAnsi="Times New Roman" w:cs="Times New Roman"/>
          <w:sz w:val="28"/>
          <w:szCs w:val="28"/>
        </w:rPr>
        <w:t>.</w:t>
      </w:r>
    </w:p>
    <w:p w:rsidR="00723201" w:rsidRDefault="0007312C" w:rsidP="007232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Чукотского автономного округа от 25 декабря 2018 года № 439 «Об утверждении структуры, предельной штатной численности и Положения о Департаменте финансов, экономики и имущественных отношений Чукотского автономного округа»</w:t>
      </w:r>
      <w:r w:rsidR="00723201">
        <w:rPr>
          <w:rFonts w:ascii="Times New Roman" w:hAnsi="Times New Roman" w:cs="Times New Roman"/>
          <w:sz w:val="28"/>
          <w:szCs w:val="28"/>
        </w:rPr>
        <w:t xml:space="preserve"> определен приоритет целей и задач по развитию конкуренции на товарных рынках в установленной сфере деятельности, а также за Управлением экономики непосредственно закреплена реализация государственной политики по развитию конкуренции; координация работы по внедрению стандарта развития конкуренции в Чукотском автономном округе; координация деятельности органов исполнительной власти Чукотского автономного округа, направленной на содействие развитию конкуренции в Чукотском автономном округе (</w:t>
      </w:r>
      <w:r w:rsidR="00723201" w:rsidRPr="00723201">
        <w:rPr>
          <w:rFonts w:ascii="Times New Roman" w:hAnsi="Times New Roman" w:cs="Times New Roman"/>
          <w:sz w:val="28"/>
          <w:szCs w:val="28"/>
        </w:rPr>
        <w:t>http://chaogov.ru/vlast/organy-vlasti/depfin/</w:t>
      </w:r>
      <w:r w:rsidR="00723201">
        <w:rPr>
          <w:rFonts w:ascii="Times New Roman" w:hAnsi="Times New Roman" w:cs="Times New Roman"/>
          <w:sz w:val="28"/>
          <w:szCs w:val="28"/>
        </w:rPr>
        <w:t>).</w:t>
      </w:r>
    </w:p>
    <w:p w:rsidR="0021743D" w:rsidRDefault="0021743D" w:rsidP="003B68DA">
      <w:pPr>
        <w:pStyle w:val="a5"/>
        <w:spacing w:after="0" w:line="240" w:lineRule="auto"/>
        <w:ind w:left="0" w:firstLine="709"/>
        <w:jc w:val="both"/>
        <w:rPr>
          <w:rFonts w:ascii="Times New Roman" w:hAnsi="Times New Roman" w:cs="Times New Roman"/>
          <w:sz w:val="28"/>
          <w:szCs w:val="28"/>
        </w:rPr>
      </w:pPr>
    </w:p>
    <w:p w:rsidR="00266195" w:rsidRPr="004A557A" w:rsidRDefault="0021743D" w:rsidP="001A7A50">
      <w:pPr>
        <w:pStyle w:val="2"/>
        <w:spacing w:before="240" w:line="240" w:lineRule="auto"/>
        <w:ind w:firstLine="709"/>
        <w:jc w:val="both"/>
        <w:rPr>
          <w:rStyle w:val="aff0"/>
          <w:b/>
          <w:color w:val="auto"/>
        </w:rPr>
      </w:pPr>
      <w:bookmarkStart w:id="10" w:name="_Toc34758785"/>
      <w:r w:rsidRPr="004A557A">
        <w:rPr>
          <w:rStyle w:val="aff0"/>
          <w:b/>
          <w:color w:val="auto"/>
        </w:rPr>
        <w:lastRenderedPageBreak/>
        <w:t>2.2.1. Сведения о проведенных в отчетном периоде в Чукотском автономном округе обучающих мероприятиях и тренингах для органов местного самоуправления по вопросам содействия развитию конкуренции</w:t>
      </w:r>
      <w:bookmarkEnd w:id="10"/>
    </w:p>
    <w:p w:rsidR="00EF1524" w:rsidRPr="0020096E" w:rsidRDefault="00A8456B" w:rsidP="0020096E">
      <w:pPr>
        <w:spacing w:after="0" w:line="240" w:lineRule="auto"/>
        <w:ind w:firstLine="709"/>
        <w:jc w:val="both"/>
        <w:rPr>
          <w:rFonts w:ascii="Times New Roman" w:hAnsi="Times New Roman" w:cs="Times New Roman"/>
          <w:sz w:val="28"/>
          <w:szCs w:val="28"/>
        </w:rPr>
      </w:pPr>
      <w:r w:rsidRPr="0020096E">
        <w:rPr>
          <w:rFonts w:asciiTheme="majorHAnsi" w:eastAsiaTheme="majorEastAsia" w:hAnsiTheme="majorHAnsi" w:cstheme="majorBidi"/>
          <w:bCs/>
          <w:sz w:val="28"/>
          <w:szCs w:val="28"/>
        </w:rPr>
        <w:t xml:space="preserve">1) </w:t>
      </w:r>
      <w:r w:rsidR="00EF1524" w:rsidRPr="0020096E">
        <w:rPr>
          <w:rFonts w:asciiTheme="majorHAnsi" w:eastAsiaTheme="majorEastAsia" w:hAnsiTheme="majorHAnsi" w:cstheme="majorBidi"/>
          <w:bCs/>
          <w:sz w:val="28"/>
          <w:szCs w:val="28"/>
        </w:rPr>
        <w:t xml:space="preserve">29 мая 2019 года Управлением Федеральной антимонопольной службы по Чукотскому автономному округу совместно с уполномоченным органом -Департаментом финансов, экономики и имущественных отношений Чукотского автономного округа было проведено совещание по вопросу </w:t>
      </w:r>
      <w:r w:rsidRPr="0020096E">
        <w:rPr>
          <w:rFonts w:ascii="Times New Roman" w:hAnsi="Times New Roman" w:cs="Times New Roman"/>
          <w:sz w:val="28"/>
          <w:szCs w:val="28"/>
        </w:rPr>
        <w:t>основных положений Стандарта развития конкуренции в субъектах Российской Федерации.</w:t>
      </w:r>
      <w:r w:rsidR="00EF1524" w:rsidRPr="0020096E">
        <w:rPr>
          <w:rFonts w:asciiTheme="majorHAnsi" w:eastAsiaTheme="majorEastAsia" w:hAnsiTheme="majorHAnsi" w:cstheme="majorBidi"/>
          <w:bCs/>
          <w:sz w:val="28"/>
          <w:szCs w:val="28"/>
        </w:rPr>
        <w:t xml:space="preserve"> На заседании присутствовали три представителя органов местного самоуправления городского округа Анадырь и Анадырского района. Для Администраций районов и городских округов, с которыми по техническим причинам не смогли организовать видеоконференцсвязь, </w:t>
      </w:r>
      <w:r w:rsidR="00EF1524" w:rsidRPr="0020096E">
        <w:rPr>
          <w:rFonts w:ascii="Times New Roman" w:hAnsi="Times New Roman" w:cs="Times New Roman"/>
          <w:sz w:val="28"/>
          <w:szCs w:val="28"/>
        </w:rPr>
        <w:t>материалы совещания</w:t>
      </w:r>
      <w:r w:rsidR="00C92E6C">
        <w:rPr>
          <w:rFonts w:ascii="Times New Roman" w:hAnsi="Times New Roman" w:cs="Times New Roman"/>
          <w:sz w:val="28"/>
          <w:szCs w:val="28"/>
        </w:rPr>
        <w:t>,</w:t>
      </w:r>
      <w:r w:rsidR="00EF1524" w:rsidRPr="0020096E">
        <w:rPr>
          <w:rFonts w:ascii="Times New Roman" w:hAnsi="Times New Roman" w:cs="Times New Roman"/>
          <w:sz w:val="28"/>
          <w:szCs w:val="28"/>
        </w:rPr>
        <w:t xml:space="preserve"> </w:t>
      </w:r>
      <w:r w:rsidR="00C92E6C" w:rsidRPr="00C92E6C">
        <w:rPr>
          <w:rFonts w:ascii="Times New Roman" w:hAnsi="Times New Roman" w:cs="Times New Roman"/>
          <w:sz w:val="28"/>
          <w:szCs w:val="28"/>
        </w:rPr>
        <w:t>а также</w:t>
      </w:r>
      <w:r w:rsidR="00C92E6C">
        <w:rPr>
          <w:rFonts w:ascii="Times New Roman" w:hAnsi="Times New Roman" w:cs="Times New Roman"/>
          <w:sz w:val="28"/>
          <w:szCs w:val="28"/>
        </w:rPr>
        <w:t xml:space="preserve"> другие</w:t>
      </w:r>
      <w:r w:rsidR="00C92E6C" w:rsidRPr="00C92E6C">
        <w:rPr>
          <w:rFonts w:ascii="Times New Roman" w:hAnsi="Times New Roman" w:cs="Times New Roman"/>
          <w:sz w:val="28"/>
          <w:szCs w:val="28"/>
        </w:rPr>
        <w:t xml:space="preserve"> методические материалы, разъяснения были направлены по электронной почте.</w:t>
      </w:r>
      <w:r w:rsidRPr="0020096E">
        <w:rPr>
          <w:rFonts w:ascii="Times New Roman" w:hAnsi="Times New Roman" w:cs="Times New Roman"/>
          <w:sz w:val="28"/>
          <w:szCs w:val="28"/>
        </w:rPr>
        <w:t xml:space="preserve"> (анонс размещен по адресу: https://chukotka.fas.gov.ru/news/7761)</w:t>
      </w:r>
      <w:r w:rsidR="00EF1524" w:rsidRPr="0020096E">
        <w:rPr>
          <w:rFonts w:ascii="Times New Roman" w:hAnsi="Times New Roman" w:cs="Times New Roman"/>
          <w:sz w:val="28"/>
          <w:szCs w:val="28"/>
        </w:rPr>
        <w:t>.</w:t>
      </w:r>
    </w:p>
    <w:p w:rsidR="00EF1524" w:rsidRPr="0020096E" w:rsidRDefault="00A8456B" w:rsidP="0020096E">
      <w:pPr>
        <w:spacing w:after="0" w:line="240" w:lineRule="auto"/>
        <w:ind w:firstLine="709"/>
        <w:jc w:val="both"/>
        <w:rPr>
          <w:sz w:val="28"/>
          <w:szCs w:val="28"/>
        </w:rPr>
      </w:pPr>
      <w:r w:rsidRPr="0020096E">
        <w:rPr>
          <w:sz w:val="28"/>
          <w:szCs w:val="28"/>
        </w:rPr>
        <w:t xml:space="preserve">2) </w:t>
      </w:r>
      <w:r w:rsidR="00EF1524" w:rsidRPr="0020096E">
        <w:rPr>
          <w:sz w:val="28"/>
          <w:szCs w:val="28"/>
        </w:rPr>
        <w:t xml:space="preserve">В целях повышения уровня знаний и практических навыков в сфере закупок государственных и муниципальных заказчиков округа Государственным казённым учреждением «Управление государственных закупок Чукотского автономного округа» </w:t>
      </w:r>
      <w:r w:rsidR="00EF1524" w:rsidRPr="0020096E">
        <w:rPr>
          <w:color w:val="000000"/>
          <w:sz w:val="28"/>
          <w:szCs w:val="28"/>
        </w:rPr>
        <w:t xml:space="preserve">в 2019 году </w:t>
      </w:r>
      <w:r w:rsidR="00EF1524" w:rsidRPr="0020096E">
        <w:rPr>
          <w:sz w:val="28"/>
          <w:szCs w:val="28"/>
        </w:rPr>
        <w:t>были инициированы, подготовлены и проведены следующие мероприятия:</w:t>
      </w:r>
    </w:p>
    <w:p w:rsidR="00EF1524" w:rsidRPr="0020096E" w:rsidRDefault="00EF1524" w:rsidP="0020096E">
      <w:pPr>
        <w:autoSpaceDE w:val="0"/>
        <w:autoSpaceDN w:val="0"/>
        <w:adjustRightInd w:val="0"/>
        <w:spacing w:after="0" w:line="240" w:lineRule="auto"/>
        <w:ind w:firstLine="709"/>
        <w:jc w:val="both"/>
        <w:rPr>
          <w:sz w:val="28"/>
          <w:szCs w:val="28"/>
        </w:rPr>
      </w:pPr>
      <w:r w:rsidRPr="0020096E">
        <w:rPr>
          <w:sz w:val="28"/>
          <w:szCs w:val="28"/>
        </w:rPr>
        <w:t>12 апреля было проведено мероприятие, на котором обсуждались глобальные изменения, ожидающие Закон № 44-ФЗ во втором полугодии 2019 года.</w:t>
      </w:r>
    </w:p>
    <w:p w:rsidR="00EF1524" w:rsidRPr="0020096E" w:rsidRDefault="00EF1524" w:rsidP="0020096E">
      <w:pPr>
        <w:spacing w:after="0" w:line="240" w:lineRule="auto"/>
        <w:ind w:firstLine="709"/>
        <w:jc w:val="both"/>
        <w:rPr>
          <w:b/>
          <w:sz w:val="28"/>
          <w:szCs w:val="28"/>
          <w:u w:val="single"/>
        </w:rPr>
      </w:pPr>
      <w:r w:rsidRPr="0020096E">
        <w:rPr>
          <w:sz w:val="28"/>
          <w:szCs w:val="28"/>
        </w:rPr>
        <w:t>Мероприятие прошло в формате круглого стола с непосредственным присутствием заказчиков окружного уровня и муниципальных заказчиков Анадырского муниципального района и городского округа Анадырь, а также в режиме видеоконференции для</w:t>
      </w:r>
      <w:r w:rsidR="00A8456B" w:rsidRPr="0020096E">
        <w:rPr>
          <w:sz w:val="28"/>
          <w:szCs w:val="28"/>
        </w:rPr>
        <w:t xml:space="preserve"> остальных</w:t>
      </w:r>
      <w:r w:rsidRPr="0020096E">
        <w:rPr>
          <w:sz w:val="28"/>
          <w:szCs w:val="28"/>
        </w:rPr>
        <w:t xml:space="preserve"> муниципальных районов и городских округов Чукотского автономного округа. Всего в очной части мероприятия приняли участие порядка 30 человек, и около 20 человек участвовали в мероприятии посредством видеоконференции. </w:t>
      </w:r>
    </w:p>
    <w:p w:rsidR="00EF1524" w:rsidRPr="0020096E" w:rsidRDefault="00EF1524" w:rsidP="0020096E">
      <w:pPr>
        <w:autoSpaceDE w:val="0"/>
        <w:autoSpaceDN w:val="0"/>
        <w:adjustRightInd w:val="0"/>
        <w:spacing w:after="0" w:line="240" w:lineRule="auto"/>
        <w:ind w:firstLine="709"/>
        <w:jc w:val="both"/>
        <w:rPr>
          <w:sz w:val="28"/>
          <w:szCs w:val="28"/>
        </w:rPr>
      </w:pPr>
      <w:r w:rsidRPr="0020096E">
        <w:rPr>
          <w:sz w:val="28"/>
          <w:szCs w:val="28"/>
        </w:rPr>
        <w:t xml:space="preserve">На мероприятии были озвучены два крупных пакета поправок, уже внесенных в Закон № 44-ФЗ и вступающих в силу с 1 июля, касающихся обеспечения заявок на участие в закупках и обеспечения исполнения контрактов, а также правил контроля за государственными и муниципальными закупками и порядка обжалования таких закупок.  </w:t>
      </w:r>
    </w:p>
    <w:p w:rsidR="00EF1524" w:rsidRPr="0020096E" w:rsidRDefault="00EF1524" w:rsidP="0020096E">
      <w:pPr>
        <w:autoSpaceDE w:val="0"/>
        <w:autoSpaceDN w:val="0"/>
        <w:adjustRightInd w:val="0"/>
        <w:spacing w:after="0" w:line="240" w:lineRule="auto"/>
        <w:ind w:firstLine="709"/>
        <w:jc w:val="both"/>
        <w:rPr>
          <w:rFonts w:eastAsia="Calibri"/>
          <w:sz w:val="28"/>
          <w:szCs w:val="28"/>
        </w:rPr>
      </w:pPr>
      <w:r w:rsidRPr="0020096E">
        <w:rPr>
          <w:sz w:val="28"/>
          <w:szCs w:val="28"/>
          <w:shd w:val="clear" w:color="auto" w:fill="FFFFFF"/>
        </w:rPr>
        <w:t xml:space="preserve">На мероприятии также были озвучены планируемые изменения в рамках </w:t>
      </w:r>
      <w:proofErr w:type="spellStart"/>
      <w:r w:rsidRPr="0020096E">
        <w:rPr>
          <w:sz w:val="28"/>
          <w:szCs w:val="28"/>
          <w:shd w:val="clear" w:color="auto" w:fill="FFFFFF"/>
        </w:rPr>
        <w:t>цифровизации</w:t>
      </w:r>
      <w:proofErr w:type="spellEnd"/>
      <w:r w:rsidRPr="0020096E">
        <w:rPr>
          <w:sz w:val="28"/>
          <w:szCs w:val="28"/>
          <w:shd w:val="clear" w:color="auto" w:fill="FFFFFF"/>
        </w:rPr>
        <w:t xml:space="preserve">, которые ожидают контрактную систему в недалеком будущем, </w:t>
      </w:r>
      <w:r w:rsidRPr="0020096E">
        <w:rPr>
          <w:sz w:val="28"/>
          <w:szCs w:val="28"/>
        </w:rPr>
        <w:t xml:space="preserve">заявленные представителям Минфина России, ФАС России и Федерального казначейства на состоявшемся </w:t>
      </w:r>
      <w:r w:rsidRPr="0020096E">
        <w:rPr>
          <w:sz w:val="28"/>
          <w:szCs w:val="28"/>
          <w:lang w:val="en-US"/>
        </w:rPr>
        <w:t>XV</w:t>
      </w:r>
      <w:r w:rsidRPr="0020096E">
        <w:rPr>
          <w:sz w:val="28"/>
          <w:szCs w:val="28"/>
        </w:rPr>
        <w:t xml:space="preserve"> Всероссийском Форуме - выставке «ГОСЗАКАЗ», который проводился 3 – 5 апреля 2019 года в Москве.</w:t>
      </w:r>
    </w:p>
    <w:p w:rsidR="00EF1524" w:rsidRPr="0020096E" w:rsidRDefault="00EF1524" w:rsidP="0020096E">
      <w:pPr>
        <w:autoSpaceDE w:val="0"/>
        <w:autoSpaceDN w:val="0"/>
        <w:adjustRightInd w:val="0"/>
        <w:spacing w:after="0" w:line="240" w:lineRule="auto"/>
        <w:ind w:firstLine="709"/>
        <w:jc w:val="both"/>
        <w:rPr>
          <w:sz w:val="28"/>
          <w:szCs w:val="28"/>
        </w:rPr>
      </w:pPr>
      <w:r w:rsidRPr="0020096E">
        <w:rPr>
          <w:sz w:val="28"/>
          <w:szCs w:val="28"/>
        </w:rPr>
        <w:t>3 сентября было проведено мероприятие, на котором обсуждались объемные блоки изменений Федерального закона от 05.04.2013 № 44-ФЗ, вступившие в силу в июле 2019 года.</w:t>
      </w:r>
    </w:p>
    <w:p w:rsidR="00EF1524" w:rsidRPr="0020096E" w:rsidRDefault="00EF1524" w:rsidP="0020096E">
      <w:pPr>
        <w:spacing w:after="0" w:line="240" w:lineRule="auto"/>
        <w:ind w:firstLine="709"/>
        <w:jc w:val="both"/>
        <w:rPr>
          <w:b/>
          <w:sz w:val="28"/>
          <w:szCs w:val="28"/>
          <w:u w:val="single"/>
        </w:rPr>
      </w:pPr>
      <w:r w:rsidRPr="0020096E">
        <w:rPr>
          <w:sz w:val="28"/>
          <w:szCs w:val="28"/>
        </w:rPr>
        <w:t>Мероприятие прошло в формате круглого стола с непосредственным присутствием заказчиков окружного уровня и муниципальных заказчиков Анадырского муниципального района и городского округа Анадырь, а также в режиме видео-конференц-связи для</w:t>
      </w:r>
      <w:r w:rsidR="00A8456B" w:rsidRPr="0020096E">
        <w:rPr>
          <w:sz w:val="28"/>
          <w:szCs w:val="28"/>
        </w:rPr>
        <w:t xml:space="preserve"> остальных</w:t>
      </w:r>
      <w:r w:rsidRPr="0020096E">
        <w:rPr>
          <w:sz w:val="28"/>
          <w:szCs w:val="28"/>
        </w:rPr>
        <w:t xml:space="preserve"> муниципальных районов и городских округов Чукотского автономного округа. Всего в очной части </w:t>
      </w:r>
      <w:r w:rsidRPr="0020096E">
        <w:rPr>
          <w:sz w:val="28"/>
          <w:szCs w:val="28"/>
        </w:rPr>
        <w:lastRenderedPageBreak/>
        <w:t xml:space="preserve">мероприятия приняли участие порядка 30 человек, и около 20 человек участвовали в мероприятии посредством видео-конференц-связи. </w:t>
      </w:r>
    </w:p>
    <w:p w:rsidR="00EF1524" w:rsidRPr="0020096E" w:rsidRDefault="00EF1524" w:rsidP="0020096E">
      <w:pPr>
        <w:autoSpaceDE w:val="0"/>
        <w:autoSpaceDN w:val="0"/>
        <w:adjustRightInd w:val="0"/>
        <w:spacing w:after="0" w:line="240" w:lineRule="auto"/>
        <w:ind w:firstLine="709"/>
        <w:jc w:val="both"/>
        <w:rPr>
          <w:sz w:val="28"/>
          <w:szCs w:val="28"/>
        </w:rPr>
      </w:pPr>
      <w:r w:rsidRPr="0020096E">
        <w:rPr>
          <w:sz w:val="28"/>
          <w:szCs w:val="28"/>
        </w:rPr>
        <w:t xml:space="preserve">На мероприятии были озвучены два крупных пакета поправок, уже внесенных в Закон № 44-ФЗ и вступивших в силу с 1 июля, касающихся, в частности, изменений по способам закупки, обеспечения заявок на участие в закупках и обеспечения исполнения контрактов, а также норм об обеспечении гарантийных обязательств.  </w:t>
      </w:r>
    </w:p>
    <w:p w:rsidR="00EF1524" w:rsidRPr="0020096E" w:rsidRDefault="00EF1524" w:rsidP="0020096E">
      <w:pPr>
        <w:autoSpaceDE w:val="0"/>
        <w:autoSpaceDN w:val="0"/>
        <w:adjustRightInd w:val="0"/>
        <w:spacing w:after="0" w:line="240" w:lineRule="auto"/>
        <w:ind w:firstLine="709"/>
        <w:jc w:val="both"/>
        <w:rPr>
          <w:sz w:val="28"/>
          <w:szCs w:val="28"/>
        </w:rPr>
      </w:pPr>
      <w:r w:rsidRPr="0020096E">
        <w:rPr>
          <w:sz w:val="28"/>
          <w:szCs w:val="28"/>
        </w:rPr>
        <w:t xml:space="preserve">19 ноября было проведено мероприятие, на котором обсуждались последние изменения, внесенные в Закон № 44-ФЗ и в подзаконные нормативные акты. Данное мероприятие проводилось по результатам посещения и по материалам </w:t>
      </w:r>
      <w:r w:rsidRPr="0020096E">
        <w:rPr>
          <w:sz w:val="28"/>
          <w:szCs w:val="28"/>
          <w:lang w:val="en-US"/>
        </w:rPr>
        <w:t>XIV</w:t>
      </w:r>
      <w:r w:rsidRPr="0020096E">
        <w:rPr>
          <w:sz w:val="28"/>
          <w:szCs w:val="28"/>
        </w:rPr>
        <w:t xml:space="preserve"> Всероссийской практической конференции – семинара «Государственные и муниципальные закупки – 2019», проведенной Институтом государственных и регламентированных закупок, конкурентной политики и антикоррупционных технологий (далее – Институт </w:t>
      </w:r>
      <w:proofErr w:type="spellStart"/>
      <w:r w:rsidRPr="0020096E">
        <w:rPr>
          <w:sz w:val="28"/>
          <w:szCs w:val="28"/>
        </w:rPr>
        <w:t>госзакупок</w:t>
      </w:r>
      <w:proofErr w:type="spellEnd"/>
      <w:r w:rsidRPr="0020096E">
        <w:rPr>
          <w:sz w:val="28"/>
          <w:szCs w:val="28"/>
        </w:rPr>
        <w:t>) 30.10.-</w:t>
      </w:r>
      <w:r w:rsidR="00A8456B" w:rsidRPr="0020096E">
        <w:rPr>
          <w:sz w:val="28"/>
          <w:szCs w:val="28"/>
        </w:rPr>
        <w:t xml:space="preserve"> </w:t>
      </w:r>
      <w:r w:rsidRPr="0020096E">
        <w:rPr>
          <w:sz w:val="28"/>
          <w:szCs w:val="28"/>
        </w:rPr>
        <w:t>01.11.2019 г. в г. Москва.</w:t>
      </w:r>
    </w:p>
    <w:p w:rsidR="00EF1524" w:rsidRPr="0020096E" w:rsidRDefault="00EF1524" w:rsidP="0020096E">
      <w:pPr>
        <w:spacing w:after="0" w:line="240" w:lineRule="auto"/>
        <w:ind w:firstLine="709"/>
        <w:jc w:val="both"/>
        <w:rPr>
          <w:b/>
          <w:sz w:val="28"/>
          <w:szCs w:val="28"/>
          <w:u w:val="single"/>
        </w:rPr>
      </w:pPr>
      <w:r w:rsidRPr="0020096E">
        <w:rPr>
          <w:sz w:val="28"/>
          <w:szCs w:val="28"/>
        </w:rPr>
        <w:t xml:space="preserve">Мероприятие прошло в формате круглого стола с непосредственным присутствием заказчиков окружного уровня и муниципальных заказчиков Анадырского муниципального района и городского округа Анадырь, а также в режиме видео-конференц-связи для </w:t>
      </w:r>
      <w:r w:rsidR="00A8456B" w:rsidRPr="0020096E">
        <w:rPr>
          <w:sz w:val="28"/>
          <w:szCs w:val="28"/>
        </w:rPr>
        <w:t xml:space="preserve">остальных </w:t>
      </w:r>
      <w:r w:rsidRPr="0020096E">
        <w:rPr>
          <w:sz w:val="28"/>
          <w:szCs w:val="28"/>
        </w:rPr>
        <w:t xml:space="preserve">муниципальных районов и городских округов Чукотского автономного округа. Всего в очной части мероприятия приняли участие порядка 40 человек, и около 20 человек участвовали в мероприятии посредством видео-конференц-связи. </w:t>
      </w:r>
    </w:p>
    <w:p w:rsidR="00EF1524" w:rsidRPr="0020096E" w:rsidRDefault="00EF1524" w:rsidP="0020096E">
      <w:pPr>
        <w:pStyle w:val="afa"/>
        <w:spacing w:before="0" w:beforeAutospacing="0" w:after="0" w:afterAutospacing="0"/>
        <w:ind w:firstLine="709"/>
        <w:jc w:val="both"/>
        <w:rPr>
          <w:rFonts w:asciiTheme="minorHAnsi" w:eastAsiaTheme="minorEastAsia" w:hAnsiTheme="minorHAnsi" w:cstheme="minorBidi"/>
          <w:sz w:val="28"/>
          <w:szCs w:val="28"/>
        </w:rPr>
      </w:pPr>
      <w:r w:rsidRPr="0020096E">
        <w:rPr>
          <w:rFonts w:asciiTheme="minorHAnsi" w:eastAsiaTheme="minorEastAsia" w:hAnsiTheme="minorHAnsi" w:cstheme="minorBidi"/>
          <w:sz w:val="28"/>
          <w:szCs w:val="28"/>
        </w:rPr>
        <w:t xml:space="preserve">К обсуждению были предложены следующие темы: заключение контракта со 2-м участником при расторжении контракта с победителем;  применение </w:t>
      </w:r>
      <w:r w:rsidR="00A8456B" w:rsidRPr="0020096E">
        <w:rPr>
          <w:rFonts w:asciiTheme="minorHAnsi" w:eastAsiaTheme="minorEastAsia" w:hAnsiTheme="minorHAnsi" w:cstheme="minorBidi"/>
          <w:sz w:val="28"/>
          <w:szCs w:val="28"/>
        </w:rPr>
        <w:t>каталога товаров, работ, услуг;</w:t>
      </w:r>
      <w:r w:rsidRPr="0020096E">
        <w:rPr>
          <w:rFonts w:asciiTheme="minorHAnsi" w:eastAsiaTheme="minorEastAsia" w:hAnsiTheme="minorHAnsi" w:cstheme="minorBidi"/>
          <w:sz w:val="28"/>
          <w:szCs w:val="28"/>
        </w:rPr>
        <w:t xml:space="preserve"> обновленные требования к плану-графику на 2020 год; обеспечение гарантийных обязательств: 5 основных проблем применения; сложности закупок лекарственных препаратов и медицинских изделий (порядок обоснования НМЦК); основные проблемы при заключении и исполнении контракта на строительные работы; тенденции контроля и развитие ЕИС.</w:t>
      </w:r>
    </w:p>
    <w:p w:rsidR="0020096E" w:rsidRPr="005E7B53" w:rsidRDefault="00A8456B" w:rsidP="0020096E">
      <w:pPr>
        <w:widowControl w:val="0"/>
        <w:spacing w:after="0" w:line="240" w:lineRule="auto"/>
        <w:ind w:firstLine="709"/>
        <w:contextualSpacing/>
        <w:jc w:val="both"/>
        <w:rPr>
          <w:rFonts w:ascii="Times New Roman" w:hAnsi="Times New Roman" w:cs="Times New Roman"/>
          <w:bCs/>
          <w:sz w:val="28"/>
          <w:szCs w:val="28"/>
        </w:rPr>
      </w:pPr>
      <w:r w:rsidRPr="005E7B53">
        <w:rPr>
          <w:sz w:val="28"/>
          <w:szCs w:val="28"/>
        </w:rPr>
        <w:t>3)</w:t>
      </w:r>
      <w:r w:rsidR="0020096E" w:rsidRPr="005E7B53">
        <w:rPr>
          <w:sz w:val="28"/>
          <w:szCs w:val="28"/>
        </w:rPr>
        <w:t xml:space="preserve"> </w:t>
      </w:r>
      <w:r w:rsidR="0020096E" w:rsidRPr="005E7B53">
        <w:rPr>
          <w:rFonts w:ascii="Times New Roman" w:hAnsi="Times New Roman" w:cs="Times New Roman"/>
          <w:bCs/>
          <w:sz w:val="28"/>
          <w:szCs w:val="28"/>
        </w:rPr>
        <w:t>В 2019 году</w:t>
      </w:r>
      <w:r w:rsidR="00285481">
        <w:rPr>
          <w:rFonts w:ascii="Times New Roman" w:hAnsi="Times New Roman" w:cs="Times New Roman"/>
          <w:bCs/>
          <w:sz w:val="28"/>
          <w:szCs w:val="28"/>
        </w:rPr>
        <w:t xml:space="preserve"> (28 января, 16 апреля, 21 ноября)</w:t>
      </w:r>
      <w:r w:rsidR="0020096E" w:rsidRPr="005E7B53">
        <w:rPr>
          <w:rFonts w:ascii="Times New Roman" w:hAnsi="Times New Roman" w:cs="Times New Roman"/>
          <w:bCs/>
          <w:sz w:val="28"/>
          <w:szCs w:val="28"/>
        </w:rPr>
        <w:t xml:space="preserve"> проведено 3 конференции</w:t>
      </w:r>
      <w:r w:rsidR="00285481">
        <w:rPr>
          <w:rFonts w:ascii="Times New Roman" w:hAnsi="Times New Roman" w:cs="Times New Roman"/>
          <w:bCs/>
          <w:sz w:val="28"/>
          <w:szCs w:val="28"/>
        </w:rPr>
        <w:t xml:space="preserve"> с участием всех муниципальных районов и городских округов</w:t>
      </w:r>
      <w:r w:rsidR="0020096E" w:rsidRPr="005E7B53">
        <w:rPr>
          <w:rFonts w:ascii="Times New Roman" w:hAnsi="Times New Roman" w:cs="Times New Roman"/>
          <w:bCs/>
          <w:sz w:val="28"/>
          <w:szCs w:val="28"/>
        </w:rPr>
        <w:t xml:space="preserve"> в режиме видеоконференцсвязи «Открытые встречи ГЖИ, с участием общественного Совета по проблемам жилищно-коммунального хозяйства при Правительстве Чукотского автономного округа, представителей управляющих организаций, муниципальных жилищных инспекторов Чукотского автономного округа», в рамках которых были рассмотрены следующие вопросы: проведение сезонных осмотров МКД; ведение, заполнение журналов результата осмотров МКД, строительных конструкций и инженерного оборудования; рассмотрение обращений граждан; грубые нарушения лицензионных требований; реализация обновленной деятельности АДС; информационное наполнение сайтов управляющих организаций; готовность управляющих организаций к сезонному осмотру МКД; реформа системы обращения с твердыми коммунальными отходами; лицензионные требования, аттестация должностных лиц. </w:t>
      </w:r>
    </w:p>
    <w:p w:rsidR="00266195" w:rsidRPr="004A557A" w:rsidRDefault="00266195" w:rsidP="001A7A50">
      <w:pPr>
        <w:pStyle w:val="2"/>
        <w:spacing w:before="240" w:line="240" w:lineRule="auto"/>
        <w:ind w:firstLine="709"/>
        <w:jc w:val="both"/>
        <w:rPr>
          <w:rStyle w:val="aff0"/>
          <w:b/>
          <w:color w:val="auto"/>
        </w:rPr>
      </w:pPr>
      <w:bookmarkStart w:id="11" w:name="_Toc34758786"/>
      <w:r w:rsidRPr="004A557A">
        <w:rPr>
          <w:rStyle w:val="aff0"/>
          <w:b/>
          <w:color w:val="auto"/>
        </w:rPr>
        <w:lastRenderedPageBreak/>
        <w:t>2.2.2. Формирование рейтинга муниципальных образований по содействию развитию конкуренции и обеспечению условий для формирования благоприятного инвестиционного климата, предусматривающего систему поощрения</w:t>
      </w:r>
      <w:bookmarkEnd w:id="11"/>
    </w:p>
    <w:p w:rsidR="00266195" w:rsidRPr="00266195" w:rsidRDefault="00266195" w:rsidP="00266195">
      <w:pPr>
        <w:pStyle w:val="affc"/>
        <w:ind w:firstLine="709"/>
        <w:jc w:val="both"/>
        <w:rPr>
          <w:rFonts w:asciiTheme="majorHAnsi" w:hAnsiTheme="majorHAnsi" w:cstheme="majorHAnsi"/>
          <w:sz w:val="28"/>
          <w:szCs w:val="28"/>
        </w:rPr>
      </w:pPr>
      <w:r w:rsidRPr="00266195">
        <w:rPr>
          <w:rFonts w:asciiTheme="majorHAnsi" w:hAnsiTheme="majorHAnsi" w:cstheme="majorHAnsi"/>
          <w:sz w:val="28"/>
          <w:szCs w:val="28"/>
        </w:rPr>
        <w:t xml:space="preserve">26 декабря 2018 года распоряжением Губернатора Чукотского автономного округа № 383-рг утвержден Порядок формирования рейтинга и поощрения органов местного самоуправления муниципальных образований Чукотского автономного округа в части их деятельности по содействию развитию конкуренции. </w:t>
      </w:r>
    </w:p>
    <w:p w:rsidR="00266195" w:rsidRPr="00266195" w:rsidRDefault="00266195" w:rsidP="00266195">
      <w:pPr>
        <w:pStyle w:val="affc"/>
        <w:ind w:firstLine="709"/>
        <w:jc w:val="both"/>
        <w:rPr>
          <w:rFonts w:asciiTheme="majorHAnsi" w:hAnsiTheme="majorHAnsi" w:cstheme="majorHAnsi"/>
          <w:sz w:val="28"/>
          <w:szCs w:val="28"/>
        </w:rPr>
      </w:pPr>
      <w:r w:rsidRPr="00266195">
        <w:rPr>
          <w:rFonts w:asciiTheme="majorHAnsi" w:hAnsiTheme="majorHAnsi" w:cstheme="majorHAnsi"/>
          <w:sz w:val="28"/>
          <w:szCs w:val="28"/>
        </w:rPr>
        <w:t>Также распоряжением утверждены показатели рейтинга органов местного самоуправления муниципальных образований Чукотского автономного округа в части их деятельности по содействию развитию конкуренции.</w:t>
      </w:r>
    </w:p>
    <w:p w:rsidR="00320230" w:rsidRDefault="00266195" w:rsidP="00320230">
      <w:pPr>
        <w:pStyle w:val="affc"/>
        <w:ind w:firstLine="709"/>
        <w:jc w:val="both"/>
        <w:rPr>
          <w:rFonts w:asciiTheme="majorHAnsi" w:hAnsiTheme="majorHAnsi" w:cstheme="majorHAnsi"/>
          <w:sz w:val="28"/>
          <w:szCs w:val="28"/>
        </w:rPr>
      </w:pPr>
      <w:r w:rsidRPr="005E7B53">
        <w:rPr>
          <w:rFonts w:asciiTheme="majorHAnsi" w:hAnsiTheme="majorHAnsi" w:cstheme="majorHAnsi"/>
          <w:sz w:val="28"/>
          <w:szCs w:val="28"/>
        </w:rPr>
        <w:t xml:space="preserve">Данное распоряжение размещено на официальном сайте Чукотского автономного округа по интернет-ссылке: </w:t>
      </w:r>
      <w:hyperlink r:id="rId14" w:history="1">
        <w:r w:rsidRPr="005E7B53">
          <w:rPr>
            <w:rStyle w:val="a7"/>
            <w:rFonts w:asciiTheme="majorHAnsi" w:hAnsiTheme="majorHAnsi" w:cstheme="majorHAnsi"/>
            <w:color w:val="auto"/>
            <w:sz w:val="28"/>
            <w:szCs w:val="28"/>
            <w:u w:val="none"/>
          </w:rPr>
          <w:t>http://chaogov.ru/vlast/organy-vlasti/depfin/standart-razvitiya-konkurentsii-v-subektakh-rossiyskoy-federatsii.php</w:t>
        </w:r>
      </w:hyperlink>
      <w:r w:rsidRPr="005E7B53">
        <w:rPr>
          <w:rFonts w:asciiTheme="majorHAnsi" w:hAnsiTheme="majorHAnsi" w:cstheme="majorHAnsi"/>
          <w:sz w:val="28"/>
          <w:szCs w:val="28"/>
        </w:rPr>
        <w:t>.</w:t>
      </w:r>
      <w:r w:rsidR="00320230">
        <w:rPr>
          <w:rFonts w:asciiTheme="majorHAnsi" w:hAnsiTheme="majorHAnsi" w:cstheme="majorHAnsi"/>
          <w:sz w:val="28"/>
          <w:szCs w:val="28"/>
        </w:rPr>
        <w:t xml:space="preserve"> </w:t>
      </w:r>
    </w:p>
    <w:p w:rsidR="00266195" w:rsidRPr="00320230" w:rsidRDefault="00266195" w:rsidP="00320230">
      <w:pPr>
        <w:pStyle w:val="affc"/>
        <w:ind w:firstLine="709"/>
        <w:jc w:val="both"/>
        <w:rPr>
          <w:rFonts w:asciiTheme="majorHAnsi" w:hAnsiTheme="majorHAnsi" w:cstheme="majorHAnsi"/>
          <w:sz w:val="28"/>
          <w:szCs w:val="28"/>
        </w:rPr>
      </w:pPr>
      <w:r w:rsidRPr="00320230">
        <w:rPr>
          <w:rFonts w:asciiTheme="majorHAnsi" w:hAnsiTheme="majorHAnsi" w:cstheme="majorHAnsi"/>
          <w:sz w:val="28"/>
          <w:szCs w:val="28"/>
        </w:rPr>
        <w:t>Формирование рейтинга муниципальных образований Чукотского автономного</w:t>
      </w:r>
      <w:r w:rsidRPr="00266195">
        <w:rPr>
          <w:rFonts w:cstheme="majorHAnsi"/>
          <w:b/>
          <w:bCs/>
        </w:rPr>
        <w:t xml:space="preserve"> </w:t>
      </w:r>
      <w:r w:rsidRPr="00320230">
        <w:rPr>
          <w:rFonts w:asciiTheme="majorHAnsi" w:hAnsiTheme="majorHAnsi" w:cstheme="majorHAnsi"/>
          <w:sz w:val="28"/>
          <w:szCs w:val="28"/>
        </w:rPr>
        <w:t>округа по содействию развитию конкуренции за 2019 год будет осуществлен в срок до 1 апреля 2020 года.</w:t>
      </w:r>
    </w:p>
    <w:p w:rsidR="00266195" w:rsidRPr="004A557A" w:rsidRDefault="00981F12" w:rsidP="001A7A50">
      <w:pPr>
        <w:pStyle w:val="2"/>
        <w:spacing w:before="240" w:line="240" w:lineRule="auto"/>
        <w:ind w:firstLine="709"/>
        <w:jc w:val="both"/>
        <w:rPr>
          <w:rStyle w:val="aff0"/>
          <w:b/>
          <w:color w:val="auto"/>
        </w:rPr>
      </w:pPr>
      <w:bookmarkStart w:id="12" w:name="_Toc34758787"/>
      <w:r w:rsidRPr="004A557A">
        <w:rPr>
          <w:rStyle w:val="aff0"/>
          <w:b/>
          <w:color w:val="auto"/>
        </w:rPr>
        <w:t>2</w:t>
      </w:r>
      <w:r w:rsidR="00266195" w:rsidRPr="004A557A">
        <w:rPr>
          <w:rStyle w:val="aff0"/>
          <w:b/>
          <w:color w:val="auto"/>
        </w:rPr>
        <w:t>.2.3. Формирование коллегиального органа при высшем должностном лице субъекта Российской Федерации по вопросам содействия развитию конкуренции</w:t>
      </w:r>
      <w:bookmarkEnd w:id="12"/>
    </w:p>
    <w:p w:rsidR="00266195" w:rsidRPr="005E7B53" w:rsidRDefault="00266195" w:rsidP="00266195">
      <w:pPr>
        <w:spacing w:after="0" w:line="240" w:lineRule="auto"/>
        <w:ind w:firstLine="709"/>
        <w:jc w:val="both"/>
        <w:rPr>
          <w:rFonts w:ascii="Times New Roman" w:hAnsi="Times New Roman" w:cs="Times New Roman"/>
          <w:sz w:val="28"/>
          <w:szCs w:val="28"/>
        </w:rPr>
      </w:pPr>
      <w:r w:rsidRPr="00243690">
        <w:rPr>
          <w:rFonts w:ascii="Times New Roman" w:eastAsia="Times New Roman" w:hAnsi="Times New Roman" w:cs="Times New Roman"/>
          <w:sz w:val="28"/>
          <w:szCs w:val="28"/>
        </w:rPr>
        <w:t xml:space="preserve">В целях формирования постоянно действующего совещательного органа при Губернаторе Чукотского автономного округа по вопросам содействия развитию конкуренции Постановлением Губернатора Чукотского автономного округа от 20 октября 2015 года № 91 Совет по улучшению инвестиционного климата Чукотского автономного округа преобразован в Совет по улучшению </w:t>
      </w:r>
      <w:r w:rsidRPr="005E7B53">
        <w:rPr>
          <w:rFonts w:ascii="Times New Roman" w:eastAsia="Times New Roman" w:hAnsi="Times New Roman" w:cs="Times New Roman"/>
          <w:sz w:val="28"/>
          <w:szCs w:val="28"/>
        </w:rPr>
        <w:t xml:space="preserve">инвестиционного климата и развитию конкуренции в Чукотском автономном округе (далее – Совет) </w:t>
      </w:r>
      <w:r w:rsidRPr="005E7B53">
        <w:t>(</w:t>
      </w:r>
      <w:hyperlink r:id="rId15" w:history="1">
        <w:r w:rsidRPr="005E7B53">
          <w:rPr>
            <w:rStyle w:val="a7"/>
            <w:rFonts w:ascii="Times New Roman" w:hAnsi="Times New Roman" w:cs="Times New Roman"/>
            <w:color w:val="auto"/>
            <w:sz w:val="28"/>
            <w:szCs w:val="28"/>
            <w:u w:val="none"/>
          </w:rPr>
          <w:t>http://chaogov.ru/vlast/organy-vlasti/depfin/standart-razvitiya-konkurentsii-v-subektakh-rossiyskoy-federatsii.php</w:t>
        </w:r>
      </w:hyperlink>
      <w:r w:rsidRPr="005E7B53">
        <w:rPr>
          <w:rFonts w:ascii="Times New Roman" w:hAnsi="Times New Roman" w:cs="Times New Roman"/>
          <w:sz w:val="28"/>
          <w:szCs w:val="28"/>
        </w:rPr>
        <w:t>, а также на Инвестиционном портале Чукотского автономного округа: https://invest-chukotka.ru/konkurencziya/sovet-po-konkurenczii).</w:t>
      </w:r>
    </w:p>
    <w:p w:rsidR="00266195" w:rsidRPr="00243690" w:rsidRDefault="00266195" w:rsidP="00D6176B">
      <w:pPr>
        <w:pStyle w:val="a5"/>
        <w:spacing w:after="0" w:line="240" w:lineRule="auto"/>
        <w:ind w:left="0" w:firstLine="709"/>
        <w:jc w:val="both"/>
        <w:rPr>
          <w:rFonts w:ascii="Times New Roman" w:eastAsia="Times New Roman" w:hAnsi="Times New Roman" w:cs="Times New Roman"/>
          <w:sz w:val="28"/>
          <w:szCs w:val="28"/>
        </w:rPr>
      </w:pPr>
      <w:r w:rsidRPr="005E7B53">
        <w:rPr>
          <w:rFonts w:ascii="Times New Roman" w:eastAsia="Times New Roman" w:hAnsi="Times New Roman" w:cs="Times New Roman"/>
          <w:sz w:val="28"/>
          <w:szCs w:val="28"/>
        </w:rPr>
        <w:t xml:space="preserve">В соответствии с указанным постановлением основной целью Совета в сфере развития конкуренции является содействие развитию конкуренции на </w:t>
      </w:r>
      <w:r w:rsidRPr="00243690">
        <w:rPr>
          <w:rFonts w:ascii="Times New Roman" w:eastAsia="Times New Roman" w:hAnsi="Times New Roman" w:cs="Times New Roman"/>
          <w:sz w:val="28"/>
          <w:szCs w:val="28"/>
        </w:rPr>
        <w:t>территории Чукотского автономного округа в рамках внедрения Стандарта</w:t>
      </w:r>
      <w:r w:rsidR="00D6176B">
        <w:rPr>
          <w:rFonts w:ascii="Times New Roman" w:eastAsia="Times New Roman" w:hAnsi="Times New Roman" w:cs="Times New Roman"/>
          <w:sz w:val="28"/>
          <w:szCs w:val="28"/>
        </w:rPr>
        <w:t>.</w:t>
      </w:r>
    </w:p>
    <w:p w:rsidR="00266195" w:rsidRPr="00551E03" w:rsidRDefault="00266195" w:rsidP="00266195">
      <w:pPr>
        <w:pStyle w:val="a5"/>
        <w:spacing w:after="0" w:line="240" w:lineRule="auto"/>
        <w:ind w:left="0" w:firstLine="709"/>
        <w:jc w:val="both"/>
        <w:rPr>
          <w:rFonts w:ascii="Times New Roman" w:eastAsia="Times New Roman" w:hAnsi="Times New Roman" w:cs="Times New Roman"/>
          <w:sz w:val="28"/>
          <w:szCs w:val="28"/>
        </w:rPr>
      </w:pPr>
      <w:r w:rsidRPr="00551E03">
        <w:rPr>
          <w:rFonts w:ascii="Times New Roman" w:eastAsia="Times New Roman" w:hAnsi="Times New Roman" w:cs="Times New Roman"/>
          <w:sz w:val="28"/>
          <w:szCs w:val="28"/>
        </w:rPr>
        <w:t xml:space="preserve">Совет возглавляет Губернатор Чукотского автономного округа. </w:t>
      </w:r>
    </w:p>
    <w:p w:rsidR="00266195" w:rsidRPr="008A33D8" w:rsidRDefault="008A33D8" w:rsidP="00266195">
      <w:pPr>
        <w:pStyle w:val="a5"/>
        <w:spacing w:after="0" w:line="240" w:lineRule="auto"/>
        <w:ind w:left="0" w:firstLine="709"/>
        <w:jc w:val="both"/>
        <w:rPr>
          <w:rFonts w:ascii="Times New Roman" w:eastAsia="Times New Roman" w:hAnsi="Times New Roman" w:cs="Times New Roman"/>
          <w:sz w:val="28"/>
          <w:szCs w:val="28"/>
        </w:rPr>
      </w:pPr>
      <w:r w:rsidRPr="008A33D8">
        <w:rPr>
          <w:rFonts w:ascii="Times New Roman" w:eastAsia="Times New Roman" w:hAnsi="Times New Roman" w:cs="Times New Roman"/>
          <w:sz w:val="28"/>
          <w:szCs w:val="28"/>
        </w:rPr>
        <w:t>В</w:t>
      </w:r>
      <w:r w:rsidR="00266195" w:rsidRPr="008A33D8">
        <w:rPr>
          <w:rFonts w:ascii="Times New Roman" w:eastAsia="Times New Roman" w:hAnsi="Times New Roman" w:cs="Times New Roman"/>
          <w:sz w:val="28"/>
          <w:szCs w:val="28"/>
        </w:rPr>
        <w:t xml:space="preserve"> состав</w:t>
      </w:r>
      <w:r w:rsidRPr="008A33D8">
        <w:rPr>
          <w:rFonts w:ascii="Times New Roman" w:eastAsia="Times New Roman" w:hAnsi="Times New Roman" w:cs="Times New Roman"/>
          <w:sz w:val="28"/>
          <w:szCs w:val="28"/>
        </w:rPr>
        <w:t xml:space="preserve"> Совета также</w:t>
      </w:r>
      <w:r w:rsidR="00266195" w:rsidRPr="008A33D8">
        <w:rPr>
          <w:rFonts w:ascii="Times New Roman" w:eastAsia="Times New Roman" w:hAnsi="Times New Roman" w:cs="Times New Roman"/>
          <w:sz w:val="28"/>
          <w:szCs w:val="28"/>
        </w:rPr>
        <w:t xml:space="preserve"> входят:</w:t>
      </w:r>
      <w:r w:rsidR="00F13370" w:rsidRPr="008A33D8">
        <w:rPr>
          <w:rFonts w:ascii="Times New Roman" w:hAnsi="Times New Roman" w:cs="Times New Roman"/>
          <w:sz w:val="26"/>
          <w:szCs w:val="26"/>
        </w:rPr>
        <w:t xml:space="preserve"> </w:t>
      </w:r>
    </w:p>
    <w:tbl>
      <w:tblPr>
        <w:tblStyle w:val="af3"/>
        <w:tblW w:w="9781" w:type="dxa"/>
        <w:tblInd w:w="108" w:type="dxa"/>
        <w:tblLook w:val="04A0" w:firstRow="1" w:lastRow="0" w:firstColumn="1" w:lastColumn="0" w:noHBand="0" w:noVBand="1"/>
      </w:tblPr>
      <w:tblGrid>
        <w:gridCol w:w="483"/>
        <w:gridCol w:w="4337"/>
        <w:gridCol w:w="4961"/>
      </w:tblGrid>
      <w:tr w:rsidR="00CA4D10" w:rsidRPr="00CA4D10" w:rsidTr="00F13370">
        <w:tc>
          <w:tcPr>
            <w:tcW w:w="9781" w:type="dxa"/>
            <w:gridSpan w:val="3"/>
            <w:tcBorders>
              <w:top w:val="single" w:sz="4" w:space="0" w:color="auto"/>
              <w:bottom w:val="single" w:sz="4" w:space="0" w:color="auto"/>
            </w:tcBorders>
          </w:tcPr>
          <w:p w:rsidR="00F13370" w:rsidRPr="00CA4D10" w:rsidRDefault="008A33D8" w:rsidP="008A33D8">
            <w:pPr>
              <w:jc w:val="center"/>
              <w:rPr>
                <w:rFonts w:ascii="Times New Roman" w:hAnsi="Times New Roman" w:cs="Times New Roman"/>
                <w:b/>
                <w:sz w:val="26"/>
                <w:szCs w:val="26"/>
              </w:rPr>
            </w:pPr>
            <w:r w:rsidRPr="00CA4D10">
              <w:rPr>
                <w:rFonts w:ascii="Times New Roman" w:hAnsi="Times New Roman" w:cs="Times New Roman"/>
                <w:b/>
                <w:sz w:val="26"/>
                <w:szCs w:val="26"/>
              </w:rPr>
              <w:t>В соответствии с подпунктами «а» - «м» пункта 14 Стандарта</w:t>
            </w:r>
          </w:p>
        </w:tc>
      </w:tr>
      <w:tr w:rsidR="008A33D8" w:rsidRPr="008A33D8" w:rsidTr="00F13370">
        <w:tc>
          <w:tcPr>
            <w:tcW w:w="483" w:type="dxa"/>
            <w:tcBorders>
              <w:top w:val="single" w:sz="4" w:space="0" w:color="auto"/>
              <w:bottom w:val="nil"/>
            </w:tcBorders>
          </w:tcPr>
          <w:p w:rsidR="00F13370" w:rsidRPr="008A33D8" w:rsidRDefault="00F13370" w:rsidP="008A33D8">
            <w:pPr>
              <w:jc w:val="both"/>
              <w:rPr>
                <w:rFonts w:ascii="Times New Roman" w:hAnsi="Times New Roman" w:cs="Times New Roman"/>
                <w:sz w:val="26"/>
                <w:szCs w:val="26"/>
              </w:rPr>
            </w:pPr>
            <w:r w:rsidRPr="008A33D8">
              <w:rPr>
                <w:rFonts w:ascii="Times New Roman" w:hAnsi="Times New Roman" w:cs="Times New Roman"/>
                <w:sz w:val="26"/>
                <w:szCs w:val="26"/>
              </w:rPr>
              <w:t>а)</w:t>
            </w:r>
          </w:p>
        </w:tc>
        <w:tc>
          <w:tcPr>
            <w:tcW w:w="4337" w:type="dxa"/>
            <w:tcBorders>
              <w:top w:val="single" w:sz="4" w:space="0" w:color="auto"/>
            </w:tcBorders>
          </w:tcPr>
          <w:p w:rsidR="00F13370" w:rsidRPr="008A33D8" w:rsidRDefault="00F13370" w:rsidP="008A33D8">
            <w:pPr>
              <w:jc w:val="both"/>
              <w:rPr>
                <w:rFonts w:ascii="Times New Roman" w:hAnsi="Times New Roman" w:cs="Times New Roman"/>
                <w:sz w:val="26"/>
                <w:szCs w:val="26"/>
              </w:rPr>
            </w:pPr>
            <w:r w:rsidRPr="008A33D8">
              <w:rPr>
                <w:rFonts w:ascii="Times New Roman" w:hAnsi="Times New Roman" w:cs="Times New Roman"/>
                <w:sz w:val="26"/>
                <w:szCs w:val="26"/>
              </w:rPr>
              <w:t>Руководители или заместители руководителей Уполномоченного органа, а также иных органов исполнительной власти субъекта Российской Федерации, в функции которых входит реализация мероприятий по содействию развитию конкуренции</w:t>
            </w:r>
          </w:p>
        </w:tc>
        <w:tc>
          <w:tcPr>
            <w:tcW w:w="4961" w:type="dxa"/>
            <w:tcBorders>
              <w:top w:val="single" w:sz="4" w:space="0" w:color="auto"/>
            </w:tcBorders>
          </w:tcPr>
          <w:p w:rsidR="00F13370" w:rsidRPr="008A33D8" w:rsidRDefault="00F13370" w:rsidP="008A33D8">
            <w:pPr>
              <w:jc w:val="both"/>
              <w:rPr>
                <w:rFonts w:ascii="Times New Roman" w:hAnsi="Times New Roman" w:cs="Times New Roman"/>
                <w:sz w:val="26"/>
                <w:szCs w:val="26"/>
              </w:rPr>
            </w:pPr>
            <w:r w:rsidRPr="008A33D8">
              <w:rPr>
                <w:rFonts w:ascii="Times New Roman" w:hAnsi="Times New Roman" w:cs="Times New Roman"/>
                <w:sz w:val="26"/>
                <w:szCs w:val="26"/>
              </w:rPr>
              <w:t>Департамент финансов, экономики и имущественных отношений Чукотского автономного округа; Департамент образования и науки Чукотского автономного округа; Департамент промышленной политики Чукотского автономного округа; Департамент сельского хозяйства и продовольствия Чукотского автономного округа;</w:t>
            </w:r>
            <w:r w:rsidRPr="008A33D8">
              <w:t xml:space="preserve"> </w:t>
            </w:r>
            <w:r w:rsidRPr="008A33D8">
              <w:rPr>
                <w:rFonts w:ascii="Times New Roman" w:hAnsi="Times New Roman" w:cs="Times New Roman"/>
                <w:sz w:val="26"/>
                <w:szCs w:val="26"/>
              </w:rPr>
              <w:t xml:space="preserve">Аппарат Губернатора  и Правительства Чукотского </w:t>
            </w:r>
            <w:r w:rsidRPr="008A33D8">
              <w:rPr>
                <w:rFonts w:ascii="Times New Roman" w:hAnsi="Times New Roman" w:cs="Times New Roman"/>
                <w:sz w:val="26"/>
                <w:szCs w:val="26"/>
              </w:rPr>
              <w:lastRenderedPageBreak/>
              <w:t>автономного округа</w:t>
            </w:r>
          </w:p>
        </w:tc>
      </w:tr>
      <w:tr w:rsidR="008A33D8" w:rsidRPr="008A33D8" w:rsidTr="00F13370">
        <w:tc>
          <w:tcPr>
            <w:tcW w:w="483" w:type="dxa"/>
            <w:tcBorders>
              <w:top w:val="nil"/>
              <w:bottom w:val="nil"/>
            </w:tcBorders>
          </w:tcPr>
          <w:p w:rsidR="00F13370" w:rsidRPr="008A33D8" w:rsidRDefault="00F13370" w:rsidP="008A33D8">
            <w:pPr>
              <w:jc w:val="both"/>
              <w:rPr>
                <w:rFonts w:ascii="Times New Roman" w:hAnsi="Times New Roman" w:cs="Times New Roman"/>
                <w:sz w:val="26"/>
                <w:szCs w:val="26"/>
              </w:rPr>
            </w:pPr>
            <w:r w:rsidRPr="008A33D8">
              <w:rPr>
                <w:rFonts w:ascii="Times New Roman" w:hAnsi="Times New Roman" w:cs="Times New Roman"/>
                <w:sz w:val="26"/>
                <w:szCs w:val="26"/>
              </w:rPr>
              <w:lastRenderedPageBreak/>
              <w:t>б)</w:t>
            </w:r>
          </w:p>
        </w:tc>
        <w:tc>
          <w:tcPr>
            <w:tcW w:w="4337" w:type="dxa"/>
          </w:tcPr>
          <w:p w:rsidR="00F13370" w:rsidRPr="008A33D8" w:rsidRDefault="00F13370" w:rsidP="008A33D8">
            <w:pPr>
              <w:jc w:val="both"/>
              <w:rPr>
                <w:rFonts w:ascii="Times New Roman" w:hAnsi="Times New Roman" w:cs="Times New Roman"/>
                <w:sz w:val="26"/>
                <w:szCs w:val="26"/>
              </w:rPr>
            </w:pPr>
            <w:r w:rsidRPr="008A33D8">
              <w:rPr>
                <w:rFonts w:ascii="Times New Roman" w:hAnsi="Times New Roman" w:cs="Times New Roman"/>
                <w:sz w:val="26"/>
                <w:szCs w:val="26"/>
              </w:rPr>
              <w:t>Представители совета муниципальных образований, и/или иных объединений муниципальных образований, и/или органов местного самоуправления</w:t>
            </w:r>
          </w:p>
        </w:tc>
        <w:tc>
          <w:tcPr>
            <w:tcW w:w="4961" w:type="dxa"/>
          </w:tcPr>
          <w:p w:rsidR="00F13370" w:rsidRPr="008A33D8" w:rsidRDefault="00F13370" w:rsidP="008A33D8">
            <w:pPr>
              <w:jc w:val="both"/>
              <w:rPr>
                <w:rFonts w:ascii="Times New Roman" w:hAnsi="Times New Roman" w:cs="Times New Roman"/>
                <w:sz w:val="26"/>
                <w:szCs w:val="26"/>
              </w:rPr>
            </w:pPr>
            <w:r w:rsidRPr="008A33D8">
              <w:rPr>
                <w:rFonts w:ascii="Times New Roman" w:hAnsi="Times New Roman" w:cs="Times New Roman"/>
                <w:sz w:val="26"/>
                <w:szCs w:val="26"/>
              </w:rPr>
              <w:t>Ассоциация «Совет муниципальных образований Чукотского автономного округа»</w:t>
            </w:r>
          </w:p>
        </w:tc>
      </w:tr>
      <w:tr w:rsidR="008A33D8" w:rsidRPr="008A33D8" w:rsidTr="00F13370">
        <w:tc>
          <w:tcPr>
            <w:tcW w:w="483" w:type="dxa"/>
            <w:tcBorders>
              <w:top w:val="nil"/>
              <w:bottom w:val="nil"/>
            </w:tcBorders>
          </w:tcPr>
          <w:p w:rsidR="00F13370" w:rsidRPr="008A33D8" w:rsidRDefault="00F13370" w:rsidP="008A33D8">
            <w:pPr>
              <w:jc w:val="both"/>
              <w:rPr>
                <w:rFonts w:ascii="Times New Roman" w:hAnsi="Times New Roman" w:cs="Times New Roman"/>
                <w:sz w:val="26"/>
                <w:szCs w:val="26"/>
              </w:rPr>
            </w:pPr>
            <w:r w:rsidRPr="008A33D8">
              <w:rPr>
                <w:rFonts w:ascii="Times New Roman" w:hAnsi="Times New Roman" w:cs="Times New Roman"/>
                <w:sz w:val="26"/>
                <w:szCs w:val="26"/>
              </w:rPr>
              <w:t>в)</w:t>
            </w:r>
          </w:p>
        </w:tc>
        <w:tc>
          <w:tcPr>
            <w:tcW w:w="4337" w:type="dxa"/>
          </w:tcPr>
          <w:p w:rsidR="00F13370" w:rsidRPr="008A33D8" w:rsidRDefault="00F13370" w:rsidP="008A33D8">
            <w:pPr>
              <w:jc w:val="both"/>
              <w:rPr>
                <w:rFonts w:ascii="Times New Roman" w:hAnsi="Times New Roman" w:cs="Times New Roman"/>
                <w:sz w:val="26"/>
                <w:szCs w:val="26"/>
              </w:rPr>
            </w:pPr>
            <w:r w:rsidRPr="008A33D8">
              <w:rPr>
                <w:rFonts w:ascii="Times New Roman" w:hAnsi="Times New Roman" w:cs="Times New Roman"/>
                <w:sz w:val="26"/>
                <w:szCs w:val="26"/>
              </w:rPr>
              <w:t>Представители общественных организаций, действующих в интересах предпринимателей и потребителей товаров, работ и услуг</w:t>
            </w:r>
          </w:p>
        </w:tc>
        <w:tc>
          <w:tcPr>
            <w:tcW w:w="4961" w:type="dxa"/>
          </w:tcPr>
          <w:p w:rsidR="00F13370" w:rsidRPr="008A33D8" w:rsidRDefault="00F13370" w:rsidP="008A33D8">
            <w:pPr>
              <w:jc w:val="both"/>
              <w:rPr>
                <w:rFonts w:ascii="Times New Roman" w:hAnsi="Times New Roman" w:cs="Times New Roman"/>
                <w:sz w:val="26"/>
                <w:szCs w:val="26"/>
              </w:rPr>
            </w:pPr>
            <w:r w:rsidRPr="008A33D8">
              <w:rPr>
                <w:rFonts w:ascii="Times New Roman" w:hAnsi="Times New Roman" w:cs="Times New Roman"/>
                <w:sz w:val="26"/>
                <w:szCs w:val="26"/>
              </w:rPr>
              <w:t>Общероссийская общественная организация «Российский союз  промышленников и предпринимателей»</w:t>
            </w:r>
          </w:p>
        </w:tc>
      </w:tr>
      <w:tr w:rsidR="008A33D8" w:rsidRPr="008A33D8" w:rsidTr="00F13370">
        <w:tc>
          <w:tcPr>
            <w:tcW w:w="483" w:type="dxa"/>
            <w:tcBorders>
              <w:top w:val="nil"/>
              <w:bottom w:val="nil"/>
            </w:tcBorders>
          </w:tcPr>
          <w:p w:rsidR="00F13370" w:rsidRPr="008A33D8" w:rsidRDefault="00F13370" w:rsidP="008A33D8">
            <w:pPr>
              <w:jc w:val="both"/>
              <w:rPr>
                <w:rFonts w:ascii="Times New Roman" w:hAnsi="Times New Roman" w:cs="Times New Roman"/>
                <w:sz w:val="26"/>
                <w:szCs w:val="26"/>
              </w:rPr>
            </w:pPr>
            <w:r w:rsidRPr="008A33D8">
              <w:rPr>
                <w:rFonts w:ascii="Times New Roman" w:hAnsi="Times New Roman" w:cs="Times New Roman"/>
                <w:sz w:val="26"/>
                <w:szCs w:val="26"/>
              </w:rPr>
              <w:t>г)</w:t>
            </w:r>
          </w:p>
        </w:tc>
        <w:tc>
          <w:tcPr>
            <w:tcW w:w="4337" w:type="dxa"/>
          </w:tcPr>
          <w:p w:rsidR="00F13370" w:rsidRPr="008A33D8" w:rsidRDefault="00F13370" w:rsidP="008A33D8">
            <w:pPr>
              <w:jc w:val="both"/>
              <w:rPr>
                <w:rFonts w:ascii="Times New Roman" w:hAnsi="Times New Roman" w:cs="Times New Roman"/>
                <w:sz w:val="26"/>
                <w:szCs w:val="26"/>
              </w:rPr>
            </w:pPr>
            <w:r w:rsidRPr="008A33D8">
              <w:rPr>
                <w:rFonts w:ascii="Times New Roman" w:hAnsi="Times New Roman" w:cs="Times New Roman"/>
                <w:sz w:val="26"/>
                <w:szCs w:val="26"/>
              </w:rPr>
              <w:t>Представители региональной комиссии по проведению административной реформы</w:t>
            </w:r>
          </w:p>
        </w:tc>
        <w:tc>
          <w:tcPr>
            <w:tcW w:w="4961" w:type="dxa"/>
          </w:tcPr>
          <w:p w:rsidR="00F13370" w:rsidRPr="008A33D8" w:rsidRDefault="00F13370" w:rsidP="008A33D8">
            <w:pPr>
              <w:jc w:val="both"/>
              <w:rPr>
                <w:rFonts w:ascii="Times New Roman" w:hAnsi="Times New Roman" w:cs="Times New Roman"/>
                <w:sz w:val="26"/>
                <w:szCs w:val="26"/>
              </w:rPr>
            </w:pPr>
            <w:r w:rsidRPr="008A33D8">
              <w:rPr>
                <w:rFonts w:ascii="Times New Roman" w:hAnsi="Times New Roman" w:cs="Times New Roman"/>
                <w:sz w:val="26"/>
                <w:szCs w:val="26"/>
              </w:rPr>
              <w:t>«Нет»</w:t>
            </w:r>
          </w:p>
        </w:tc>
      </w:tr>
      <w:tr w:rsidR="008A33D8" w:rsidRPr="008A33D8" w:rsidTr="00F13370">
        <w:tc>
          <w:tcPr>
            <w:tcW w:w="483" w:type="dxa"/>
            <w:tcBorders>
              <w:top w:val="nil"/>
              <w:bottom w:val="nil"/>
            </w:tcBorders>
          </w:tcPr>
          <w:p w:rsidR="00F13370" w:rsidRPr="008A33D8" w:rsidRDefault="00F13370" w:rsidP="008A33D8">
            <w:pPr>
              <w:jc w:val="both"/>
              <w:rPr>
                <w:rFonts w:ascii="Times New Roman" w:hAnsi="Times New Roman" w:cs="Times New Roman"/>
                <w:sz w:val="26"/>
                <w:szCs w:val="26"/>
              </w:rPr>
            </w:pPr>
            <w:r w:rsidRPr="008A33D8">
              <w:rPr>
                <w:rFonts w:ascii="Times New Roman" w:hAnsi="Times New Roman" w:cs="Times New Roman"/>
                <w:sz w:val="26"/>
                <w:szCs w:val="26"/>
              </w:rPr>
              <w:t>д)</w:t>
            </w:r>
          </w:p>
        </w:tc>
        <w:tc>
          <w:tcPr>
            <w:tcW w:w="4337" w:type="dxa"/>
          </w:tcPr>
          <w:p w:rsidR="00F13370" w:rsidRPr="008A33D8" w:rsidRDefault="00F13370" w:rsidP="008A33D8">
            <w:pPr>
              <w:jc w:val="both"/>
              <w:rPr>
                <w:rFonts w:ascii="Times New Roman" w:hAnsi="Times New Roman" w:cs="Times New Roman"/>
                <w:sz w:val="26"/>
                <w:szCs w:val="26"/>
              </w:rPr>
            </w:pPr>
            <w:r w:rsidRPr="008A33D8">
              <w:rPr>
                <w:rFonts w:ascii="Times New Roman" w:hAnsi="Times New Roman" w:cs="Times New Roman"/>
                <w:sz w:val="26"/>
                <w:szCs w:val="26"/>
              </w:rPr>
              <w:t>Представители научных, исследовательских, проектных, аналитических организаций и технологических платформ, структурных подразделений ФГБУ «Российская академия наук»</w:t>
            </w:r>
          </w:p>
        </w:tc>
        <w:tc>
          <w:tcPr>
            <w:tcW w:w="4961" w:type="dxa"/>
          </w:tcPr>
          <w:p w:rsidR="00F13370" w:rsidRPr="008A33D8" w:rsidRDefault="00F13370" w:rsidP="008A33D8">
            <w:pPr>
              <w:jc w:val="both"/>
              <w:rPr>
                <w:rFonts w:ascii="Times New Roman" w:hAnsi="Times New Roman" w:cs="Times New Roman"/>
                <w:sz w:val="26"/>
                <w:szCs w:val="26"/>
              </w:rPr>
            </w:pPr>
            <w:r w:rsidRPr="008A33D8">
              <w:rPr>
                <w:rFonts w:ascii="Times New Roman" w:hAnsi="Times New Roman" w:cs="Times New Roman"/>
                <w:sz w:val="26"/>
                <w:szCs w:val="26"/>
              </w:rPr>
              <w:t>Акционерное общество «Корпорация развития Дальнего Востока»;</w:t>
            </w:r>
          </w:p>
          <w:p w:rsidR="00F13370" w:rsidRPr="008A33D8" w:rsidRDefault="00F13370" w:rsidP="008A33D8">
            <w:pPr>
              <w:jc w:val="both"/>
              <w:rPr>
                <w:rFonts w:ascii="Times New Roman" w:hAnsi="Times New Roman" w:cs="Times New Roman"/>
                <w:sz w:val="26"/>
                <w:szCs w:val="26"/>
              </w:rPr>
            </w:pPr>
            <w:r w:rsidRPr="008A33D8">
              <w:rPr>
                <w:rFonts w:ascii="Times New Roman" w:hAnsi="Times New Roman" w:cs="Times New Roman"/>
                <w:sz w:val="26"/>
                <w:szCs w:val="26"/>
              </w:rPr>
              <w:t>Некоммерческая организация «Фонд развития экономики и прямых инвестиций Чукотского автономного округа»</w:t>
            </w:r>
          </w:p>
          <w:p w:rsidR="00F13370" w:rsidRPr="008A33D8" w:rsidRDefault="00F13370" w:rsidP="008A33D8">
            <w:pPr>
              <w:jc w:val="both"/>
              <w:rPr>
                <w:rFonts w:ascii="Times New Roman" w:hAnsi="Times New Roman" w:cs="Times New Roman"/>
                <w:sz w:val="26"/>
                <w:szCs w:val="26"/>
              </w:rPr>
            </w:pPr>
          </w:p>
        </w:tc>
      </w:tr>
      <w:tr w:rsidR="008A33D8" w:rsidRPr="008A33D8" w:rsidTr="00F13370">
        <w:tc>
          <w:tcPr>
            <w:tcW w:w="483" w:type="dxa"/>
            <w:tcBorders>
              <w:top w:val="nil"/>
              <w:bottom w:val="nil"/>
            </w:tcBorders>
          </w:tcPr>
          <w:p w:rsidR="00F13370" w:rsidRPr="008A33D8" w:rsidRDefault="00F13370" w:rsidP="008A33D8">
            <w:pPr>
              <w:jc w:val="both"/>
              <w:rPr>
                <w:rFonts w:ascii="Times New Roman" w:hAnsi="Times New Roman" w:cs="Times New Roman"/>
                <w:sz w:val="26"/>
                <w:szCs w:val="26"/>
              </w:rPr>
            </w:pPr>
            <w:r w:rsidRPr="008A33D8">
              <w:rPr>
                <w:rFonts w:ascii="Times New Roman" w:hAnsi="Times New Roman" w:cs="Times New Roman"/>
                <w:sz w:val="26"/>
                <w:szCs w:val="26"/>
              </w:rPr>
              <w:t>е)</w:t>
            </w:r>
          </w:p>
        </w:tc>
        <w:tc>
          <w:tcPr>
            <w:tcW w:w="4337" w:type="dxa"/>
          </w:tcPr>
          <w:p w:rsidR="00F13370" w:rsidRPr="008A33D8" w:rsidRDefault="00F13370" w:rsidP="008A33D8">
            <w:pPr>
              <w:jc w:val="both"/>
              <w:rPr>
                <w:rFonts w:ascii="Times New Roman" w:hAnsi="Times New Roman" w:cs="Times New Roman"/>
                <w:sz w:val="26"/>
                <w:szCs w:val="26"/>
              </w:rPr>
            </w:pPr>
            <w:r w:rsidRPr="008A33D8">
              <w:rPr>
                <w:rFonts w:ascii="Times New Roman" w:hAnsi="Times New Roman" w:cs="Times New Roman"/>
                <w:sz w:val="26"/>
                <w:szCs w:val="26"/>
              </w:rPr>
              <w:t>Представители потребителей товаров, работ и услуг, задействованные в механизмах общественного контроля за деятельностью субъектов естественных монополий, а также представители некоммерческих объединений, действующих в интересах технологических и ценовых аудиторов</w:t>
            </w:r>
          </w:p>
        </w:tc>
        <w:tc>
          <w:tcPr>
            <w:tcW w:w="4961" w:type="dxa"/>
          </w:tcPr>
          <w:p w:rsidR="00F13370" w:rsidRPr="008A33D8" w:rsidRDefault="00F13370" w:rsidP="008A33D8">
            <w:pPr>
              <w:jc w:val="both"/>
              <w:rPr>
                <w:rFonts w:ascii="Times New Roman" w:hAnsi="Times New Roman" w:cs="Times New Roman"/>
                <w:sz w:val="26"/>
                <w:szCs w:val="26"/>
              </w:rPr>
            </w:pPr>
            <w:r w:rsidRPr="008A33D8">
              <w:rPr>
                <w:rFonts w:ascii="Times New Roman" w:hAnsi="Times New Roman" w:cs="Times New Roman"/>
                <w:sz w:val="26"/>
                <w:szCs w:val="26"/>
              </w:rPr>
              <w:t>Межотраслевой совет потребителей по вопросам деятельности субъектов естественных монополий при Губернаторе Чукотского автономного округа</w:t>
            </w:r>
          </w:p>
          <w:p w:rsidR="00F13370" w:rsidRPr="008A33D8" w:rsidRDefault="00F13370" w:rsidP="008A33D8">
            <w:pPr>
              <w:jc w:val="both"/>
              <w:rPr>
                <w:rFonts w:ascii="Times New Roman" w:hAnsi="Times New Roman" w:cs="Times New Roman"/>
                <w:sz w:val="26"/>
                <w:szCs w:val="26"/>
              </w:rPr>
            </w:pPr>
          </w:p>
        </w:tc>
      </w:tr>
      <w:tr w:rsidR="008A33D8" w:rsidRPr="008A33D8" w:rsidTr="00F13370">
        <w:tc>
          <w:tcPr>
            <w:tcW w:w="483" w:type="dxa"/>
            <w:tcBorders>
              <w:top w:val="nil"/>
              <w:bottom w:val="nil"/>
            </w:tcBorders>
          </w:tcPr>
          <w:p w:rsidR="00F13370" w:rsidRPr="008A33D8" w:rsidRDefault="00F13370" w:rsidP="008A33D8">
            <w:pPr>
              <w:jc w:val="both"/>
              <w:rPr>
                <w:rFonts w:ascii="Times New Roman" w:hAnsi="Times New Roman" w:cs="Times New Roman"/>
                <w:sz w:val="26"/>
                <w:szCs w:val="26"/>
              </w:rPr>
            </w:pPr>
            <w:r w:rsidRPr="008A33D8">
              <w:rPr>
                <w:rFonts w:ascii="Times New Roman" w:hAnsi="Times New Roman" w:cs="Times New Roman"/>
                <w:sz w:val="26"/>
                <w:szCs w:val="26"/>
              </w:rPr>
              <w:t>ж)</w:t>
            </w:r>
          </w:p>
        </w:tc>
        <w:tc>
          <w:tcPr>
            <w:tcW w:w="4337" w:type="dxa"/>
          </w:tcPr>
          <w:p w:rsidR="00F13370" w:rsidRPr="008A33D8" w:rsidRDefault="00F13370" w:rsidP="008A33D8">
            <w:pPr>
              <w:jc w:val="both"/>
              <w:rPr>
                <w:rFonts w:ascii="Times New Roman" w:hAnsi="Times New Roman" w:cs="Times New Roman"/>
                <w:sz w:val="26"/>
                <w:szCs w:val="26"/>
              </w:rPr>
            </w:pPr>
            <w:r w:rsidRPr="008A33D8">
              <w:rPr>
                <w:rFonts w:ascii="Times New Roman" w:hAnsi="Times New Roman" w:cs="Times New Roman"/>
                <w:sz w:val="26"/>
                <w:szCs w:val="26"/>
              </w:rPr>
              <w:t>Представители объединений сельскохозяйственных товаропроизводителей, переработчиков сельскохозяйственных продукции, крестьянских (фермерских) хозяйств и сельскохозяйственный кооперативов</w:t>
            </w:r>
          </w:p>
        </w:tc>
        <w:tc>
          <w:tcPr>
            <w:tcW w:w="4961" w:type="dxa"/>
          </w:tcPr>
          <w:p w:rsidR="00F13370" w:rsidRPr="008A33D8" w:rsidRDefault="00F13370" w:rsidP="008A33D8">
            <w:pPr>
              <w:jc w:val="both"/>
              <w:rPr>
                <w:rFonts w:ascii="Times New Roman" w:hAnsi="Times New Roman" w:cs="Times New Roman"/>
                <w:sz w:val="26"/>
                <w:szCs w:val="26"/>
              </w:rPr>
            </w:pPr>
            <w:r w:rsidRPr="008A33D8">
              <w:rPr>
                <w:rFonts w:ascii="Times New Roman" w:hAnsi="Times New Roman" w:cs="Times New Roman"/>
                <w:sz w:val="26"/>
                <w:szCs w:val="26"/>
              </w:rPr>
              <w:t>Сельскохозяйственный перерабатывающий снабженческо-сбытовой  потребительский кооператив «Чукотка»</w:t>
            </w:r>
          </w:p>
        </w:tc>
      </w:tr>
      <w:tr w:rsidR="008A33D8" w:rsidRPr="008A33D8" w:rsidTr="00F13370">
        <w:tc>
          <w:tcPr>
            <w:tcW w:w="483" w:type="dxa"/>
            <w:tcBorders>
              <w:top w:val="nil"/>
              <w:bottom w:val="nil"/>
            </w:tcBorders>
          </w:tcPr>
          <w:p w:rsidR="00F13370" w:rsidRPr="008A33D8" w:rsidRDefault="00F13370" w:rsidP="008A33D8">
            <w:pPr>
              <w:jc w:val="both"/>
              <w:rPr>
                <w:rFonts w:ascii="Times New Roman" w:hAnsi="Times New Roman" w:cs="Times New Roman"/>
                <w:sz w:val="26"/>
                <w:szCs w:val="26"/>
              </w:rPr>
            </w:pPr>
            <w:r w:rsidRPr="008A33D8">
              <w:rPr>
                <w:rFonts w:ascii="Times New Roman" w:hAnsi="Times New Roman" w:cs="Times New Roman"/>
                <w:sz w:val="26"/>
                <w:szCs w:val="26"/>
              </w:rPr>
              <w:t>з)</w:t>
            </w:r>
          </w:p>
        </w:tc>
        <w:tc>
          <w:tcPr>
            <w:tcW w:w="4337" w:type="dxa"/>
          </w:tcPr>
          <w:p w:rsidR="00F13370" w:rsidRPr="008A33D8" w:rsidRDefault="00F13370" w:rsidP="008A33D8">
            <w:pPr>
              <w:jc w:val="both"/>
              <w:rPr>
                <w:rFonts w:ascii="Times New Roman" w:hAnsi="Times New Roman" w:cs="Times New Roman"/>
                <w:sz w:val="26"/>
                <w:szCs w:val="26"/>
              </w:rPr>
            </w:pPr>
            <w:r w:rsidRPr="008A33D8">
              <w:rPr>
                <w:rFonts w:ascii="Times New Roman" w:hAnsi="Times New Roman" w:cs="Times New Roman"/>
                <w:sz w:val="26"/>
                <w:szCs w:val="26"/>
              </w:rPr>
              <w:t xml:space="preserve">Представители объединений, действующих в интересах сферы рыбного хозяйства (хозяйства водных биологических ресурсов, </w:t>
            </w:r>
            <w:proofErr w:type="spellStart"/>
            <w:r w:rsidRPr="008A33D8">
              <w:rPr>
                <w:rFonts w:ascii="Times New Roman" w:hAnsi="Times New Roman" w:cs="Times New Roman"/>
                <w:sz w:val="26"/>
                <w:szCs w:val="26"/>
              </w:rPr>
              <w:t>аквакультура</w:t>
            </w:r>
            <w:proofErr w:type="spellEnd"/>
            <w:r w:rsidRPr="008A33D8">
              <w:rPr>
                <w:rFonts w:ascii="Times New Roman" w:hAnsi="Times New Roman" w:cs="Times New Roman"/>
                <w:sz w:val="26"/>
                <w:szCs w:val="26"/>
              </w:rPr>
              <w:t xml:space="preserve">, </w:t>
            </w:r>
            <w:proofErr w:type="spellStart"/>
            <w:r w:rsidRPr="008A33D8">
              <w:rPr>
                <w:rFonts w:ascii="Times New Roman" w:hAnsi="Times New Roman" w:cs="Times New Roman"/>
                <w:sz w:val="26"/>
                <w:szCs w:val="26"/>
              </w:rPr>
              <w:t>марикультура</w:t>
            </w:r>
            <w:proofErr w:type="spellEnd"/>
            <w:r w:rsidRPr="008A33D8">
              <w:rPr>
                <w:rFonts w:ascii="Times New Roman" w:hAnsi="Times New Roman" w:cs="Times New Roman"/>
                <w:sz w:val="26"/>
                <w:szCs w:val="26"/>
              </w:rPr>
              <w:t xml:space="preserve">, товарное рыбоводство, промышленное рыболовство, </w:t>
            </w:r>
            <w:proofErr w:type="spellStart"/>
            <w:r w:rsidRPr="008A33D8">
              <w:rPr>
                <w:rFonts w:ascii="Times New Roman" w:hAnsi="Times New Roman" w:cs="Times New Roman"/>
                <w:sz w:val="26"/>
                <w:szCs w:val="26"/>
              </w:rPr>
              <w:t>рыбопереработки</w:t>
            </w:r>
            <w:proofErr w:type="spellEnd"/>
            <w:r w:rsidRPr="008A33D8">
              <w:rPr>
                <w:rFonts w:ascii="Times New Roman" w:hAnsi="Times New Roman" w:cs="Times New Roman"/>
                <w:sz w:val="26"/>
                <w:szCs w:val="26"/>
              </w:rPr>
              <w:t xml:space="preserve"> и др.)</w:t>
            </w:r>
          </w:p>
        </w:tc>
        <w:tc>
          <w:tcPr>
            <w:tcW w:w="4961" w:type="dxa"/>
          </w:tcPr>
          <w:p w:rsidR="00F13370" w:rsidRPr="008A33D8" w:rsidRDefault="00F13370" w:rsidP="008A33D8">
            <w:pPr>
              <w:jc w:val="both"/>
              <w:rPr>
                <w:rFonts w:ascii="Times New Roman" w:hAnsi="Times New Roman" w:cs="Times New Roman"/>
                <w:sz w:val="26"/>
                <w:szCs w:val="26"/>
              </w:rPr>
            </w:pPr>
            <w:r w:rsidRPr="008A33D8">
              <w:rPr>
                <w:rFonts w:ascii="Times New Roman" w:hAnsi="Times New Roman" w:cs="Times New Roman"/>
                <w:sz w:val="26"/>
                <w:szCs w:val="26"/>
              </w:rPr>
              <w:t>ОАО «</w:t>
            </w:r>
            <w:proofErr w:type="spellStart"/>
            <w:r w:rsidRPr="008A33D8">
              <w:rPr>
                <w:rFonts w:ascii="Times New Roman" w:hAnsi="Times New Roman" w:cs="Times New Roman"/>
                <w:sz w:val="26"/>
                <w:szCs w:val="26"/>
              </w:rPr>
              <w:t>Чукотрыбпромхоз</w:t>
            </w:r>
            <w:proofErr w:type="spellEnd"/>
            <w:r w:rsidRPr="008A33D8">
              <w:rPr>
                <w:rFonts w:ascii="Times New Roman" w:hAnsi="Times New Roman" w:cs="Times New Roman"/>
                <w:sz w:val="26"/>
                <w:szCs w:val="26"/>
              </w:rPr>
              <w:t>»</w:t>
            </w:r>
          </w:p>
        </w:tc>
      </w:tr>
      <w:tr w:rsidR="008A33D8" w:rsidRPr="008A33D8" w:rsidTr="00F13370">
        <w:tc>
          <w:tcPr>
            <w:tcW w:w="483" w:type="dxa"/>
            <w:tcBorders>
              <w:top w:val="nil"/>
              <w:bottom w:val="nil"/>
            </w:tcBorders>
          </w:tcPr>
          <w:p w:rsidR="00F13370" w:rsidRPr="008A33D8" w:rsidRDefault="00F13370" w:rsidP="008A33D8">
            <w:pPr>
              <w:jc w:val="both"/>
              <w:rPr>
                <w:rFonts w:ascii="Times New Roman" w:hAnsi="Times New Roman" w:cs="Times New Roman"/>
                <w:sz w:val="26"/>
                <w:szCs w:val="26"/>
              </w:rPr>
            </w:pPr>
            <w:r w:rsidRPr="008A33D8">
              <w:rPr>
                <w:rFonts w:ascii="Times New Roman" w:hAnsi="Times New Roman" w:cs="Times New Roman"/>
                <w:sz w:val="26"/>
                <w:szCs w:val="26"/>
              </w:rPr>
              <w:t>и)</w:t>
            </w:r>
          </w:p>
        </w:tc>
        <w:tc>
          <w:tcPr>
            <w:tcW w:w="4337" w:type="dxa"/>
          </w:tcPr>
          <w:p w:rsidR="00F13370" w:rsidRPr="008A33D8" w:rsidRDefault="00F13370" w:rsidP="008A33D8">
            <w:pPr>
              <w:jc w:val="both"/>
              <w:rPr>
                <w:rFonts w:ascii="Times New Roman" w:hAnsi="Times New Roman" w:cs="Times New Roman"/>
                <w:sz w:val="26"/>
                <w:szCs w:val="26"/>
              </w:rPr>
            </w:pPr>
            <w:r w:rsidRPr="008A33D8">
              <w:rPr>
                <w:rFonts w:ascii="Times New Roman" w:hAnsi="Times New Roman" w:cs="Times New Roman"/>
                <w:sz w:val="26"/>
                <w:szCs w:val="26"/>
              </w:rPr>
              <w:t xml:space="preserve">Представители профессиональных союзов и обществ, в том числе представители организаций, действующих в интересах кадрового </w:t>
            </w:r>
            <w:r w:rsidRPr="008A33D8">
              <w:rPr>
                <w:rFonts w:ascii="Times New Roman" w:hAnsi="Times New Roman" w:cs="Times New Roman"/>
                <w:sz w:val="26"/>
                <w:szCs w:val="26"/>
              </w:rPr>
              <w:lastRenderedPageBreak/>
              <w:t>обеспечения высокотехнологичных отраслей промышленности</w:t>
            </w:r>
          </w:p>
        </w:tc>
        <w:tc>
          <w:tcPr>
            <w:tcW w:w="4961" w:type="dxa"/>
          </w:tcPr>
          <w:p w:rsidR="00F13370" w:rsidRPr="008A33D8" w:rsidRDefault="00F13370" w:rsidP="008A33D8">
            <w:pPr>
              <w:jc w:val="both"/>
              <w:rPr>
                <w:rFonts w:ascii="Times New Roman" w:hAnsi="Times New Roman" w:cs="Times New Roman"/>
                <w:sz w:val="26"/>
                <w:szCs w:val="26"/>
              </w:rPr>
            </w:pPr>
            <w:r w:rsidRPr="008A33D8">
              <w:rPr>
                <w:rFonts w:ascii="Times New Roman" w:hAnsi="Times New Roman" w:cs="Times New Roman"/>
                <w:sz w:val="26"/>
                <w:szCs w:val="26"/>
              </w:rPr>
              <w:lastRenderedPageBreak/>
              <w:t>«Нет»</w:t>
            </w:r>
          </w:p>
        </w:tc>
      </w:tr>
      <w:tr w:rsidR="008A33D8" w:rsidRPr="008A33D8" w:rsidTr="00F13370">
        <w:tc>
          <w:tcPr>
            <w:tcW w:w="483" w:type="dxa"/>
            <w:tcBorders>
              <w:top w:val="nil"/>
              <w:bottom w:val="nil"/>
            </w:tcBorders>
          </w:tcPr>
          <w:p w:rsidR="00F13370" w:rsidRPr="008A33D8" w:rsidRDefault="00F13370" w:rsidP="008A33D8">
            <w:pPr>
              <w:jc w:val="both"/>
              <w:rPr>
                <w:rFonts w:ascii="Times New Roman" w:hAnsi="Times New Roman" w:cs="Times New Roman"/>
                <w:sz w:val="26"/>
                <w:szCs w:val="26"/>
              </w:rPr>
            </w:pPr>
            <w:r w:rsidRPr="008A33D8">
              <w:rPr>
                <w:rFonts w:ascii="Times New Roman" w:hAnsi="Times New Roman" w:cs="Times New Roman"/>
                <w:sz w:val="26"/>
                <w:szCs w:val="26"/>
              </w:rPr>
              <w:lastRenderedPageBreak/>
              <w:t>к)</w:t>
            </w:r>
          </w:p>
        </w:tc>
        <w:tc>
          <w:tcPr>
            <w:tcW w:w="4337" w:type="dxa"/>
          </w:tcPr>
          <w:p w:rsidR="00F13370" w:rsidRPr="008A33D8" w:rsidRDefault="00F13370" w:rsidP="008A33D8">
            <w:pPr>
              <w:jc w:val="both"/>
              <w:rPr>
                <w:rFonts w:ascii="Times New Roman" w:hAnsi="Times New Roman" w:cs="Times New Roman"/>
                <w:sz w:val="26"/>
                <w:szCs w:val="26"/>
              </w:rPr>
            </w:pPr>
            <w:r w:rsidRPr="008A33D8">
              <w:rPr>
                <w:rFonts w:ascii="Times New Roman" w:hAnsi="Times New Roman" w:cs="Times New Roman"/>
                <w:sz w:val="26"/>
                <w:szCs w:val="26"/>
              </w:rPr>
              <w:t>Представители организаций, действующих в интересах независимых директоров</w:t>
            </w:r>
          </w:p>
        </w:tc>
        <w:tc>
          <w:tcPr>
            <w:tcW w:w="4961" w:type="dxa"/>
          </w:tcPr>
          <w:p w:rsidR="00F13370" w:rsidRPr="008A33D8" w:rsidRDefault="00F13370" w:rsidP="008A33D8">
            <w:pPr>
              <w:jc w:val="both"/>
              <w:rPr>
                <w:rFonts w:ascii="Times New Roman" w:hAnsi="Times New Roman" w:cs="Times New Roman"/>
                <w:sz w:val="26"/>
                <w:szCs w:val="26"/>
              </w:rPr>
            </w:pPr>
            <w:r w:rsidRPr="008A33D8">
              <w:rPr>
                <w:rFonts w:ascii="Times New Roman" w:hAnsi="Times New Roman" w:cs="Times New Roman"/>
                <w:sz w:val="26"/>
                <w:szCs w:val="26"/>
              </w:rPr>
              <w:t>Не применимо. В Чукотском автономном округе отсутствуют данные организации</w:t>
            </w:r>
          </w:p>
        </w:tc>
      </w:tr>
      <w:tr w:rsidR="008A33D8" w:rsidRPr="008A33D8" w:rsidTr="00F13370">
        <w:tc>
          <w:tcPr>
            <w:tcW w:w="483" w:type="dxa"/>
            <w:tcBorders>
              <w:top w:val="nil"/>
              <w:bottom w:val="single" w:sz="4" w:space="0" w:color="auto"/>
            </w:tcBorders>
          </w:tcPr>
          <w:p w:rsidR="00F13370" w:rsidRPr="008A33D8" w:rsidRDefault="00F13370" w:rsidP="008A33D8">
            <w:pPr>
              <w:jc w:val="both"/>
              <w:rPr>
                <w:rFonts w:ascii="Times New Roman" w:hAnsi="Times New Roman" w:cs="Times New Roman"/>
                <w:sz w:val="26"/>
                <w:szCs w:val="26"/>
              </w:rPr>
            </w:pPr>
            <w:r w:rsidRPr="008A33D8">
              <w:rPr>
                <w:rFonts w:ascii="Times New Roman" w:hAnsi="Times New Roman" w:cs="Times New Roman"/>
                <w:sz w:val="26"/>
                <w:szCs w:val="26"/>
              </w:rPr>
              <w:t>л)</w:t>
            </w:r>
          </w:p>
        </w:tc>
        <w:tc>
          <w:tcPr>
            <w:tcW w:w="4337" w:type="dxa"/>
            <w:tcBorders>
              <w:bottom w:val="single" w:sz="4" w:space="0" w:color="auto"/>
            </w:tcBorders>
          </w:tcPr>
          <w:p w:rsidR="00F13370" w:rsidRPr="008A33D8" w:rsidRDefault="00F13370" w:rsidP="008A33D8">
            <w:pPr>
              <w:jc w:val="both"/>
              <w:rPr>
                <w:rFonts w:ascii="Times New Roman" w:hAnsi="Times New Roman" w:cs="Times New Roman"/>
                <w:sz w:val="26"/>
                <w:szCs w:val="26"/>
              </w:rPr>
            </w:pPr>
            <w:r w:rsidRPr="008A33D8">
              <w:rPr>
                <w:rFonts w:ascii="Times New Roman" w:hAnsi="Times New Roman" w:cs="Times New Roman"/>
                <w:sz w:val="26"/>
                <w:szCs w:val="26"/>
              </w:rPr>
              <w:t xml:space="preserve">Эксперты и специалисты иных направлений (конструкторы, инженеры, изобретатели, </w:t>
            </w:r>
            <w:proofErr w:type="spellStart"/>
            <w:r w:rsidRPr="008A33D8">
              <w:rPr>
                <w:rFonts w:ascii="Times New Roman" w:hAnsi="Times New Roman" w:cs="Times New Roman"/>
                <w:sz w:val="26"/>
                <w:szCs w:val="26"/>
              </w:rPr>
              <w:t>инноваторы</w:t>
            </w:r>
            <w:proofErr w:type="spellEnd"/>
            <w:r w:rsidRPr="008A33D8">
              <w:rPr>
                <w:rFonts w:ascii="Times New Roman" w:hAnsi="Times New Roman" w:cs="Times New Roman"/>
                <w:sz w:val="26"/>
                <w:szCs w:val="26"/>
              </w:rPr>
              <w:t xml:space="preserve">, специалисты в области программного обеспечения, информационно-коммуникационных технологий, медицинских и биотехнологий, </w:t>
            </w:r>
            <w:proofErr w:type="spellStart"/>
            <w:r w:rsidRPr="008A33D8">
              <w:rPr>
                <w:rFonts w:ascii="Times New Roman" w:hAnsi="Times New Roman" w:cs="Times New Roman"/>
                <w:sz w:val="26"/>
                <w:szCs w:val="26"/>
              </w:rPr>
              <w:t>нанотехнологий</w:t>
            </w:r>
            <w:proofErr w:type="spellEnd"/>
            <w:r w:rsidRPr="008A33D8">
              <w:rPr>
                <w:rFonts w:ascii="Times New Roman" w:hAnsi="Times New Roman" w:cs="Times New Roman"/>
                <w:sz w:val="26"/>
                <w:szCs w:val="26"/>
              </w:rPr>
              <w:t xml:space="preserve">, альтернативной энергетики и </w:t>
            </w:r>
            <w:proofErr w:type="spellStart"/>
            <w:r w:rsidRPr="008A33D8">
              <w:rPr>
                <w:rFonts w:ascii="Times New Roman" w:hAnsi="Times New Roman" w:cs="Times New Roman"/>
                <w:sz w:val="26"/>
                <w:szCs w:val="26"/>
              </w:rPr>
              <w:t>энергоэффективности</w:t>
            </w:r>
            <w:proofErr w:type="spellEnd"/>
            <w:r w:rsidRPr="008A33D8">
              <w:rPr>
                <w:rFonts w:ascii="Times New Roman" w:hAnsi="Times New Roman" w:cs="Times New Roman"/>
                <w:sz w:val="26"/>
                <w:szCs w:val="26"/>
              </w:rPr>
              <w:t>, нового материаловедения, представители научно-технического и промышленно-делового сообщества, участники процесса, задействованные в рамках развития междисциплинарных исследований, направленных на прорывные разработки и открытия, и др.)</w:t>
            </w:r>
          </w:p>
        </w:tc>
        <w:tc>
          <w:tcPr>
            <w:tcW w:w="4961" w:type="dxa"/>
            <w:tcBorders>
              <w:bottom w:val="single" w:sz="4" w:space="0" w:color="auto"/>
            </w:tcBorders>
          </w:tcPr>
          <w:p w:rsidR="00F13370" w:rsidRPr="008A33D8" w:rsidRDefault="00F13370" w:rsidP="008A33D8">
            <w:pPr>
              <w:jc w:val="both"/>
              <w:rPr>
                <w:rFonts w:ascii="Times New Roman" w:hAnsi="Times New Roman" w:cs="Times New Roman"/>
                <w:sz w:val="26"/>
                <w:szCs w:val="26"/>
              </w:rPr>
            </w:pPr>
            <w:r w:rsidRPr="008A33D8">
              <w:rPr>
                <w:rFonts w:ascii="Times New Roman" w:hAnsi="Times New Roman" w:cs="Times New Roman"/>
                <w:sz w:val="26"/>
                <w:szCs w:val="26"/>
              </w:rPr>
              <w:t xml:space="preserve"> Общество с ограниченной ответственностью «</w:t>
            </w:r>
            <w:proofErr w:type="spellStart"/>
            <w:r w:rsidRPr="008A33D8">
              <w:rPr>
                <w:rFonts w:ascii="Times New Roman" w:hAnsi="Times New Roman" w:cs="Times New Roman"/>
                <w:sz w:val="26"/>
                <w:szCs w:val="26"/>
              </w:rPr>
              <w:t>СтройИнвест</w:t>
            </w:r>
            <w:proofErr w:type="spellEnd"/>
            <w:r w:rsidRPr="008A33D8">
              <w:rPr>
                <w:rFonts w:ascii="Times New Roman" w:hAnsi="Times New Roman" w:cs="Times New Roman"/>
                <w:sz w:val="26"/>
                <w:szCs w:val="26"/>
              </w:rPr>
              <w:t>-Энергия»; Общество с ограниченной ответственностью «</w:t>
            </w:r>
            <w:proofErr w:type="spellStart"/>
            <w:r w:rsidRPr="008A33D8">
              <w:rPr>
                <w:rFonts w:ascii="Times New Roman" w:hAnsi="Times New Roman" w:cs="Times New Roman"/>
                <w:sz w:val="26"/>
                <w:szCs w:val="26"/>
              </w:rPr>
              <w:t>Каз</w:t>
            </w:r>
            <w:proofErr w:type="spellEnd"/>
            <w:r w:rsidRPr="008A33D8">
              <w:rPr>
                <w:rFonts w:ascii="Times New Roman" w:hAnsi="Times New Roman" w:cs="Times New Roman"/>
                <w:sz w:val="26"/>
                <w:szCs w:val="26"/>
              </w:rPr>
              <w:t xml:space="preserve"> </w:t>
            </w:r>
            <w:proofErr w:type="spellStart"/>
            <w:r w:rsidRPr="008A33D8">
              <w:rPr>
                <w:rFonts w:ascii="Times New Roman" w:hAnsi="Times New Roman" w:cs="Times New Roman"/>
                <w:sz w:val="26"/>
                <w:szCs w:val="26"/>
              </w:rPr>
              <w:t>Минералз</w:t>
            </w:r>
            <w:proofErr w:type="spellEnd"/>
            <w:r w:rsidRPr="008A33D8">
              <w:rPr>
                <w:rFonts w:ascii="Times New Roman" w:hAnsi="Times New Roman" w:cs="Times New Roman"/>
                <w:sz w:val="26"/>
                <w:szCs w:val="26"/>
              </w:rPr>
              <w:t>»</w:t>
            </w:r>
          </w:p>
        </w:tc>
      </w:tr>
      <w:tr w:rsidR="008A33D8" w:rsidRPr="008A33D8" w:rsidTr="008A33D8">
        <w:tc>
          <w:tcPr>
            <w:tcW w:w="483" w:type="dxa"/>
            <w:tcBorders>
              <w:top w:val="nil"/>
              <w:bottom w:val="single" w:sz="4" w:space="0" w:color="auto"/>
            </w:tcBorders>
          </w:tcPr>
          <w:p w:rsidR="00F13370" w:rsidRPr="008A33D8" w:rsidRDefault="00F13370" w:rsidP="008A33D8">
            <w:pPr>
              <w:jc w:val="both"/>
              <w:rPr>
                <w:rFonts w:ascii="Times New Roman" w:hAnsi="Times New Roman" w:cs="Times New Roman"/>
                <w:sz w:val="26"/>
                <w:szCs w:val="26"/>
              </w:rPr>
            </w:pPr>
            <w:r w:rsidRPr="008A33D8">
              <w:rPr>
                <w:rFonts w:ascii="Times New Roman" w:hAnsi="Times New Roman" w:cs="Times New Roman"/>
                <w:sz w:val="26"/>
                <w:szCs w:val="26"/>
              </w:rPr>
              <w:t>м)</w:t>
            </w:r>
          </w:p>
        </w:tc>
        <w:tc>
          <w:tcPr>
            <w:tcW w:w="4337" w:type="dxa"/>
            <w:tcBorders>
              <w:bottom w:val="single" w:sz="4" w:space="0" w:color="auto"/>
            </w:tcBorders>
          </w:tcPr>
          <w:p w:rsidR="00F13370" w:rsidRPr="008A33D8" w:rsidRDefault="00F13370" w:rsidP="008A33D8">
            <w:pPr>
              <w:jc w:val="both"/>
              <w:rPr>
                <w:rFonts w:ascii="Times New Roman" w:hAnsi="Times New Roman" w:cs="Times New Roman"/>
                <w:sz w:val="26"/>
                <w:szCs w:val="26"/>
              </w:rPr>
            </w:pPr>
            <w:r w:rsidRPr="008A33D8">
              <w:rPr>
                <w:rFonts w:ascii="Times New Roman" w:hAnsi="Times New Roman" w:cs="Times New Roman"/>
                <w:sz w:val="26"/>
                <w:szCs w:val="26"/>
              </w:rPr>
              <w:t>Представители общественных палат субъектов Российской Федерации</w:t>
            </w:r>
          </w:p>
        </w:tc>
        <w:tc>
          <w:tcPr>
            <w:tcW w:w="4961" w:type="dxa"/>
            <w:tcBorders>
              <w:bottom w:val="single" w:sz="4" w:space="0" w:color="auto"/>
            </w:tcBorders>
          </w:tcPr>
          <w:p w:rsidR="00F13370" w:rsidRPr="008A33D8" w:rsidRDefault="00F13370" w:rsidP="008A33D8">
            <w:pPr>
              <w:jc w:val="both"/>
              <w:rPr>
                <w:rFonts w:ascii="Times New Roman" w:hAnsi="Times New Roman" w:cs="Times New Roman"/>
                <w:sz w:val="26"/>
                <w:szCs w:val="26"/>
              </w:rPr>
            </w:pPr>
            <w:r w:rsidRPr="008A33D8">
              <w:rPr>
                <w:rFonts w:ascii="Times New Roman" w:hAnsi="Times New Roman" w:cs="Times New Roman"/>
                <w:sz w:val="26"/>
                <w:szCs w:val="26"/>
              </w:rPr>
              <w:t xml:space="preserve">«Нет» </w:t>
            </w:r>
          </w:p>
        </w:tc>
      </w:tr>
      <w:tr w:rsidR="008A33D8" w:rsidRPr="008A33D8" w:rsidTr="004A557A">
        <w:tc>
          <w:tcPr>
            <w:tcW w:w="9781" w:type="dxa"/>
            <w:gridSpan w:val="3"/>
            <w:tcBorders>
              <w:top w:val="single" w:sz="4" w:space="0" w:color="auto"/>
              <w:bottom w:val="single" w:sz="4" w:space="0" w:color="auto"/>
            </w:tcBorders>
          </w:tcPr>
          <w:p w:rsidR="008A33D8" w:rsidRPr="008A33D8" w:rsidRDefault="008A33D8" w:rsidP="008A33D8">
            <w:pPr>
              <w:jc w:val="center"/>
              <w:rPr>
                <w:rFonts w:ascii="Times New Roman" w:hAnsi="Times New Roman" w:cs="Times New Roman"/>
                <w:b/>
                <w:sz w:val="26"/>
                <w:szCs w:val="26"/>
              </w:rPr>
            </w:pPr>
            <w:r w:rsidRPr="008A33D8">
              <w:rPr>
                <w:rFonts w:ascii="Times New Roman" w:hAnsi="Times New Roman" w:cs="Times New Roman"/>
                <w:b/>
                <w:sz w:val="26"/>
                <w:szCs w:val="26"/>
              </w:rPr>
              <w:t>В соответствии с пунктом 15 Стандарта</w:t>
            </w:r>
          </w:p>
        </w:tc>
      </w:tr>
      <w:tr w:rsidR="008A33D8" w:rsidRPr="008A33D8" w:rsidTr="008A33D8">
        <w:tc>
          <w:tcPr>
            <w:tcW w:w="483" w:type="dxa"/>
            <w:tcBorders>
              <w:top w:val="single" w:sz="4" w:space="0" w:color="auto"/>
              <w:bottom w:val="nil"/>
            </w:tcBorders>
          </w:tcPr>
          <w:p w:rsidR="008A33D8" w:rsidRPr="008A33D8" w:rsidRDefault="008A33D8" w:rsidP="004A557A">
            <w:pPr>
              <w:jc w:val="right"/>
              <w:rPr>
                <w:rFonts w:ascii="Times New Roman" w:hAnsi="Times New Roman" w:cs="Times New Roman"/>
                <w:sz w:val="26"/>
                <w:szCs w:val="26"/>
              </w:rPr>
            </w:pPr>
          </w:p>
        </w:tc>
        <w:tc>
          <w:tcPr>
            <w:tcW w:w="4337" w:type="dxa"/>
            <w:tcBorders>
              <w:top w:val="single" w:sz="4" w:space="0" w:color="auto"/>
            </w:tcBorders>
          </w:tcPr>
          <w:p w:rsidR="007503FF" w:rsidRDefault="007503FF" w:rsidP="007503FF">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иные участники (с учетом региональной специфики)</w:t>
            </w:r>
          </w:p>
          <w:p w:rsidR="008A33D8" w:rsidRPr="008A33D8" w:rsidRDefault="008A33D8" w:rsidP="004A557A">
            <w:pPr>
              <w:jc w:val="both"/>
              <w:rPr>
                <w:rFonts w:ascii="Times New Roman" w:hAnsi="Times New Roman" w:cs="Times New Roman"/>
                <w:sz w:val="26"/>
                <w:szCs w:val="26"/>
              </w:rPr>
            </w:pPr>
          </w:p>
        </w:tc>
        <w:tc>
          <w:tcPr>
            <w:tcW w:w="4961" w:type="dxa"/>
            <w:tcBorders>
              <w:top w:val="single" w:sz="4" w:space="0" w:color="auto"/>
            </w:tcBorders>
          </w:tcPr>
          <w:p w:rsidR="008A33D8" w:rsidRPr="007503FF" w:rsidRDefault="007503FF" w:rsidP="007503FF">
            <w:pPr>
              <w:jc w:val="both"/>
              <w:rPr>
                <w:sz w:val="24"/>
                <w:szCs w:val="24"/>
              </w:rPr>
            </w:pPr>
            <w:r>
              <w:rPr>
                <w:sz w:val="24"/>
                <w:szCs w:val="24"/>
              </w:rPr>
              <w:t xml:space="preserve">Представители </w:t>
            </w:r>
            <w:r w:rsidRPr="000C3117">
              <w:rPr>
                <w:sz w:val="24"/>
                <w:szCs w:val="24"/>
              </w:rPr>
              <w:t>Непубличного акционерного общества «Чукотская торговая компания»</w:t>
            </w:r>
            <w:r>
              <w:rPr>
                <w:sz w:val="24"/>
                <w:szCs w:val="24"/>
              </w:rPr>
              <w:t>;  Операционного</w:t>
            </w:r>
            <w:r w:rsidRPr="000C3117">
              <w:rPr>
                <w:sz w:val="24"/>
                <w:szCs w:val="24"/>
              </w:rPr>
              <w:t xml:space="preserve"> офис</w:t>
            </w:r>
            <w:r>
              <w:rPr>
                <w:sz w:val="24"/>
                <w:szCs w:val="24"/>
              </w:rPr>
              <w:t>а</w:t>
            </w:r>
            <w:r w:rsidRPr="000C3117">
              <w:rPr>
                <w:sz w:val="24"/>
                <w:szCs w:val="24"/>
              </w:rPr>
              <w:t xml:space="preserve"> № 3349/75/3 Хабаровского регионального филиала акционерного общества «Российский   Сельскохозяйственный банк»</w:t>
            </w:r>
            <w:r>
              <w:rPr>
                <w:sz w:val="24"/>
                <w:szCs w:val="24"/>
              </w:rPr>
              <w:t>; Муниципального</w:t>
            </w:r>
            <w:r w:rsidRPr="000C3117">
              <w:rPr>
                <w:sz w:val="24"/>
                <w:szCs w:val="24"/>
              </w:rPr>
              <w:t xml:space="preserve"> предприятия Городск</w:t>
            </w:r>
            <w:r>
              <w:rPr>
                <w:sz w:val="24"/>
                <w:szCs w:val="24"/>
              </w:rPr>
              <w:t>ого округа Анадырь «</w:t>
            </w:r>
            <w:proofErr w:type="spellStart"/>
            <w:r>
              <w:rPr>
                <w:sz w:val="24"/>
                <w:szCs w:val="24"/>
              </w:rPr>
              <w:t>Градпроект</w:t>
            </w:r>
            <w:proofErr w:type="spellEnd"/>
            <w:r>
              <w:rPr>
                <w:sz w:val="24"/>
                <w:szCs w:val="24"/>
              </w:rPr>
              <w:t xml:space="preserve">»; </w:t>
            </w:r>
            <w:r w:rsidRPr="000C3117">
              <w:rPr>
                <w:sz w:val="24"/>
                <w:szCs w:val="24"/>
              </w:rPr>
              <w:t>Общества с ограниченной ответственностью «</w:t>
            </w:r>
            <w:proofErr w:type="spellStart"/>
            <w:r w:rsidRPr="000C3117">
              <w:rPr>
                <w:sz w:val="24"/>
                <w:szCs w:val="24"/>
              </w:rPr>
              <w:t>ЧукотТ</w:t>
            </w:r>
            <w:r>
              <w:rPr>
                <w:sz w:val="24"/>
                <w:szCs w:val="24"/>
              </w:rPr>
              <w:t>ранс</w:t>
            </w:r>
            <w:proofErr w:type="spellEnd"/>
            <w:r>
              <w:rPr>
                <w:sz w:val="24"/>
                <w:szCs w:val="24"/>
              </w:rPr>
              <w:t xml:space="preserve">»; </w:t>
            </w:r>
            <w:r w:rsidRPr="000C3117">
              <w:rPr>
                <w:sz w:val="24"/>
                <w:szCs w:val="24"/>
              </w:rPr>
              <w:t>О</w:t>
            </w:r>
            <w:r>
              <w:rPr>
                <w:sz w:val="24"/>
                <w:szCs w:val="24"/>
              </w:rPr>
              <w:t>бщества</w:t>
            </w:r>
            <w:r w:rsidRPr="000C3117">
              <w:rPr>
                <w:sz w:val="24"/>
                <w:szCs w:val="24"/>
              </w:rPr>
              <w:t xml:space="preserve"> с ограниченной ответственностью «</w:t>
            </w:r>
            <w:proofErr w:type="spellStart"/>
            <w:r w:rsidRPr="000C3117">
              <w:rPr>
                <w:sz w:val="24"/>
                <w:szCs w:val="24"/>
              </w:rPr>
              <w:t>Новомариинский</w:t>
            </w:r>
            <w:proofErr w:type="spellEnd"/>
            <w:r w:rsidRPr="000C3117">
              <w:rPr>
                <w:sz w:val="24"/>
                <w:szCs w:val="24"/>
              </w:rPr>
              <w:t xml:space="preserve"> торгово-производственный комплекс»</w:t>
            </w:r>
            <w:r>
              <w:rPr>
                <w:sz w:val="24"/>
                <w:szCs w:val="24"/>
              </w:rPr>
              <w:t xml:space="preserve">; </w:t>
            </w:r>
            <w:r w:rsidRPr="000C3117">
              <w:rPr>
                <w:sz w:val="24"/>
                <w:szCs w:val="24"/>
              </w:rPr>
              <w:t>Общества с ограни</w:t>
            </w:r>
            <w:r>
              <w:rPr>
                <w:sz w:val="24"/>
                <w:szCs w:val="24"/>
              </w:rPr>
              <w:t xml:space="preserve">ченной ответственностью «Алеут»; </w:t>
            </w:r>
            <w:r w:rsidRPr="000C3117">
              <w:rPr>
                <w:sz w:val="24"/>
                <w:szCs w:val="24"/>
              </w:rPr>
              <w:t>Общества с ограниченной ответственностью «Ан</w:t>
            </w:r>
            <w:r>
              <w:rPr>
                <w:sz w:val="24"/>
                <w:szCs w:val="24"/>
              </w:rPr>
              <w:t xml:space="preserve">адырская транспортная компания»; </w:t>
            </w:r>
            <w:r w:rsidRPr="000C3117">
              <w:rPr>
                <w:sz w:val="24"/>
                <w:szCs w:val="24"/>
              </w:rPr>
              <w:t>Непубличного акционерного обществ</w:t>
            </w:r>
            <w:r>
              <w:rPr>
                <w:sz w:val="24"/>
                <w:szCs w:val="24"/>
              </w:rPr>
              <w:t xml:space="preserve">а «Чукотская торговая компания»; </w:t>
            </w:r>
            <w:r w:rsidRPr="000C3117">
              <w:rPr>
                <w:sz w:val="24"/>
                <w:szCs w:val="24"/>
              </w:rPr>
              <w:t>Общества с огран</w:t>
            </w:r>
            <w:r>
              <w:rPr>
                <w:sz w:val="24"/>
                <w:szCs w:val="24"/>
              </w:rPr>
              <w:t xml:space="preserve">иченной ответственностью «АКСУ»; </w:t>
            </w:r>
            <w:r w:rsidRPr="000C3117">
              <w:rPr>
                <w:sz w:val="24"/>
                <w:szCs w:val="24"/>
              </w:rPr>
              <w:t>Акционерного общества «Чукотска</w:t>
            </w:r>
            <w:r>
              <w:rPr>
                <w:sz w:val="24"/>
                <w:szCs w:val="24"/>
              </w:rPr>
              <w:t xml:space="preserve">я горно-геологическая компания»; </w:t>
            </w:r>
            <w:proofErr w:type="spellStart"/>
            <w:r w:rsidRPr="000C3117">
              <w:rPr>
                <w:sz w:val="24"/>
                <w:szCs w:val="24"/>
              </w:rPr>
              <w:t>Чукотск</w:t>
            </w:r>
            <w:r>
              <w:rPr>
                <w:sz w:val="24"/>
                <w:szCs w:val="24"/>
              </w:rPr>
              <w:t>го</w:t>
            </w:r>
            <w:proofErr w:type="spellEnd"/>
            <w:r w:rsidRPr="000C3117">
              <w:rPr>
                <w:sz w:val="24"/>
                <w:szCs w:val="24"/>
              </w:rPr>
              <w:t xml:space="preserve"> головн</w:t>
            </w:r>
            <w:r>
              <w:rPr>
                <w:sz w:val="24"/>
                <w:szCs w:val="24"/>
              </w:rPr>
              <w:t>ого</w:t>
            </w:r>
            <w:r w:rsidRPr="000C3117">
              <w:rPr>
                <w:sz w:val="24"/>
                <w:szCs w:val="24"/>
              </w:rPr>
              <w:t xml:space="preserve"> отделени</w:t>
            </w:r>
            <w:r>
              <w:rPr>
                <w:sz w:val="24"/>
                <w:szCs w:val="24"/>
              </w:rPr>
              <w:t>я</w:t>
            </w:r>
            <w:r w:rsidRPr="000C3117">
              <w:rPr>
                <w:sz w:val="24"/>
                <w:szCs w:val="24"/>
              </w:rPr>
              <w:t xml:space="preserve"> (на правах отдел</w:t>
            </w:r>
            <w:r>
              <w:rPr>
                <w:sz w:val="24"/>
                <w:szCs w:val="24"/>
              </w:rPr>
              <w:t>а)</w:t>
            </w:r>
            <w:r w:rsidRPr="000C3117">
              <w:rPr>
                <w:sz w:val="24"/>
                <w:szCs w:val="24"/>
              </w:rPr>
              <w:t xml:space="preserve"> № 8557 Дальневосточного банка публичное акционерное общество «Сбербанк России»</w:t>
            </w:r>
            <w:r>
              <w:rPr>
                <w:sz w:val="24"/>
                <w:szCs w:val="24"/>
              </w:rPr>
              <w:t xml:space="preserve">; </w:t>
            </w:r>
            <w:r w:rsidRPr="000C3117">
              <w:rPr>
                <w:sz w:val="24"/>
                <w:szCs w:val="24"/>
              </w:rPr>
              <w:t>операционного офиса № 99 в г. Анадырь «Азиатско-Тихоокеанского Банка» (публичного акционерного общества</w:t>
            </w:r>
            <w:r>
              <w:rPr>
                <w:sz w:val="24"/>
                <w:szCs w:val="24"/>
              </w:rPr>
              <w:t xml:space="preserve">); </w:t>
            </w:r>
            <w:r w:rsidRPr="000C3117">
              <w:rPr>
                <w:sz w:val="24"/>
                <w:szCs w:val="24"/>
              </w:rPr>
              <w:lastRenderedPageBreak/>
              <w:t>Открытого  акционерного общества «</w:t>
            </w:r>
            <w:proofErr w:type="spellStart"/>
            <w:r>
              <w:rPr>
                <w:sz w:val="24"/>
                <w:szCs w:val="24"/>
              </w:rPr>
              <w:t>Анадырьморпорт</w:t>
            </w:r>
            <w:proofErr w:type="spellEnd"/>
            <w:r>
              <w:rPr>
                <w:sz w:val="24"/>
                <w:szCs w:val="24"/>
              </w:rPr>
              <w:t xml:space="preserve">»; </w:t>
            </w:r>
            <w:r w:rsidRPr="000C3117">
              <w:rPr>
                <w:sz w:val="24"/>
                <w:szCs w:val="24"/>
              </w:rPr>
              <w:t>Магаданского филиала акционерного общества «Полиметалл управляющая компания» обособленное подразделение в г. Анадырь</w:t>
            </w:r>
            <w:r>
              <w:rPr>
                <w:sz w:val="24"/>
                <w:szCs w:val="24"/>
              </w:rPr>
              <w:t xml:space="preserve">; </w:t>
            </w:r>
            <w:r w:rsidRPr="000C3117">
              <w:rPr>
                <w:sz w:val="24"/>
                <w:szCs w:val="24"/>
              </w:rPr>
              <w:t xml:space="preserve">индивидуальный предприниматель                                        </w:t>
            </w:r>
          </w:p>
        </w:tc>
      </w:tr>
      <w:tr w:rsidR="00CA4D10" w:rsidRPr="00CA4D10" w:rsidTr="00CA4D10">
        <w:tc>
          <w:tcPr>
            <w:tcW w:w="9781" w:type="dxa"/>
            <w:gridSpan w:val="3"/>
            <w:tcBorders>
              <w:top w:val="single" w:sz="4" w:space="0" w:color="auto"/>
              <w:bottom w:val="single" w:sz="4" w:space="0" w:color="auto"/>
            </w:tcBorders>
          </w:tcPr>
          <w:p w:rsidR="00CA4D10" w:rsidRPr="00CA4D10" w:rsidRDefault="00CA4D10" w:rsidP="004A557A">
            <w:pPr>
              <w:jc w:val="center"/>
              <w:rPr>
                <w:rFonts w:ascii="Times New Roman" w:hAnsi="Times New Roman" w:cs="Times New Roman"/>
                <w:b/>
                <w:sz w:val="26"/>
                <w:szCs w:val="26"/>
              </w:rPr>
            </w:pPr>
            <w:r w:rsidRPr="00CA4D10">
              <w:rPr>
                <w:rFonts w:ascii="Times New Roman" w:hAnsi="Times New Roman" w:cs="Times New Roman"/>
                <w:b/>
                <w:sz w:val="26"/>
                <w:szCs w:val="26"/>
              </w:rPr>
              <w:lastRenderedPageBreak/>
              <w:t xml:space="preserve">В соответствии с подпунктами «а» - </w:t>
            </w:r>
            <w:r>
              <w:rPr>
                <w:rFonts w:ascii="Times New Roman" w:hAnsi="Times New Roman" w:cs="Times New Roman"/>
                <w:b/>
                <w:sz w:val="26"/>
                <w:szCs w:val="26"/>
              </w:rPr>
              <w:t>«г» пункта 16</w:t>
            </w:r>
            <w:r w:rsidRPr="00CA4D10">
              <w:rPr>
                <w:rFonts w:ascii="Times New Roman" w:hAnsi="Times New Roman" w:cs="Times New Roman"/>
                <w:b/>
                <w:sz w:val="26"/>
                <w:szCs w:val="26"/>
              </w:rPr>
              <w:t xml:space="preserve"> Стандарта</w:t>
            </w:r>
          </w:p>
        </w:tc>
      </w:tr>
      <w:tr w:rsidR="008A33D8" w:rsidRPr="008A33D8" w:rsidTr="00CA4D10">
        <w:tc>
          <w:tcPr>
            <w:tcW w:w="483" w:type="dxa"/>
            <w:tcBorders>
              <w:top w:val="single" w:sz="4" w:space="0" w:color="auto"/>
              <w:left w:val="single" w:sz="4" w:space="0" w:color="auto"/>
              <w:bottom w:val="single" w:sz="4" w:space="0" w:color="auto"/>
              <w:right w:val="single" w:sz="4" w:space="0" w:color="auto"/>
            </w:tcBorders>
          </w:tcPr>
          <w:p w:rsidR="008A33D8" w:rsidRPr="008A33D8" w:rsidRDefault="008D20EF" w:rsidP="004A557A">
            <w:pPr>
              <w:jc w:val="right"/>
              <w:rPr>
                <w:rFonts w:ascii="Times New Roman" w:hAnsi="Times New Roman" w:cs="Times New Roman"/>
                <w:sz w:val="26"/>
                <w:szCs w:val="26"/>
              </w:rPr>
            </w:pPr>
            <w:r w:rsidRPr="008D20EF">
              <w:rPr>
                <w:rFonts w:ascii="Times New Roman" w:hAnsi="Times New Roman" w:cs="Times New Roman"/>
                <w:sz w:val="26"/>
                <w:szCs w:val="26"/>
              </w:rPr>
              <w:t>а)</w:t>
            </w:r>
          </w:p>
        </w:tc>
        <w:tc>
          <w:tcPr>
            <w:tcW w:w="4337" w:type="dxa"/>
            <w:tcBorders>
              <w:top w:val="single" w:sz="4" w:space="0" w:color="auto"/>
              <w:left w:val="single" w:sz="4" w:space="0" w:color="auto"/>
              <w:bottom w:val="single" w:sz="4" w:space="0" w:color="auto"/>
              <w:right w:val="single" w:sz="4" w:space="0" w:color="auto"/>
            </w:tcBorders>
          </w:tcPr>
          <w:p w:rsidR="008A33D8" w:rsidRPr="008A33D8" w:rsidRDefault="00672797" w:rsidP="004A557A">
            <w:pPr>
              <w:jc w:val="both"/>
              <w:rPr>
                <w:rFonts w:ascii="Times New Roman" w:hAnsi="Times New Roman" w:cs="Times New Roman"/>
                <w:sz w:val="26"/>
                <w:szCs w:val="26"/>
              </w:rPr>
            </w:pPr>
            <w:r>
              <w:rPr>
                <w:rFonts w:ascii="Times New Roman" w:hAnsi="Times New Roman" w:cs="Times New Roman"/>
                <w:sz w:val="26"/>
                <w:szCs w:val="26"/>
              </w:rPr>
              <w:t>представители</w:t>
            </w:r>
            <w:r w:rsidR="008D20EF" w:rsidRPr="008D20EF">
              <w:rPr>
                <w:rFonts w:ascii="Times New Roman" w:hAnsi="Times New Roman" w:cs="Times New Roman"/>
                <w:sz w:val="26"/>
                <w:szCs w:val="26"/>
              </w:rPr>
              <w:t xml:space="preserve"> территориальных органов федеральны</w:t>
            </w:r>
            <w:r>
              <w:rPr>
                <w:rFonts w:ascii="Times New Roman" w:hAnsi="Times New Roman" w:cs="Times New Roman"/>
                <w:sz w:val="26"/>
                <w:szCs w:val="26"/>
              </w:rPr>
              <w:t>х органов исполнительной власти</w:t>
            </w:r>
          </w:p>
        </w:tc>
        <w:tc>
          <w:tcPr>
            <w:tcW w:w="4961" w:type="dxa"/>
            <w:tcBorders>
              <w:top w:val="single" w:sz="4" w:space="0" w:color="auto"/>
              <w:left w:val="single" w:sz="4" w:space="0" w:color="auto"/>
              <w:bottom w:val="single" w:sz="4" w:space="0" w:color="auto"/>
              <w:right w:val="single" w:sz="4" w:space="0" w:color="auto"/>
            </w:tcBorders>
          </w:tcPr>
          <w:p w:rsidR="008A33D8" w:rsidRPr="008A33D8" w:rsidRDefault="00672797" w:rsidP="004A557A">
            <w:pPr>
              <w:rPr>
                <w:rFonts w:ascii="Times New Roman" w:hAnsi="Times New Roman" w:cs="Times New Roman"/>
                <w:i/>
                <w:sz w:val="26"/>
                <w:szCs w:val="26"/>
              </w:rPr>
            </w:pPr>
            <w:r>
              <w:rPr>
                <w:sz w:val="24"/>
                <w:szCs w:val="24"/>
              </w:rPr>
              <w:t>Управление</w:t>
            </w:r>
            <w:r w:rsidR="008D20EF" w:rsidRPr="000C3117">
              <w:rPr>
                <w:sz w:val="24"/>
                <w:szCs w:val="24"/>
              </w:rPr>
              <w:t xml:space="preserve"> Федеральной налоговой службы Российской Федерации по Чукотскому автономному округу</w:t>
            </w:r>
          </w:p>
        </w:tc>
      </w:tr>
      <w:tr w:rsidR="008A33D8" w:rsidRPr="008A33D8" w:rsidTr="00CA4D10">
        <w:tc>
          <w:tcPr>
            <w:tcW w:w="483" w:type="dxa"/>
            <w:tcBorders>
              <w:top w:val="single" w:sz="4" w:space="0" w:color="auto"/>
              <w:bottom w:val="single" w:sz="4" w:space="0" w:color="auto"/>
            </w:tcBorders>
          </w:tcPr>
          <w:p w:rsidR="008A33D8" w:rsidRPr="008A33D8" w:rsidRDefault="00672797" w:rsidP="004A557A">
            <w:pPr>
              <w:jc w:val="right"/>
              <w:rPr>
                <w:rFonts w:ascii="Times New Roman" w:hAnsi="Times New Roman" w:cs="Times New Roman"/>
                <w:sz w:val="26"/>
                <w:szCs w:val="26"/>
              </w:rPr>
            </w:pPr>
            <w:r>
              <w:rPr>
                <w:rFonts w:ascii="Times New Roman" w:hAnsi="Times New Roman" w:cs="Times New Roman"/>
                <w:sz w:val="26"/>
                <w:szCs w:val="26"/>
              </w:rPr>
              <w:t>б)</w:t>
            </w:r>
          </w:p>
        </w:tc>
        <w:tc>
          <w:tcPr>
            <w:tcW w:w="4337" w:type="dxa"/>
            <w:tcBorders>
              <w:top w:val="single" w:sz="4" w:space="0" w:color="auto"/>
              <w:bottom w:val="single" w:sz="4" w:space="0" w:color="auto"/>
            </w:tcBorders>
          </w:tcPr>
          <w:p w:rsidR="008A33D8" w:rsidRPr="008A33D8" w:rsidRDefault="00672797" w:rsidP="00672797">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уполномоченный по защите прав предпринимателей в субъекте Российской Федерации</w:t>
            </w:r>
          </w:p>
        </w:tc>
        <w:tc>
          <w:tcPr>
            <w:tcW w:w="4961" w:type="dxa"/>
            <w:tcBorders>
              <w:top w:val="single" w:sz="4" w:space="0" w:color="auto"/>
              <w:bottom w:val="single" w:sz="4" w:space="0" w:color="auto"/>
            </w:tcBorders>
          </w:tcPr>
          <w:p w:rsidR="008A33D8" w:rsidRPr="008A33D8" w:rsidRDefault="009E7D16" w:rsidP="004A557A">
            <w:pPr>
              <w:rPr>
                <w:rFonts w:ascii="Times New Roman" w:hAnsi="Times New Roman" w:cs="Times New Roman"/>
                <w:i/>
                <w:sz w:val="26"/>
                <w:szCs w:val="26"/>
              </w:rPr>
            </w:pPr>
            <w:r>
              <w:rPr>
                <w:rFonts w:ascii="Times New Roman" w:hAnsi="Times New Roman" w:cs="Times New Roman"/>
                <w:sz w:val="26"/>
                <w:szCs w:val="26"/>
              </w:rPr>
              <w:t>уполномоченный по защите прав предпринимателей в Чукотском автономном округе</w:t>
            </w:r>
          </w:p>
        </w:tc>
      </w:tr>
      <w:tr w:rsidR="00CA4D10" w:rsidRPr="008A33D8" w:rsidTr="00CA4D10">
        <w:tc>
          <w:tcPr>
            <w:tcW w:w="483" w:type="dxa"/>
            <w:tcBorders>
              <w:top w:val="single" w:sz="4" w:space="0" w:color="auto"/>
              <w:bottom w:val="single" w:sz="4" w:space="0" w:color="auto"/>
            </w:tcBorders>
          </w:tcPr>
          <w:p w:rsidR="00CA4D10" w:rsidRPr="008A33D8" w:rsidRDefault="00672797" w:rsidP="004A557A">
            <w:pPr>
              <w:jc w:val="right"/>
              <w:rPr>
                <w:rFonts w:ascii="Times New Roman" w:hAnsi="Times New Roman" w:cs="Times New Roman"/>
                <w:sz w:val="26"/>
                <w:szCs w:val="26"/>
              </w:rPr>
            </w:pPr>
            <w:r w:rsidRPr="00672797">
              <w:rPr>
                <w:rFonts w:ascii="Times New Roman" w:hAnsi="Times New Roman" w:cs="Times New Roman"/>
                <w:sz w:val="26"/>
                <w:szCs w:val="26"/>
              </w:rPr>
              <w:t>в)</w:t>
            </w:r>
          </w:p>
        </w:tc>
        <w:tc>
          <w:tcPr>
            <w:tcW w:w="4337" w:type="dxa"/>
            <w:tcBorders>
              <w:top w:val="single" w:sz="4" w:space="0" w:color="auto"/>
              <w:bottom w:val="single" w:sz="4" w:space="0" w:color="auto"/>
            </w:tcBorders>
          </w:tcPr>
          <w:p w:rsidR="00CA4D10" w:rsidRPr="008A33D8" w:rsidRDefault="00672797" w:rsidP="004A557A">
            <w:pPr>
              <w:jc w:val="both"/>
              <w:rPr>
                <w:rFonts w:ascii="Times New Roman" w:hAnsi="Times New Roman" w:cs="Times New Roman"/>
                <w:sz w:val="26"/>
                <w:szCs w:val="26"/>
              </w:rPr>
            </w:pPr>
            <w:r>
              <w:rPr>
                <w:rFonts w:ascii="Times New Roman" w:hAnsi="Times New Roman" w:cs="Times New Roman"/>
                <w:sz w:val="26"/>
                <w:szCs w:val="26"/>
              </w:rPr>
              <w:t>уполномоченный</w:t>
            </w:r>
            <w:r w:rsidRPr="00672797">
              <w:rPr>
                <w:rFonts w:ascii="Times New Roman" w:hAnsi="Times New Roman" w:cs="Times New Roman"/>
                <w:sz w:val="26"/>
                <w:szCs w:val="26"/>
              </w:rPr>
              <w:t xml:space="preserve"> по правам человека </w:t>
            </w:r>
            <w:r>
              <w:rPr>
                <w:rFonts w:ascii="Times New Roman" w:hAnsi="Times New Roman" w:cs="Times New Roman"/>
                <w:sz w:val="26"/>
                <w:szCs w:val="26"/>
              </w:rPr>
              <w:t>в субъекте Российской Федерации</w:t>
            </w:r>
          </w:p>
        </w:tc>
        <w:tc>
          <w:tcPr>
            <w:tcW w:w="4961" w:type="dxa"/>
            <w:tcBorders>
              <w:top w:val="single" w:sz="4" w:space="0" w:color="auto"/>
              <w:bottom w:val="single" w:sz="4" w:space="0" w:color="auto"/>
            </w:tcBorders>
          </w:tcPr>
          <w:p w:rsidR="00CA4D10" w:rsidRPr="008A33D8" w:rsidRDefault="009E7D16" w:rsidP="004A557A">
            <w:pPr>
              <w:rPr>
                <w:rFonts w:ascii="Times New Roman" w:hAnsi="Times New Roman" w:cs="Times New Roman"/>
                <w:i/>
                <w:sz w:val="26"/>
                <w:szCs w:val="26"/>
              </w:rPr>
            </w:pPr>
            <w:r w:rsidRPr="008A33D8">
              <w:rPr>
                <w:rFonts w:ascii="Times New Roman" w:hAnsi="Times New Roman" w:cs="Times New Roman"/>
                <w:sz w:val="26"/>
                <w:szCs w:val="26"/>
              </w:rPr>
              <w:t>«Нет»</w:t>
            </w:r>
          </w:p>
        </w:tc>
      </w:tr>
      <w:tr w:rsidR="00CA4D10" w:rsidRPr="008A33D8" w:rsidTr="00CA4D10">
        <w:tc>
          <w:tcPr>
            <w:tcW w:w="483" w:type="dxa"/>
            <w:tcBorders>
              <w:top w:val="single" w:sz="4" w:space="0" w:color="auto"/>
              <w:bottom w:val="single" w:sz="4" w:space="0" w:color="auto"/>
            </w:tcBorders>
          </w:tcPr>
          <w:p w:rsidR="00CA4D10" w:rsidRPr="008A33D8" w:rsidRDefault="00672797" w:rsidP="004A557A">
            <w:pPr>
              <w:jc w:val="right"/>
              <w:rPr>
                <w:rFonts w:ascii="Times New Roman" w:hAnsi="Times New Roman" w:cs="Times New Roman"/>
                <w:sz w:val="26"/>
                <w:szCs w:val="26"/>
              </w:rPr>
            </w:pPr>
            <w:r>
              <w:rPr>
                <w:rFonts w:ascii="Times New Roman" w:hAnsi="Times New Roman" w:cs="Times New Roman"/>
                <w:sz w:val="26"/>
                <w:szCs w:val="26"/>
              </w:rPr>
              <w:t>г)</w:t>
            </w:r>
          </w:p>
        </w:tc>
        <w:tc>
          <w:tcPr>
            <w:tcW w:w="4337" w:type="dxa"/>
            <w:tcBorders>
              <w:top w:val="single" w:sz="4" w:space="0" w:color="auto"/>
              <w:bottom w:val="single" w:sz="4" w:space="0" w:color="auto"/>
            </w:tcBorders>
          </w:tcPr>
          <w:p w:rsidR="00CA4D10" w:rsidRPr="008A33D8" w:rsidRDefault="00672797" w:rsidP="00672797">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представители территориальных учреждений Центрального банка Российской Федерации</w:t>
            </w:r>
          </w:p>
        </w:tc>
        <w:tc>
          <w:tcPr>
            <w:tcW w:w="4961" w:type="dxa"/>
            <w:tcBorders>
              <w:top w:val="single" w:sz="4" w:space="0" w:color="auto"/>
              <w:bottom w:val="single" w:sz="4" w:space="0" w:color="auto"/>
            </w:tcBorders>
          </w:tcPr>
          <w:p w:rsidR="00CA4D10" w:rsidRPr="00672797" w:rsidRDefault="00672797" w:rsidP="00672797">
            <w:pPr>
              <w:jc w:val="both"/>
              <w:rPr>
                <w:sz w:val="24"/>
                <w:szCs w:val="24"/>
              </w:rPr>
            </w:pPr>
            <w:r>
              <w:rPr>
                <w:sz w:val="24"/>
                <w:szCs w:val="24"/>
              </w:rPr>
              <w:t>отделение</w:t>
            </w:r>
            <w:r w:rsidRPr="000C3117">
              <w:rPr>
                <w:sz w:val="24"/>
                <w:szCs w:val="24"/>
              </w:rPr>
              <w:t xml:space="preserve"> по Чукотскому автономному округу Дальневосточного главного управления Центрального банка Российс</w:t>
            </w:r>
            <w:r>
              <w:rPr>
                <w:sz w:val="24"/>
                <w:szCs w:val="24"/>
              </w:rPr>
              <w:t>кой Федерации</w:t>
            </w:r>
          </w:p>
        </w:tc>
      </w:tr>
    </w:tbl>
    <w:p w:rsidR="00A338E8" w:rsidRPr="00A338E8" w:rsidRDefault="001B542D" w:rsidP="00CB6F34">
      <w:pPr>
        <w:spacing w:before="120" w:after="0" w:line="240" w:lineRule="auto"/>
        <w:ind w:firstLine="709"/>
        <w:rPr>
          <w:rFonts w:ascii="Times New Roman" w:eastAsia="Times New Roman" w:hAnsi="Times New Roman" w:cs="Times New Roman"/>
          <w:sz w:val="28"/>
          <w:szCs w:val="28"/>
        </w:rPr>
      </w:pPr>
      <w:r w:rsidRPr="001B542D">
        <w:rPr>
          <w:rFonts w:ascii="Times New Roman" w:eastAsia="Times New Roman" w:hAnsi="Times New Roman" w:cs="Times New Roman"/>
          <w:sz w:val="28"/>
          <w:szCs w:val="28"/>
        </w:rPr>
        <w:t xml:space="preserve">В </w:t>
      </w:r>
      <w:r w:rsidR="00980842">
        <w:rPr>
          <w:rFonts w:ascii="Times New Roman" w:eastAsia="Times New Roman" w:hAnsi="Times New Roman" w:cs="Times New Roman"/>
          <w:sz w:val="28"/>
          <w:szCs w:val="28"/>
        </w:rPr>
        <w:t>отчетном периоде</w:t>
      </w:r>
      <w:r w:rsidRPr="001B542D">
        <w:rPr>
          <w:rFonts w:ascii="Times New Roman" w:eastAsia="Times New Roman" w:hAnsi="Times New Roman" w:cs="Times New Roman"/>
          <w:sz w:val="28"/>
          <w:szCs w:val="28"/>
        </w:rPr>
        <w:t xml:space="preserve"> проведено </w:t>
      </w:r>
      <w:r w:rsidR="00CB6F34">
        <w:rPr>
          <w:rFonts w:ascii="Times New Roman" w:eastAsia="Times New Roman" w:hAnsi="Times New Roman" w:cs="Times New Roman"/>
          <w:sz w:val="28"/>
          <w:szCs w:val="28"/>
        </w:rPr>
        <w:t>8</w:t>
      </w:r>
      <w:r w:rsidRPr="001B542D">
        <w:rPr>
          <w:rFonts w:ascii="Times New Roman" w:eastAsia="Times New Roman" w:hAnsi="Times New Roman" w:cs="Times New Roman"/>
          <w:sz w:val="28"/>
          <w:szCs w:val="28"/>
        </w:rPr>
        <w:t xml:space="preserve"> заседаний Совета</w:t>
      </w:r>
      <w:r w:rsidR="00A338E8" w:rsidRPr="00A338E8">
        <w:rPr>
          <w:rFonts w:ascii="Times New Roman" w:eastAsia="Times New Roman" w:hAnsi="Times New Roman" w:cs="Times New Roman"/>
          <w:sz w:val="28"/>
          <w:szCs w:val="28"/>
        </w:rPr>
        <w:t>:</w:t>
      </w:r>
    </w:p>
    <w:p w:rsidR="00980842" w:rsidRPr="00CB6F34" w:rsidRDefault="00980842" w:rsidP="00980842">
      <w:pPr>
        <w:pStyle w:val="affc"/>
        <w:rPr>
          <w:rFonts w:ascii="Times New Roman" w:hAnsi="Times New Roman"/>
          <w:sz w:val="28"/>
          <w:szCs w:val="28"/>
          <w:lang w:eastAsia="en-US"/>
        </w:rPr>
      </w:pPr>
      <w:r w:rsidRPr="00CB6F34">
        <w:rPr>
          <w:rFonts w:ascii="Times New Roman" w:hAnsi="Times New Roman"/>
          <w:sz w:val="28"/>
          <w:szCs w:val="28"/>
          <w:lang w:eastAsia="en-US"/>
        </w:rPr>
        <w:t xml:space="preserve">Протокол № 30 от </w:t>
      </w:r>
      <w:r w:rsidR="00CB6F34" w:rsidRPr="00CB6F34">
        <w:rPr>
          <w:rFonts w:ascii="Times New Roman" w:hAnsi="Times New Roman"/>
          <w:sz w:val="28"/>
          <w:szCs w:val="28"/>
          <w:lang w:eastAsia="en-US"/>
        </w:rPr>
        <w:t>15.03.</w:t>
      </w:r>
      <w:r w:rsidRPr="00CB6F34">
        <w:rPr>
          <w:rFonts w:ascii="Times New Roman" w:hAnsi="Times New Roman"/>
          <w:sz w:val="28"/>
          <w:szCs w:val="28"/>
          <w:lang w:eastAsia="en-US"/>
        </w:rPr>
        <w:t>2019</w:t>
      </w:r>
    </w:p>
    <w:p w:rsidR="00CB6F34" w:rsidRPr="00CB6F34" w:rsidRDefault="00980842" w:rsidP="00980842">
      <w:pPr>
        <w:pStyle w:val="affc"/>
        <w:rPr>
          <w:rFonts w:ascii="Times New Roman" w:hAnsi="Times New Roman"/>
          <w:sz w:val="28"/>
          <w:szCs w:val="28"/>
          <w:lang w:eastAsia="en-US"/>
        </w:rPr>
      </w:pPr>
      <w:r w:rsidRPr="00CB6F34">
        <w:rPr>
          <w:rFonts w:ascii="Times New Roman" w:hAnsi="Times New Roman"/>
          <w:sz w:val="28"/>
          <w:szCs w:val="28"/>
          <w:lang w:eastAsia="en-US"/>
        </w:rPr>
        <w:t xml:space="preserve">Протокол № 31 от </w:t>
      </w:r>
      <w:r w:rsidR="00CB6F34" w:rsidRPr="00CB6F34">
        <w:rPr>
          <w:rFonts w:ascii="Times New Roman" w:hAnsi="Times New Roman"/>
          <w:sz w:val="28"/>
          <w:szCs w:val="28"/>
          <w:lang w:eastAsia="en-US"/>
        </w:rPr>
        <w:t>15.05.2019</w:t>
      </w:r>
    </w:p>
    <w:p w:rsidR="00980842" w:rsidRPr="00CB6F34" w:rsidRDefault="00980842" w:rsidP="00980842">
      <w:pPr>
        <w:pStyle w:val="affc"/>
        <w:rPr>
          <w:rFonts w:ascii="Times New Roman" w:hAnsi="Times New Roman"/>
          <w:sz w:val="28"/>
          <w:szCs w:val="28"/>
          <w:lang w:eastAsia="en-US"/>
        </w:rPr>
      </w:pPr>
      <w:r w:rsidRPr="00CB6F34">
        <w:rPr>
          <w:rFonts w:ascii="Times New Roman" w:hAnsi="Times New Roman"/>
          <w:sz w:val="28"/>
          <w:szCs w:val="28"/>
          <w:lang w:eastAsia="en-US"/>
        </w:rPr>
        <w:t xml:space="preserve">Протокол № 32 от </w:t>
      </w:r>
      <w:r w:rsidR="00CB6F34" w:rsidRPr="00CB6F34">
        <w:rPr>
          <w:rFonts w:ascii="Times New Roman" w:hAnsi="Times New Roman"/>
          <w:sz w:val="28"/>
          <w:szCs w:val="28"/>
          <w:lang w:eastAsia="en-US"/>
        </w:rPr>
        <w:t>16.07.</w:t>
      </w:r>
      <w:r w:rsidRPr="00CB6F34">
        <w:rPr>
          <w:rFonts w:ascii="Times New Roman" w:hAnsi="Times New Roman"/>
          <w:sz w:val="28"/>
          <w:szCs w:val="28"/>
          <w:lang w:eastAsia="en-US"/>
        </w:rPr>
        <w:t xml:space="preserve">2019  </w:t>
      </w:r>
    </w:p>
    <w:p w:rsidR="00980842" w:rsidRPr="00CB6F34" w:rsidRDefault="00980842" w:rsidP="00980842">
      <w:pPr>
        <w:pStyle w:val="affc"/>
        <w:rPr>
          <w:rFonts w:ascii="Times New Roman" w:hAnsi="Times New Roman"/>
          <w:sz w:val="28"/>
          <w:szCs w:val="28"/>
          <w:lang w:eastAsia="en-US"/>
        </w:rPr>
      </w:pPr>
      <w:r w:rsidRPr="00CB6F34">
        <w:rPr>
          <w:rFonts w:ascii="Times New Roman" w:hAnsi="Times New Roman"/>
          <w:sz w:val="28"/>
          <w:szCs w:val="28"/>
          <w:lang w:eastAsia="en-US"/>
        </w:rPr>
        <w:t>Протокол № 33</w:t>
      </w:r>
      <w:r w:rsidR="00CB6F34" w:rsidRPr="00CB6F34">
        <w:rPr>
          <w:rFonts w:ascii="Times New Roman" w:hAnsi="Times New Roman"/>
          <w:sz w:val="28"/>
          <w:szCs w:val="28"/>
          <w:lang w:eastAsia="en-US"/>
        </w:rPr>
        <w:t xml:space="preserve"> от 16.09.2019  </w:t>
      </w:r>
    </w:p>
    <w:p w:rsidR="00980842" w:rsidRPr="00CB6F34" w:rsidRDefault="00980842" w:rsidP="00980842">
      <w:pPr>
        <w:pStyle w:val="affc"/>
        <w:rPr>
          <w:rFonts w:ascii="Times New Roman" w:hAnsi="Times New Roman"/>
          <w:sz w:val="28"/>
          <w:szCs w:val="28"/>
          <w:lang w:eastAsia="en-US"/>
        </w:rPr>
      </w:pPr>
      <w:r w:rsidRPr="00CB6F34">
        <w:rPr>
          <w:rFonts w:ascii="Times New Roman" w:hAnsi="Times New Roman"/>
          <w:sz w:val="28"/>
          <w:szCs w:val="28"/>
          <w:lang w:eastAsia="en-US"/>
        </w:rPr>
        <w:t>Протокол № 34</w:t>
      </w:r>
      <w:r w:rsidR="00CB6F34" w:rsidRPr="00CB6F34">
        <w:rPr>
          <w:rFonts w:ascii="Times New Roman" w:hAnsi="Times New Roman"/>
          <w:sz w:val="28"/>
          <w:szCs w:val="28"/>
          <w:lang w:eastAsia="en-US"/>
        </w:rPr>
        <w:t xml:space="preserve"> от 11.05.2019</w:t>
      </w:r>
    </w:p>
    <w:p w:rsidR="00980842" w:rsidRPr="00CB6F34" w:rsidRDefault="00980842" w:rsidP="00CB6F34">
      <w:pPr>
        <w:pStyle w:val="affc"/>
        <w:rPr>
          <w:rFonts w:ascii="Times New Roman" w:hAnsi="Times New Roman"/>
          <w:sz w:val="28"/>
          <w:szCs w:val="28"/>
          <w:lang w:eastAsia="en-US"/>
        </w:rPr>
      </w:pPr>
      <w:r w:rsidRPr="00CB6F34">
        <w:rPr>
          <w:rFonts w:ascii="Times New Roman" w:hAnsi="Times New Roman"/>
          <w:sz w:val="28"/>
          <w:szCs w:val="28"/>
          <w:lang w:eastAsia="en-US"/>
        </w:rPr>
        <w:t>Протокол № 35</w:t>
      </w:r>
      <w:r w:rsidR="00CB6F34" w:rsidRPr="00CB6F34">
        <w:rPr>
          <w:rFonts w:ascii="Times New Roman" w:hAnsi="Times New Roman"/>
          <w:sz w:val="28"/>
          <w:szCs w:val="28"/>
          <w:lang w:eastAsia="en-US"/>
        </w:rPr>
        <w:t xml:space="preserve"> от 30.12.2019  </w:t>
      </w:r>
    </w:p>
    <w:p w:rsidR="00980842" w:rsidRDefault="00980842" w:rsidP="00980842">
      <w:pPr>
        <w:pStyle w:val="affc"/>
        <w:rPr>
          <w:rFonts w:ascii="Times New Roman" w:hAnsi="Times New Roman"/>
          <w:sz w:val="28"/>
          <w:szCs w:val="28"/>
          <w:lang w:eastAsia="en-US"/>
        </w:rPr>
      </w:pPr>
      <w:r w:rsidRPr="00CB6F34">
        <w:rPr>
          <w:rFonts w:ascii="Times New Roman" w:hAnsi="Times New Roman"/>
          <w:sz w:val="28"/>
          <w:szCs w:val="28"/>
          <w:lang w:eastAsia="en-US"/>
        </w:rPr>
        <w:t>Протокол № 36</w:t>
      </w:r>
      <w:r w:rsidR="00CB6F34" w:rsidRPr="00CB6F34">
        <w:rPr>
          <w:rFonts w:ascii="Times New Roman" w:hAnsi="Times New Roman"/>
          <w:sz w:val="28"/>
          <w:szCs w:val="28"/>
          <w:lang w:eastAsia="en-US"/>
        </w:rPr>
        <w:t xml:space="preserve"> от </w:t>
      </w:r>
      <w:r w:rsidR="00CB6F34">
        <w:rPr>
          <w:rFonts w:ascii="Times New Roman" w:hAnsi="Times New Roman"/>
          <w:sz w:val="28"/>
          <w:szCs w:val="28"/>
          <w:lang w:eastAsia="en-US"/>
        </w:rPr>
        <w:t>12.02</w:t>
      </w:r>
      <w:r w:rsidR="00CB6F34" w:rsidRPr="00CB6F34">
        <w:rPr>
          <w:rFonts w:ascii="Times New Roman" w:hAnsi="Times New Roman"/>
          <w:sz w:val="28"/>
          <w:szCs w:val="28"/>
          <w:lang w:eastAsia="en-US"/>
        </w:rPr>
        <w:t>.2020</w:t>
      </w:r>
    </w:p>
    <w:p w:rsidR="00CB6F34" w:rsidRDefault="00CB6F34" w:rsidP="00CB6F34">
      <w:pPr>
        <w:pStyle w:val="affc"/>
        <w:rPr>
          <w:rFonts w:ascii="Times New Roman" w:hAnsi="Times New Roman"/>
          <w:sz w:val="28"/>
          <w:szCs w:val="28"/>
          <w:lang w:eastAsia="en-US"/>
        </w:rPr>
      </w:pPr>
      <w:r>
        <w:rPr>
          <w:rFonts w:ascii="Times New Roman" w:hAnsi="Times New Roman"/>
          <w:sz w:val="28"/>
          <w:szCs w:val="28"/>
          <w:lang w:eastAsia="en-US"/>
        </w:rPr>
        <w:t>Протокол № 37</w:t>
      </w:r>
      <w:r w:rsidRPr="00CB6F34">
        <w:rPr>
          <w:rFonts w:ascii="Times New Roman" w:hAnsi="Times New Roman"/>
          <w:sz w:val="28"/>
          <w:szCs w:val="28"/>
          <w:lang w:eastAsia="en-US"/>
        </w:rPr>
        <w:t xml:space="preserve"> от </w:t>
      </w:r>
      <w:r>
        <w:rPr>
          <w:rFonts w:ascii="Times New Roman" w:hAnsi="Times New Roman"/>
          <w:sz w:val="28"/>
          <w:szCs w:val="28"/>
          <w:lang w:eastAsia="en-US"/>
        </w:rPr>
        <w:t>06.03</w:t>
      </w:r>
      <w:r w:rsidRPr="00CB6F34">
        <w:rPr>
          <w:rFonts w:ascii="Times New Roman" w:hAnsi="Times New Roman"/>
          <w:sz w:val="28"/>
          <w:szCs w:val="28"/>
          <w:lang w:eastAsia="en-US"/>
        </w:rPr>
        <w:t>.2020</w:t>
      </w:r>
    </w:p>
    <w:p w:rsidR="00CB6F34" w:rsidRPr="00CB6F34" w:rsidRDefault="00CB6F34" w:rsidP="00980842">
      <w:pPr>
        <w:pStyle w:val="affc"/>
        <w:rPr>
          <w:rFonts w:ascii="Times New Roman" w:hAnsi="Times New Roman"/>
          <w:sz w:val="28"/>
          <w:szCs w:val="28"/>
          <w:lang w:eastAsia="en-US"/>
        </w:rPr>
      </w:pPr>
    </w:p>
    <w:p w:rsidR="00266195" w:rsidRPr="00CB6F34" w:rsidRDefault="00266195" w:rsidP="00266195">
      <w:pPr>
        <w:spacing w:after="0" w:line="240" w:lineRule="auto"/>
        <w:ind w:firstLine="709"/>
        <w:jc w:val="both"/>
        <w:rPr>
          <w:rFonts w:ascii="Times New Roman" w:hAnsi="Times New Roman" w:cs="Times New Roman"/>
          <w:sz w:val="28"/>
          <w:szCs w:val="28"/>
        </w:rPr>
      </w:pPr>
      <w:r w:rsidRPr="00CB6F34">
        <w:rPr>
          <w:rFonts w:ascii="Times New Roman" w:eastAsia="Times New Roman" w:hAnsi="Times New Roman" w:cs="Times New Roman"/>
          <w:sz w:val="28"/>
          <w:szCs w:val="28"/>
        </w:rPr>
        <w:t>Состав, положение о Совете, а также протоколы заседаний размещаются на официальном сайте Чукотского автономного округа в информационно-коммуникационной сети Интернет в разделе «Стандарт развития конкуренции в субъектах Российской Федерации» (</w:t>
      </w:r>
      <w:hyperlink r:id="rId16" w:history="1">
        <w:r w:rsidRPr="00CB6F34">
          <w:rPr>
            <w:rStyle w:val="a7"/>
            <w:rFonts w:ascii="Times New Roman" w:hAnsi="Times New Roman" w:cs="Times New Roman"/>
            <w:color w:val="auto"/>
            <w:sz w:val="28"/>
            <w:szCs w:val="28"/>
            <w:u w:val="none"/>
          </w:rPr>
          <w:t>http://chaogov.ru/vlast/organy-vlasti/depfin/standart-razvitiya-konkurentsii-v-subektakh-rossiyskoy-federatsii.php</w:t>
        </w:r>
      </w:hyperlink>
      <w:r w:rsidRPr="00CB6F34">
        <w:rPr>
          <w:rFonts w:ascii="Times New Roman" w:hAnsi="Times New Roman" w:cs="Times New Roman"/>
          <w:sz w:val="28"/>
          <w:szCs w:val="28"/>
        </w:rPr>
        <w:t xml:space="preserve">, а также на Инвестиционном портале Чукотского автономного округа: </w:t>
      </w:r>
      <w:hyperlink r:id="rId17" w:history="1">
        <w:r w:rsidRPr="00CB6F34">
          <w:rPr>
            <w:rStyle w:val="a7"/>
            <w:rFonts w:ascii="Times New Roman" w:hAnsi="Times New Roman" w:cs="Times New Roman"/>
            <w:color w:val="auto"/>
            <w:sz w:val="28"/>
            <w:szCs w:val="28"/>
            <w:u w:val="none"/>
          </w:rPr>
          <w:t>https://invest-chukotka.ru/konkurencziya/sovet-po-konkurenczii</w:t>
        </w:r>
      </w:hyperlink>
      <w:r w:rsidR="00937677" w:rsidRPr="00CB6F34">
        <w:rPr>
          <w:rFonts w:ascii="Times New Roman" w:hAnsi="Times New Roman" w:cs="Times New Roman"/>
          <w:sz w:val="28"/>
          <w:szCs w:val="28"/>
        </w:rPr>
        <w:t xml:space="preserve">; </w:t>
      </w:r>
      <w:r w:rsidRPr="00CB6F34">
        <w:rPr>
          <w:rFonts w:ascii="Times New Roman" w:hAnsi="Times New Roman" w:cs="Times New Roman"/>
          <w:sz w:val="28"/>
          <w:szCs w:val="28"/>
        </w:rPr>
        <w:t>https://invest-chukotka.ru/investoru/investiczionnyij-sovet).</w:t>
      </w:r>
    </w:p>
    <w:p w:rsidR="000C626B" w:rsidRPr="00981F12" w:rsidRDefault="00981F12" w:rsidP="007422EB">
      <w:pPr>
        <w:pStyle w:val="1"/>
        <w:spacing w:before="240" w:line="240" w:lineRule="auto"/>
        <w:ind w:firstLine="709"/>
        <w:jc w:val="both"/>
        <w:rPr>
          <w:rStyle w:val="aff0"/>
          <w:b/>
          <w:bCs/>
        </w:rPr>
      </w:pPr>
      <w:bookmarkStart w:id="13" w:name="_Toc34758788"/>
      <w:r w:rsidRPr="00981F12">
        <w:rPr>
          <w:rStyle w:val="aff0"/>
          <w:b/>
          <w:bCs/>
        </w:rPr>
        <w:t>2.3. Результаты ежегодного</w:t>
      </w:r>
      <w:r>
        <w:rPr>
          <w:rStyle w:val="aff0"/>
          <w:b/>
          <w:bCs/>
        </w:rPr>
        <w:t xml:space="preserve"> мон</w:t>
      </w:r>
      <w:r w:rsidRPr="00981F12">
        <w:rPr>
          <w:rStyle w:val="aff0"/>
          <w:b/>
          <w:bCs/>
        </w:rPr>
        <w:t>иторинга состояния и развития конкуренции на товарных рынках Чукотского автономного округа</w:t>
      </w:r>
      <w:bookmarkEnd w:id="13"/>
      <w:r w:rsidRPr="00981F12">
        <w:rPr>
          <w:rStyle w:val="aff0"/>
          <w:b/>
          <w:bCs/>
        </w:rPr>
        <w:t xml:space="preserve"> </w:t>
      </w:r>
    </w:p>
    <w:p w:rsidR="00657740" w:rsidRPr="004A557A" w:rsidRDefault="0006054D" w:rsidP="004A557A">
      <w:pPr>
        <w:pStyle w:val="2"/>
        <w:ind w:firstLine="708"/>
        <w:jc w:val="both"/>
        <w:rPr>
          <w:rStyle w:val="aff0"/>
          <w:b/>
          <w:color w:val="auto"/>
        </w:rPr>
      </w:pPr>
      <w:bookmarkStart w:id="14" w:name="_Toc34758789"/>
      <w:r w:rsidRPr="004A557A">
        <w:rPr>
          <w:rStyle w:val="aff0"/>
          <w:b/>
          <w:color w:val="auto"/>
        </w:rPr>
        <w:t>2.</w:t>
      </w:r>
      <w:r w:rsidR="000E6B4D" w:rsidRPr="004A557A">
        <w:rPr>
          <w:rStyle w:val="aff0"/>
          <w:b/>
          <w:color w:val="auto"/>
        </w:rPr>
        <w:t>3</w:t>
      </w:r>
      <w:r w:rsidR="00DF6236" w:rsidRPr="004A557A">
        <w:rPr>
          <w:rStyle w:val="aff0"/>
          <w:b/>
          <w:color w:val="auto"/>
        </w:rPr>
        <w:t>.</w:t>
      </w:r>
      <w:r w:rsidR="000E6B4D" w:rsidRPr="004A557A">
        <w:rPr>
          <w:rStyle w:val="aff0"/>
          <w:b/>
          <w:color w:val="auto"/>
        </w:rPr>
        <w:t>1.</w:t>
      </w:r>
      <w:r w:rsidR="00DF6236" w:rsidRPr="004A557A">
        <w:rPr>
          <w:rStyle w:val="aff0"/>
          <w:b/>
          <w:color w:val="auto"/>
        </w:rPr>
        <w:t xml:space="preserve"> </w:t>
      </w:r>
      <w:r w:rsidR="000E6B4D" w:rsidRPr="004A557A">
        <w:rPr>
          <w:rStyle w:val="aff0"/>
          <w:b/>
          <w:color w:val="auto"/>
        </w:rPr>
        <w:t>Результаты анализа ситуации на товарных рынках для содействия развития кон</w:t>
      </w:r>
      <w:r w:rsidR="00657740" w:rsidRPr="004A557A">
        <w:rPr>
          <w:rStyle w:val="aff0"/>
          <w:b/>
          <w:color w:val="auto"/>
        </w:rPr>
        <w:t xml:space="preserve">куренции </w:t>
      </w:r>
      <w:r w:rsidR="000E6B4D" w:rsidRPr="004A557A">
        <w:rPr>
          <w:rStyle w:val="aff0"/>
          <w:b/>
          <w:color w:val="auto"/>
        </w:rPr>
        <w:t xml:space="preserve">в </w:t>
      </w:r>
      <w:r w:rsidR="00657740" w:rsidRPr="004A557A">
        <w:rPr>
          <w:rStyle w:val="aff0"/>
          <w:b/>
          <w:color w:val="auto"/>
        </w:rPr>
        <w:t>Чукотско</w:t>
      </w:r>
      <w:r w:rsidR="000E6B4D" w:rsidRPr="004A557A">
        <w:rPr>
          <w:rStyle w:val="aff0"/>
          <w:b/>
          <w:color w:val="auto"/>
        </w:rPr>
        <w:t>м</w:t>
      </w:r>
      <w:r w:rsidR="00657740" w:rsidRPr="004A557A">
        <w:rPr>
          <w:rStyle w:val="aff0"/>
          <w:b/>
          <w:color w:val="auto"/>
        </w:rPr>
        <w:t xml:space="preserve"> автономно</w:t>
      </w:r>
      <w:r w:rsidR="000E6B4D" w:rsidRPr="004A557A">
        <w:rPr>
          <w:rStyle w:val="aff0"/>
          <w:b/>
          <w:color w:val="auto"/>
        </w:rPr>
        <w:t>м</w:t>
      </w:r>
      <w:r w:rsidR="00657740" w:rsidRPr="004A557A">
        <w:rPr>
          <w:rStyle w:val="aff0"/>
          <w:b/>
          <w:color w:val="auto"/>
        </w:rPr>
        <w:t xml:space="preserve"> округ</w:t>
      </w:r>
      <w:r w:rsidR="000E6B4D" w:rsidRPr="004A557A">
        <w:rPr>
          <w:rStyle w:val="aff0"/>
          <w:b/>
          <w:color w:val="auto"/>
        </w:rPr>
        <w:t>е</w:t>
      </w:r>
      <w:bookmarkEnd w:id="14"/>
      <w:r w:rsidR="00657740" w:rsidRPr="004A557A">
        <w:rPr>
          <w:rStyle w:val="aff0"/>
          <w:b/>
          <w:color w:val="auto"/>
        </w:rPr>
        <w:t xml:space="preserve"> </w:t>
      </w:r>
    </w:p>
    <w:p w:rsidR="005A00A5" w:rsidRPr="00666621" w:rsidRDefault="005A00A5" w:rsidP="001A7A50">
      <w:pPr>
        <w:pStyle w:val="3"/>
        <w:spacing w:before="240" w:line="240" w:lineRule="auto"/>
        <w:ind w:firstLine="709"/>
        <w:jc w:val="both"/>
        <w:rPr>
          <w:rStyle w:val="aff0"/>
          <w:b/>
          <w:i/>
          <w:color w:val="auto"/>
        </w:rPr>
      </w:pPr>
      <w:bookmarkStart w:id="15" w:name="_Toc34758790"/>
      <w:r w:rsidRPr="00666621">
        <w:rPr>
          <w:rStyle w:val="aff0"/>
          <w:b/>
          <w:i/>
          <w:color w:val="auto"/>
        </w:rPr>
        <w:t>2.3.1.1. Рынок услуг розничной торговли лекарственными препаратами, медицинскими изделиями и сопутствующими товарами</w:t>
      </w:r>
      <w:bookmarkEnd w:id="15"/>
      <w:r w:rsidRPr="00666621">
        <w:rPr>
          <w:rStyle w:val="aff0"/>
          <w:b/>
          <w:i/>
          <w:color w:val="auto"/>
        </w:rPr>
        <w:t xml:space="preserve"> </w:t>
      </w:r>
    </w:p>
    <w:p w:rsidR="005A00A5" w:rsidRPr="005A00A5" w:rsidRDefault="005A00A5" w:rsidP="005A00A5">
      <w:pPr>
        <w:spacing w:after="0" w:line="240" w:lineRule="auto"/>
        <w:ind w:firstLine="709"/>
        <w:jc w:val="both"/>
        <w:rPr>
          <w:color w:val="000000" w:themeColor="text1"/>
          <w:sz w:val="28"/>
          <w:szCs w:val="28"/>
        </w:rPr>
      </w:pPr>
      <w:r w:rsidRPr="005A00A5">
        <w:rPr>
          <w:color w:val="000000" w:themeColor="text1"/>
          <w:sz w:val="28"/>
          <w:szCs w:val="28"/>
        </w:rPr>
        <w:t>Розничный сегмент фармацевтического рынка Чукотского автономного округа представлен аптечными организациями различной формы собственности.</w:t>
      </w:r>
    </w:p>
    <w:p w:rsidR="005A00A5" w:rsidRPr="005A00A5" w:rsidRDefault="005A00A5" w:rsidP="005A00A5">
      <w:pPr>
        <w:spacing w:after="0" w:line="240" w:lineRule="auto"/>
        <w:ind w:firstLine="709"/>
        <w:jc w:val="both"/>
        <w:rPr>
          <w:color w:val="000000" w:themeColor="text1"/>
          <w:sz w:val="28"/>
          <w:szCs w:val="28"/>
        </w:rPr>
      </w:pPr>
      <w:r w:rsidRPr="005A00A5">
        <w:rPr>
          <w:color w:val="000000" w:themeColor="text1"/>
          <w:sz w:val="28"/>
          <w:szCs w:val="28"/>
        </w:rPr>
        <w:lastRenderedPageBreak/>
        <w:t>На территории округа осуществляют деятельность 12 организаций (2 организации государственной и муниципальной форм собственности, и 10 организаций частной формы собственности). Осуществляют деятельность 25 пунктов отпуска (точек розничной торговли), из них 12 с государственным и муниципальным участием (11 аптечных организаций, входящих в состав ООО «</w:t>
      </w:r>
      <w:proofErr w:type="spellStart"/>
      <w:r w:rsidRPr="005A00A5">
        <w:rPr>
          <w:color w:val="000000" w:themeColor="text1"/>
          <w:sz w:val="28"/>
          <w:szCs w:val="28"/>
        </w:rPr>
        <w:t>Чукотфармация</w:t>
      </w:r>
      <w:proofErr w:type="spellEnd"/>
      <w:r w:rsidRPr="005A00A5">
        <w:rPr>
          <w:color w:val="000000" w:themeColor="text1"/>
          <w:sz w:val="28"/>
          <w:szCs w:val="28"/>
        </w:rPr>
        <w:t xml:space="preserve">» и 1 аптечная организация ООО «Фармация»), 13 пунктов частной формы собственности. </w:t>
      </w:r>
    </w:p>
    <w:p w:rsidR="005A00A5" w:rsidRPr="005A00A5" w:rsidRDefault="005A00A5" w:rsidP="005A00A5">
      <w:pPr>
        <w:spacing w:after="0" w:line="240" w:lineRule="auto"/>
        <w:ind w:firstLine="709"/>
        <w:jc w:val="both"/>
        <w:rPr>
          <w:color w:val="000000" w:themeColor="text1"/>
          <w:sz w:val="28"/>
          <w:szCs w:val="28"/>
        </w:rPr>
      </w:pPr>
      <w:r w:rsidRPr="005A00A5">
        <w:rPr>
          <w:color w:val="000000" w:themeColor="text1"/>
          <w:sz w:val="28"/>
          <w:szCs w:val="28"/>
        </w:rPr>
        <w:t>Однако фармацевтический рынок Чукотского автономного округа характеризуется неравномерностью географического расположения аптечных организаций, наличием большого числа аптечных учреждений в городах при их дефиците в районах округа. Средний уровень плотности аптечных точек розничной торговли по округу (на 100 тыс. человек) составляет 50,5.</w:t>
      </w:r>
    </w:p>
    <w:p w:rsidR="005A00A5" w:rsidRPr="005A00A5" w:rsidRDefault="005A00A5" w:rsidP="005A00A5">
      <w:pPr>
        <w:spacing w:after="0" w:line="240" w:lineRule="auto"/>
        <w:ind w:firstLine="709"/>
        <w:jc w:val="both"/>
        <w:rPr>
          <w:color w:val="000000" w:themeColor="text1"/>
          <w:sz w:val="28"/>
          <w:szCs w:val="28"/>
        </w:rPr>
      </w:pPr>
      <w:r w:rsidRPr="005A00A5">
        <w:rPr>
          <w:color w:val="000000" w:themeColor="text1"/>
          <w:sz w:val="28"/>
          <w:szCs w:val="28"/>
        </w:rPr>
        <w:t xml:space="preserve">Наиболее развита конкуренция среди аптечных учреждений, расположенных в городском округе Анадырь Чукотского автономного округа - конкурентоспособность обеспечена появлением новых аптечных учреждений. Однако, по-прежнему остается низкой в сельской местности, не только по причине малочисленности населения, транспортной инфраструктуры, высоких тарифов на аренду помещений, коммунальные услуги, транспортные услуги. </w:t>
      </w:r>
    </w:p>
    <w:p w:rsidR="005A00A5" w:rsidRPr="005A00A5" w:rsidRDefault="005A00A5" w:rsidP="005A00A5">
      <w:pPr>
        <w:spacing w:after="0" w:line="240" w:lineRule="auto"/>
        <w:ind w:firstLine="709"/>
        <w:jc w:val="both"/>
        <w:rPr>
          <w:color w:val="000000" w:themeColor="text1"/>
          <w:sz w:val="28"/>
          <w:szCs w:val="28"/>
        </w:rPr>
      </w:pPr>
      <w:r w:rsidRPr="005A00A5">
        <w:rPr>
          <w:color w:val="000000" w:themeColor="text1"/>
          <w:sz w:val="28"/>
          <w:szCs w:val="28"/>
        </w:rPr>
        <w:t>Департамент здравоохранения Чукотского автономного округа, готов рассматривать предложения от организаций любой формы собственности по участию в реализации розничной торговли и проводит работу, направленную на привлечение таких организаций, с целью обеспечения выбора для населения аптечного учреждения, находящегося в шаговой доступности, с достаточным объемом фармацевтической продукции по ассортименту и цене.</w:t>
      </w:r>
    </w:p>
    <w:p w:rsidR="005A00A5" w:rsidRPr="005A00A5" w:rsidRDefault="005A00A5" w:rsidP="005A00A5">
      <w:pPr>
        <w:spacing w:after="0" w:line="240" w:lineRule="auto"/>
        <w:ind w:firstLine="709"/>
        <w:jc w:val="both"/>
        <w:rPr>
          <w:color w:val="000000" w:themeColor="text1"/>
          <w:sz w:val="28"/>
          <w:szCs w:val="28"/>
        </w:rPr>
      </w:pPr>
      <w:r w:rsidRPr="005A00A5">
        <w:rPr>
          <w:color w:val="000000" w:themeColor="text1"/>
          <w:sz w:val="28"/>
          <w:szCs w:val="28"/>
        </w:rPr>
        <w:t>При соответствии установленным требованиям они будут включаться в реестр негосударственных аптечных организаций, осуществляющих розничную торговлю фармацевтической продукцией.</w:t>
      </w:r>
    </w:p>
    <w:p w:rsidR="005A00A5" w:rsidRPr="005A00A5" w:rsidRDefault="005A00A5" w:rsidP="005A00A5">
      <w:pPr>
        <w:spacing w:after="0" w:line="240" w:lineRule="auto"/>
        <w:ind w:firstLine="709"/>
        <w:jc w:val="both"/>
        <w:rPr>
          <w:color w:val="000000" w:themeColor="text1"/>
          <w:sz w:val="28"/>
          <w:szCs w:val="28"/>
        </w:rPr>
      </w:pPr>
      <w:r w:rsidRPr="005A00A5">
        <w:rPr>
          <w:color w:val="000000" w:themeColor="text1"/>
          <w:sz w:val="28"/>
          <w:szCs w:val="28"/>
        </w:rPr>
        <w:t xml:space="preserve">Перспективы развития конкуренции в сфере розничной торговли на рынке фармацевтической продукции Чукотского автономного округа, с учетом региональной специфики условий для развития конкуренции, всецело связаны с развитием Дальнего Востока, в результате которого предполагается увеличение численности населения Чукотского автономного округа. </w:t>
      </w:r>
    </w:p>
    <w:p w:rsidR="005A00A5" w:rsidRPr="005A00A5" w:rsidRDefault="005A00A5" w:rsidP="004A557A">
      <w:pPr>
        <w:spacing w:after="120" w:line="240" w:lineRule="auto"/>
        <w:ind w:firstLine="709"/>
        <w:jc w:val="both"/>
        <w:rPr>
          <w:color w:val="000000" w:themeColor="text1"/>
          <w:sz w:val="28"/>
          <w:szCs w:val="28"/>
        </w:rPr>
      </w:pPr>
      <w:r w:rsidRPr="005A00A5">
        <w:rPr>
          <w:color w:val="000000" w:themeColor="text1"/>
          <w:sz w:val="28"/>
          <w:szCs w:val="28"/>
        </w:rPr>
        <w:t xml:space="preserve">Проблемы, влияющие на развитие конкуренции в торговой деятельности. Учитывая сложные климатические условия и территориальное положение Чукотки, неравномерность экономического развития населенных пунктов, их транспортной, коммуникационной и иной обеспеченности, труднодоступность и малочисленность национальных сел, зависимость от поставок топлива, сырья, материалов, комплектующих из центральных районов России или других стран, осуществляемых морским путем или авиатранспортом, ситуация на потребительском рынке Чукотского автономного округа является более сложной, чем в центральных районах Российской Федерации. </w:t>
      </w:r>
    </w:p>
    <w:p w:rsidR="003B12AB" w:rsidRPr="00666621" w:rsidRDefault="000E6B4D" w:rsidP="001A7A50">
      <w:pPr>
        <w:pStyle w:val="3"/>
        <w:spacing w:before="240" w:line="240" w:lineRule="auto"/>
        <w:ind w:firstLine="709"/>
        <w:jc w:val="both"/>
        <w:rPr>
          <w:rStyle w:val="aff0"/>
          <w:b/>
          <w:i/>
          <w:color w:val="auto"/>
        </w:rPr>
      </w:pPr>
      <w:bookmarkStart w:id="16" w:name="_Toc34758791"/>
      <w:r w:rsidRPr="00666621">
        <w:rPr>
          <w:rStyle w:val="aff0"/>
          <w:b/>
          <w:i/>
          <w:color w:val="auto"/>
        </w:rPr>
        <w:lastRenderedPageBreak/>
        <w:t>2.3.1.</w:t>
      </w:r>
      <w:r w:rsidR="003B12AB" w:rsidRPr="00666621">
        <w:rPr>
          <w:rStyle w:val="aff0"/>
          <w:b/>
          <w:i/>
          <w:color w:val="auto"/>
        </w:rPr>
        <w:t>2. Рынок психолого-педагогического сопровождения детей с ограниченными возможностями здоровья</w:t>
      </w:r>
      <w:bookmarkEnd w:id="16"/>
    </w:p>
    <w:p w:rsidR="0077599C" w:rsidRPr="005A00A5" w:rsidRDefault="0077599C" w:rsidP="000E6B4D">
      <w:pPr>
        <w:spacing w:after="0" w:line="240" w:lineRule="auto"/>
        <w:ind w:firstLine="709"/>
        <w:jc w:val="both"/>
        <w:rPr>
          <w:rFonts w:ascii="Times New Roman" w:eastAsia="Times New Roman" w:hAnsi="Times New Roman" w:cs="Times New Roman"/>
          <w:sz w:val="28"/>
          <w:szCs w:val="28"/>
          <w:lang w:eastAsia="ru-RU"/>
        </w:rPr>
      </w:pPr>
      <w:r w:rsidRPr="005A00A5">
        <w:rPr>
          <w:rFonts w:ascii="Times New Roman" w:eastAsia="Times New Roman" w:hAnsi="Times New Roman" w:cs="Times New Roman"/>
          <w:sz w:val="28"/>
          <w:szCs w:val="28"/>
          <w:lang w:eastAsia="ru-RU"/>
        </w:rPr>
        <w:t>В настоящее время кадровый ресурс оказания психолого-педагогической, медицинской и социальной помощи детям, их родителям (законным представителям) сосредоточен в государственных и муниципальных бюджетных образовательных организациях и медицинских учреждениях. Данные организации и учреждения располагают штатными педагогами-психологами, детскими психиатрами и иными специалистами.</w:t>
      </w:r>
    </w:p>
    <w:p w:rsidR="0077599C" w:rsidRPr="005A00A5" w:rsidRDefault="0077599C" w:rsidP="000E6B4D">
      <w:pPr>
        <w:spacing w:after="0" w:line="240" w:lineRule="auto"/>
        <w:ind w:firstLine="709"/>
        <w:jc w:val="both"/>
        <w:rPr>
          <w:rFonts w:ascii="Times New Roman" w:eastAsia="Times New Roman" w:hAnsi="Times New Roman" w:cs="Times New Roman"/>
          <w:sz w:val="28"/>
          <w:szCs w:val="28"/>
          <w:lang w:eastAsia="ru-RU"/>
        </w:rPr>
      </w:pPr>
      <w:r w:rsidRPr="005A00A5">
        <w:rPr>
          <w:rFonts w:ascii="Times New Roman" w:eastAsia="Times New Roman" w:hAnsi="Times New Roman" w:cs="Times New Roman"/>
          <w:sz w:val="28"/>
          <w:szCs w:val="28"/>
          <w:lang w:eastAsia="ru-RU"/>
        </w:rPr>
        <w:t xml:space="preserve">В сфере образования созданы и функционируют психолого-медико-педагогические консилиумы в образовательных организациях и муниципальные психолого-медико-педагогические комиссии, реализуются программы </w:t>
      </w:r>
      <w:r w:rsidRPr="005A00A5">
        <w:rPr>
          <w:rFonts w:ascii="Times New Roman" w:hAnsi="Times New Roman" w:cs="Times New Roman"/>
          <w:sz w:val="28"/>
          <w:szCs w:val="28"/>
        </w:rPr>
        <w:t xml:space="preserve">реабилитации и </w:t>
      </w:r>
      <w:proofErr w:type="spellStart"/>
      <w:r w:rsidRPr="005A00A5">
        <w:rPr>
          <w:rFonts w:ascii="Times New Roman" w:hAnsi="Times New Roman" w:cs="Times New Roman"/>
          <w:sz w:val="28"/>
          <w:szCs w:val="28"/>
        </w:rPr>
        <w:t>абилитации</w:t>
      </w:r>
      <w:proofErr w:type="spellEnd"/>
      <w:r w:rsidRPr="005A00A5">
        <w:rPr>
          <w:rFonts w:ascii="Times New Roman" w:hAnsi="Times New Roman" w:cs="Times New Roman"/>
          <w:sz w:val="28"/>
          <w:szCs w:val="28"/>
        </w:rPr>
        <w:t xml:space="preserve"> детей с ограниченными возможностями здоровья.</w:t>
      </w:r>
    </w:p>
    <w:p w:rsidR="0077599C" w:rsidRPr="005A00A5" w:rsidRDefault="0077599C" w:rsidP="000E6B4D">
      <w:pPr>
        <w:spacing w:after="0" w:line="240" w:lineRule="auto"/>
        <w:ind w:firstLine="709"/>
        <w:jc w:val="both"/>
        <w:rPr>
          <w:rFonts w:ascii="Times New Roman" w:eastAsia="Times New Roman" w:hAnsi="Times New Roman" w:cs="Times New Roman"/>
          <w:sz w:val="28"/>
          <w:szCs w:val="28"/>
          <w:lang w:eastAsia="ru-RU"/>
        </w:rPr>
      </w:pPr>
      <w:r w:rsidRPr="005A00A5">
        <w:rPr>
          <w:rFonts w:ascii="Times New Roman" w:eastAsia="Times New Roman" w:hAnsi="Times New Roman" w:cs="Times New Roman"/>
          <w:sz w:val="28"/>
          <w:szCs w:val="28"/>
          <w:lang w:eastAsia="ru-RU"/>
        </w:rPr>
        <w:t xml:space="preserve">В сфере социального обслуживания населения функционирует Чукотский социально-реабилитационный центр для несовершеннолетних, в штате которого также имеются педагоги-психологи. </w:t>
      </w:r>
    </w:p>
    <w:p w:rsidR="00983B3E" w:rsidRPr="005A00A5" w:rsidRDefault="003B12AB" w:rsidP="000E6B4D">
      <w:pPr>
        <w:spacing w:after="0" w:line="240" w:lineRule="auto"/>
        <w:ind w:firstLine="709"/>
        <w:jc w:val="both"/>
        <w:rPr>
          <w:rFonts w:ascii="Times New Roman" w:hAnsi="Times New Roman" w:cs="Times New Roman"/>
          <w:sz w:val="28"/>
          <w:szCs w:val="28"/>
        </w:rPr>
      </w:pPr>
      <w:r w:rsidRPr="005A00A5">
        <w:rPr>
          <w:rFonts w:ascii="Times New Roman" w:hAnsi="Times New Roman" w:cs="Times New Roman"/>
          <w:sz w:val="28"/>
          <w:szCs w:val="28"/>
        </w:rPr>
        <w:t>В сфере образования Чукотского автономного округа создаются условия для работы организаций частной формы собственности, оказывающих услуги ранней диагностики, социализации и реабилитации детей с ограниченными возможностями</w:t>
      </w:r>
      <w:r w:rsidR="00983B3E" w:rsidRPr="005A00A5">
        <w:rPr>
          <w:rFonts w:ascii="Times New Roman" w:hAnsi="Times New Roman" w:cs="Times New Roman"/>
          <w:sz w:val="28"/>
          <w:szCs w:val="28"/>
        </w:rPr>
        <w:t xml:space="preserve"> здоровья (в возрасте до 3 лет).</w:t>
      </w:r>
    </w:p>
    <w:p w:rsidR="003B12AB" w:rsidRPr="005A00A5" w:rsidRDefault="003B12AB" w:rsidP="000E6B4D">
      <w:pPr>
        <w:spacing w:after="0" w:line="240" w:lineRule="auto"/>
        <w:ind w:firstLine="709"/>
        <w:jc w:val="both"/>
        <w:rPr>
          <w:rFonts w:ascii="Times New Roman" w:hAnsi="Times New Roman" w:cs="Times New Roman"/>
          <w:sz w:val="28"/>
          <w:szCs w:val="28"/>
        </w:rPr>
      </w:pPr>
      <w:r w:rsidRPr="005A00A5">
        <w:rPr>
          <w:rFonts w:ascii="Times New Roman" w:hAnsi="Times New Roman" w:cs="Times New Roman"/>
          <w:sz w:val="28"/>
          <w:szCs w:val="28"/>
        </w:rPr>
        <w:t>Для осуществления психолого-педагогического сопровождения детей с ограниченными возможностями здоровья на территории округа в 2022 году планируется открыть региональный центр психолого-педагогической, медицинской и социальной помощи детям, их родителям (законным представителям).</w:t>
      </w:r>
    </w:p>
    <w:p w:rsidR="0077599C" w:rsidRPr="005A00A5" w:rsidRDefault="0077599C" w:rsidP="001575A4">
      <w:pPr>
        <w:spacing w:after="0" w:line="240" w:lineRule="auto"/>
        <w:ind w:firstLine="709"/>
        <w:jc w:val="both"/>
        <w:rPr>
          <w:rFonts w:ascii="Times New Roman" w:eastAsia="Times New Roman" w:hAnsi="Times New Roman" w:cs="Times New Roman"/>
          <w:sz w:val="28"/>
          <w:szCs w:val="28"/>
          <w:lang w:eastAsia="ru-RU"/>
        </w:rPr>
      </w:pPr>
      <w:r w:rsidRPr="005A00A5">
        <w:rPr>
          <w:rFonts w:ascii="Times New Roman" w:eastAsia="Times New Roman" w:hAnsi="Times New Roman" w:cs="Times New Roman"/>
          <w:sz w:val="28"/>
          <w:szCs w:val="28"/>
          <w:lang w:eastAsia="ru-RU"/>
        </w:rPr>
        <w:t>Создание регионального центра позволит разнообразить формы оказания психолого-педагогической помощи детям и их родителям (законным представителям), а также вести методическое взаимодействие специалистов центра и работников бюджетных учреждений.</w:t>
      </w:r>
    </w:p>
    <w:p w:rsidR="003C4345" w:rsidRPr="00666621" w:rsidRDefault="000E6B4D" w:rsidP="001A7A50">
      <w:pPr>
        <w:pStyle w:val="3"/>
        <w:spacing w:before="240" w:line="240" w:lineRule="auto"/>
        <w:ind w:firstLine="709"/>
        <w:jc w:val="both"/>
        <w:rPr>
          <w:rStyle w:val="aff0"/>
          <w:b/>
          <w:i/>
          <w:color w:val="auto"/>
        </w:rPr>
      </w:pPr>
      <w:bookmarkStart w:id="17" w:name="_Toc34758792"/>
      <w:r w:rsidRPr="00666621">
        <w:rPr>
          <w:rStyle w:val="aff0"/>
          <w:b/>
          <w:i/>
          <w:color w:val="auto"/>
        </w:rPr>
        <w:t>2.3.1.</w:t>
      </w:r>
      <w:r w:rsidR="003C4345" w:rsidRPr="00666621">
        <w:rPr>
          <w:rStyle w:val="aff0"/>
          <w:b/>
          <w:i/>
          <w:color w:val="auto"/>
        </w:rPr>
        <w:t>3. Рынок услуг по присмотру и уходу за детьми дошкольного возраста (для детей в возрасте от 2 месяцев до 3 лет)</w:t>
      </w:r>
      <w:r w:rsidR="00870280" w:rsidRPr="00666621">
        <w:rPr>
          <w:rStyle w:val="aff0"/>
          <w:b/>
          <w:i/>
          <w:color w:val="auto"/>
        </w:rPr>
        <w:t>, альтернативный рынок</w:t>
      </w:r>
      <w:bookmarkEnd w:id="17"/>
      <w:r w:rsidR="00870280" w:rsidRPr="00666621">
        <w:rPr>
          <w:rStyle w:val="aff0"/>
          <w:b/>
          <w:i/>
          <w:color w:val="auto"/>
        </w:rPr>
        <w:t xml:space="preserve"> </w:t>
      </w:r>
    </w:p>
    <w:p w:rsidR="003C4345" w:rsidRPr="005A00A5" w:rsidRDefault="003C4345" w:rsidP="000E6B4D">
      <w:pPr>
        <w:tabs>
          <w:tab w:val="left" w:pos="9781"/>
        </w:tabs>
        <w:spacing w:after="0" w:line="240" w:lineRule="auto"/>
        <w:ind w:firstLine="709"/>
        <w:jc w:val="both"/>
        <w:rPr>
          <w:rFonts w:ascii="Times New Roman" w:hAnsi="Times New Roman" w:cs="Times New Roman"/>
          <w:sz w:val="28"/>
          <w:szCs w:val="28"/>
        </w:rPr>
      </w:pPr>
      <w:r w:rsidRPr="005A00A5">
        <w:rPr>
          <w:rFonts w:ascii="Times New Roman" w:hAnsi="Times New Roman" w:cs="Times New Roman"/>
          <w:sz w:val="28"/>
          <w:szCs w:val="28"/>
        </w:rPr>
        <w:t>Дошкольное образование – лицензируемая деятельность. Лицензионные требования влекут за собой высокие издержки, в том числе  в части обязательности реализации Федеральных государственных стандартов дошкольного образования.</w:t>
      </w:r>
    </w:p>
    <w:p w:rsidR="003C4345" w:rsidRPr="005A00A5" w:rsidRDefault="003C4345" w:rsidP="000E6B4D">
      <w:pPr>
        <w:tabs>
          <w:tab w:val="left" w:pos="9781"/>
        </w:tabs>
        <w:spacing w:after="0" w:line="240" w:lineRule="auto"/>
        <w:ind w:firstLine="709"/>
        <w:jc w:val="both"/>
        <w:rPr>
          <w:rFonts w:ascii="Times New Roman" w:hAnsi="Times New Roman" w:cs="Times New Roman"/>
          <w:sz w:val="28"/>
          <w:szCs w:val="28"/>
        </w:rPr>
      </w:pPr>
      <w:r w:rsidRPr="005A00A5">
        <w:rPr>
          <w:rFonts w:ascii="Times New Roman" w:hAnsi="Times New Roman" w:cs="Times New Roman"/>
          <w:sz w:val="28"/>
          <w:szCs w:val="28"/>
        </w:rPr>
        <w:t>Действующие дошкольные учреждения в полном объеме удовлетворяют потребность населения и как таковой рынок потенциальных потребителей услуги отсутствует.</w:t>
      </w:r>
    </w:p>
    <w:p w:rsidR="003C4345" w:rsidRPr="005A00A5" w:rsidRDefault="003C4345" w:rsidP="000E6B4D">
      <w:pPr>
        <w:tabs>
          <w:tab w:val="left" w:pos="9781"/>
        </w:tabs>
        <w:spacing w:after="0" w:line="240" w:lineRule="auto"/>
        <w:ind w:firstLine="709"/>
        <w:jc w:val="both"/>
        <w:rPr>
          <w:rFonts w:ascii="Times New Roman" w:hAnsi="Times New Roman" w:cs="Times New Roman"/>
          <w:sz w:val="28"/>
          <w:szCs w:val="28"/>
        </w:rPr>
      </w:pPr>
      <w:r w:rsidRPr="005A00A5">
        <w:rPr>
          <w:rFonts w:ascii="Times New Roman" w:hAnsi="Times New Roman" w:cs="Times New Roman"/>
          <w:sz w:val="28"/>
          <w:szCs w:val="28"/>
        </w:rPr>
        <w:t>Передача имущества действующей дошкольной организации для создания частной даже при поддержке окружного бюджета приведет к увеличению стоимости посещения, что создаст неравенство для родителей одного населенного пункта.</w:t>
      </w:r>
    </w:p>
    <w:p w:rsidR="003C4345" w:rsidRPr="005A00A5" w:rsidRDefault="003C4345" w:rsidP="000E6B4D">
      <w:pPr>
        <w:tabs>
          <w:tab w:val="left" w:pos="9781"/>
        </w:tabs>
        <w:spacing w:after="0" w:line="240" w:lineRule="auto"/>
        <w:ind w:firstLine="709"/>
        <w:jc w:val="both"/>
        <w:rPr>
          <w:rFonts w:ascii="Times New Roman" w:hAnsi="Times New Roman" w:cs="Times New Roman"/>
          <w:sz w:val="28"/>
          <w:szCs w:val="28"/>
        </w:rPr>
      </w:pPr>
      <w:r w:rsidRPr="005A00A5">
        <w:rPr>
          <w:rFonts w:ascii="Times New Roman" w:hAnsi="Times New Roman" w:cs="Times New Roman"/>
          <w:sz w:val="28"/>
          <w:szCs w:val="28"/>
        </w:rPr>
        <w:t>А отдельное строительство бизнесом здания детского сада в условиях современных требований к данному типу зданий и сверх высокой стоимости строительных работ на территории Чукотского автономного округа делает данный подход нерентабельным.</w:t>
      </w:r>
    </w:p>
    <w:p w:rsidR="003C4345" w:rsidRPr="005A00A5" w:rsidRDefault="003C4345" w:rsidP="000E6B4D">
      <w:pPr>
        <w:tabs>
          <w:tab w:val="left" w:pos="9781"/>
        </w:tabs>
        <w:spacing w:after="0" w:line="240" w:lineRule="auto"/>
        <w:ind w:firstLine="709"/>
        <w:jc w:val="both"/>
        <w:rPr>
          <w:rFonts w:ascii="Times New Roman" w:hAnsi="Times New Roman" w:cs="Times New Roman"/>
          <w:sz w:val="28"/>
          <w:szCs w:val="28"/>
        </w:rPr>
      </w:pPr>
      <w:r w:rsidRPr="005A00A5">
        <w:rPr>
          <w:rFonts w:ascii="Times New Roman" w:hAnsi="Times New Roman" w:cs="Times New Roman"/>
          <w:sz w:val="28"/>
          <w:szCs w:val="28"/>
        </w:rPr>
        <w:lastRenderedPageBreak/>
        <w:t>В тоже время имеется потенциал развития услуги по присмотру и уходу за детьми дошкольного возраста, так как, во-первых, это не лицензируемая деятельность, во-вторых, это позволит легализовать действующий рынок данной услуги (она активно реализуется для детей категории от 2 месяцев до 3 лет). Учитывая изложенное</w:t>
      </w:r>
      <w:r w:rsidR="00E769EC" w:rsidRPr="005A00A5">
        <w:rPr>
          <w:rFonts w:ascii="Times New Roman" w:hAnsi="Times New Roman" w:cs="Times New Roman"/>
          <w:sz w:val="28"/>
          <w:szCs w:val="28"/>
        </w:rPr>
        <w:t>, по согласованию с ФАС России,</w:t>
      </w:r>
      <w:r w:rsidRPr="005A00A5">
        <w:rPr>
          <w:rFonts w:ascii="Times New Roman" w:hAnsi="Times New Roman" w:cs="Times New Roman"/>
          <w:sz w:val="28"/>
          <w:szCs w:val="28"/>
        </w:rPr>
        <w:t xml:space="preserve"> было принято решение о замене рынка дошкольного образования на рынок по присмотру и уходу за детьми дошкольного возраста (для детей в возрасте от 2 месяцев до 3 лет).</w:t>
      </w:r>
    </w:p>
    <w:p w:rsidR="003C4345" w:rsidRPr="005A00A5" w:rsidRDefault="003C4345" w:rsidP="000E6B4D">
      <w:pPr>
        <w:tabs>
          <w:tab w:val="left" w:pos="9781"/>
        </w:tabs>
        <w:spacing w:after="0" w:line="240" w:lineRule="auto"/>
        <w:ind w:firstLine="709"/>
        <w:jc w:val="both"/>
        <w:rPr>
          <w:rFonts w:ascii="Times New Roman" w:hAnsi="Times New Roman" w:cs="Times New Roman"/>
          <w:sz w:val="28"/>
          <w:szCs w:val="28"/>
        </w:rPr>
      </w:pPr>
      <w:r w:rsidRPr="005A00A5">
        <w:rPr>
          <w:rFonts w:ascii="Times New Roman" w:hAnsi="Times New Roman" w:cs="Times New Roman"/>
          <w:sz w:val="28"/>
          <w:szCs w:val="28"/>
        </w:rPr>
        <w:t xml:space="preserve">С 2016 года в сфере образования Чукотского автономного округа создаются условия для работы организаций частной формы собственности, оказывающих услуги по присмотру и уходу за детьми дошкольного возраста (для детей в возрасте от 2 месяцев до 3 лет). </w:t>
      </w:r>
    </w:p>
    <w:p w:rsidR="003C4345" w:rsidRPr="005A00A5" w:rsidRDefault="003C4345" w:rsidP="000E6B4D">
      <w:pPr>
        <w:tabs>
          <w:tab w:val="left" w:pos="9781"/>
        </w:tabs>
        <w:spacing w:after="0" w:line="240" w:lineRule="auto"/>
        <w:ind w:firstLine="709"/>
        <w:jc w:val="both"/>
        <w:rPr>
          <w:rFonts w:ascii="Times New Roman" w:hAnsi="Times New Roman" w:cs="Times New Roman"/>
          <w:sz w:val="28"/>
          <w:szCs w:val="28"/>
        </w:rPr>
      </w:pPr>
      <w:r w:rsidRPr="005A00A5">
        <w:rPr>
          <w:rFonts w:ascii="Times New Roman" w:hAnsi="Times New Roman" w:cs="Times New Roman"/>
          <w:sz w:val="28"/>
          <w:szCs w:val="28"/>
        </w:rPr>
        <w:t xml:space="preserve">В связи со сложившейся тенденцией и с учетом климатических условий, желания родителей отдавать, своих детей в столь раннем возрасте в дошкольные образовательные организации нет. </w:t>
      </w:r>
    </w:p>
    <w:p w:rsidR="003C4345" w:rsidRPr="005A00A5" w:rsidRDefault="003C4345" w:rsidP="000E6B4D">
      <w:pPr>
        <w:tabs>
          <w:tab w:val="left" w:pos="9781"/>
        </w:tabs>
        <w:spacing w:after="0" w:line="240" w:lineRule="auto"/>
        <w:ind w:firstLine="709"/>
        <w:jc w:val="both"/>
        <w:rPr>
          <w:rFonts w:ascii="Times New Roman" w:hAnsi="Times New Roman" w:cs="Times New Roman"/>
          <w:sz w:val="28"/>
          <w:szCs w:val="28"/>
        </w:rPr>
      </w:pPr>
      <w:r w:rsidRPr="005A00A5">
        <w:rPr>
          <w:rFonts w:ascii="Times New Roman" w:hAnsi="Times New Roman" w:cs="Times New Roman"/>
          <w:sz w:val="28"/>
          <w:szCs w:val="28"/>
        </w:rPr>
        <w:t>Единственным населенным пунктом, в котором возможна потребность в предоставлении услуги по присмотру и уходу за детьми дошкольного возраста для детей в возрасте до трех лет, является город Анадырь, в котором планируется создать 60 дополнительных мест для детей такой возрастной категории.</w:t>
      </w:r>
    </w:p>
    <w:p w:rsidR="003C4345" w:rsidRPr="00666621" w:rsidRDefault="000E6B4D" w:rsidP="001A7A50">
      <w:pPr>
        <w:pStyle w:val="3"/>
        <w:spacing w:before="240" w:line="240" w:lineRule="auto"/>
        <w:ind w:firstLine="709"/>
        <w:rPr>
          <w:b w:val="0"/>
        </w:rPr>
      </w:pPr>
      <w:bookmarkStart w:id="18" w:name="_Toc34758793"/>
      <w:r w:rsidRPr="00666621">
        <w:rPr>
          <w:rStyle w:val="aff0"/>
          <w:b/>
          <w:i/>
          <w:color w:val="auto"/>
        </w:rPr>
        <w:t>2.3.1.</w:t>
      </w:r>
      <w:r w:rsidR="003C4345" w:rsidRPr="00666621">
        <w:rPr>
          <w:rStyle w:val="aff0"/>
          <w:b/>
          <w:i/>
          <w:color w:val="auto"/>
        </w:rPr>
        <w:t>4. Рынок услуг детского отдыха и оздоровления</w:t>
      </w:r>
      <w:bookmarkEnd w:id="18"/>
    </w:p>
    <w:p w:rsidR="00E15616" w:rsidRPr="005A00A5" w:rsidRDefault="00E15616" w:rsidP="000E6B4D">
      <w:pPr>
        <w:spacing w:after="0" w:line="240" w:lineRule="auto"/>
        <w:ind w:firstLine="709"/>
        <w:jc w:val="both"/>
        <w:rPr>
          <w:rFonts w:ascii="Times New Roman" w:hAnsi="Times New Roman" w:cs="Times New Roman"/>
          <w:sz w:val="28"/>
          <w:szCs w:val="28"/>
        </w:rPr>
      </w:pPr>
      <w:r w:rsidRPr="005A00A5">
        <w:rPr>
          <w:rFonts w:ascii="Times New Roman" w:hAnsi="Times New Roman" w:cs="Times New Roman"/>
          <w:sz w:val="28"/>
          <w:szCs w:val="28"/>
        </w:rPr>
        <w:t xml:space="preserve">В 2019 году летняя оздоровительная кампания проводилась по схеме, предусматривающей как проведение оздоровительного отдыха детей на территории Чукотки, так и вывоз детей и подростков на отдых в центральные районы страны с более благоприятными климатическими условиями. </w:t>
      </w:r>
    </w:p>
    <w:p w:rsidR="00E15616" w:rsidRPr="005A00A5" w:rsidRDefault="00E15616" w:rsidP="000E6B4D">
      <w:pPr>
        <w:spacing w:after="0" w:line="240" w:lineRule="auto"/>
        <w:ind w:firstLine="709"/>
        <w:jc w:val="both"/>
        <w:rPr>
          <w:rFonts w:ascii="Times New Roman" w:hAnsi="Times New Roman" w:cs="Times New Roman"/>
          <w:sz w:val="28"/>
          <w:szCs w:val="28"/>
        </w:rPr>
      </w:pPr>
      <w:r w:rsidRPr="005A00A5">
        <w:rPr>
          <w:rFonts w:ascii="Times New Roman" w:hAnsi="Times New Roman" w:cs="Times New Roman"/>
          <w:sz w:val="28"/>
          <w:szCs w:val="28"/>
        </w:rPr>
        <w:t xml:space="preserve">На территории округа было открыто 42 летних лагеря: 39 лагерей с дневным пребыванием детей на базе общеобразовательных организаций; 2 лагеря на базе организаций дополнительного образования; 1 лагерь с круглосуточным пребываем детей в </w:t>
      </w:r>
      <w:proofErr w:type="spellStart"/>
      <w:r w:rsidRPr="005A00A5">
        <w:rPr>
          <w:rFonts w:ascii="Times New Roman" w:hAnsi="Times New Roman" w:cs="Times New Roman"/>
          <w:sz w:val="28"/>
          <w:szCs w:val="28"/>
        </w:rPr>
        <w:t>Билибинском</w:t>
      </w:r>
      <w:proofErr w:type="spellEnd"/>
      <w:r w:rsidRPr="005A00A5">
        <w:rPr>
          <w:rFonts w:ascii="Times New Roman" w:hAnsi="Times New Roman" w:cs="Times New Roman"/>
          <w:sz w:val="28"/>
          <w:szCs w:val="28"/>
        </w:rPr>
        <w:t xml:space="preserve"> муниципальном районе - «Молодая гвардия».</w:t>
      </w:r>
    </w:p>
    <w:p w:rsidR="00E15616" w:rsidRPr="005A00A5" w:rsidRDefault="00E15616" w:rsidP="000E6B4D">
      <w:pPr>
        <w:spacing w:after="0" w:line="240" w:lineRule="auto"/>
        <w:ind w:firstLine="709"/>
        <w:jc w:val="both"/>
        <w:rPr>
          <w:rFonts w:ascii="Times New Roman" w:eastAsia="Times New Roman" w:hAnsi="Times New Roman" w:cs="Times New Roman"/>
          <w:sz w:val="28"/>
          <w:szCs w:val="28"/>
          <w:lang w:eastAsia="ru-RU"/>
        </w:rPr>
      </w:pPr>
      <w:r w:rsidRPr="005A00A5">
        <w:rPr>
          <w:rFonts w:ascii="Times New Roman" w:eastAsia="Times New Roman" w:hAnsi="Times New Roman" w:cs="Times New Roman"/>
          <w:sz w:val="28"/>
          <w:szCs w:val="28"/>
          <w:lang w:eastAsia="ru-RU"/>
        </w:rPr>
        <w:t xml:space="preserve">В 2019 году в Чукотском автономном округе лишь 1 социально ориентированная некоммерческая организация занимается вывозом детей за пределы округа в рамках летнего отдыха и оздоровления. При этом доля детей, которым  оказаны услуги отдыха и оздоровления организациями частной формы собственности за счет средств консолидированного бюджета Чукотского АО в общей численности детей, которым в отчетном периоде были оказаны услуги отдыха и оздоровления всеми организациями (всех форм собственности) за счет средств консолидированного бюджета Чукотского АО, составила 10%. </w:t>
      </w:r>
    </w:p>
    <w:p w:rsidR="003C4345" w:rsidRPr="00666621" w:rsidRDefault="000E6B4D" w:rsidP="001A7A50">
      <w:pPr>
        <w:pStyle w:val="3"/>
        <w:spacing w:before="240" w:line="240" w:lineRule="auto"/>
        <w:ind w:firstLine="709"/>
        <w:rPr>
          <w:rStyle w:val="aff0"/>
          <w:b/>
          <w:i/>
          <w:color w:val="auto"/>
        </w:rPr>
      </w:pPr>
      <w:bookmarkStart w:id="19" w:name="_Toc34758794"/>
      <w:r w:rsidRPr="00666621">
        <w:rPr>
          <w:rStyle w:val="aff0"/>
          <w:b/>
          <w:i/>
          <w:color w:val="auto"/>
        </w:rPr>
        <w:t>2.3.1.</w:t>
      </w:r>
      <w:r w:rsidR="003C4345" w:rsidRPr="00666621">
        <w:rPr>
          <w:rStyle w:val="aff0"/>
          <w:b/>
          <w:i/>
          <w:color w:val="auto"/>
        </w:rPr>
        <w:t>5. Рынок услуг дополнительного образования детей</w:t>
      </w:r>
      <w:bookmarkEnd w:id="19"/>
    </w:p>
    <w:p w:rsidR="003C4345" w:rsidRPr="005A00A5" w:rsidRDefault="003C4345" w:rsidP="000E6B4D">
      <w:pPr>
        <w:spacing w:after="0" w:line="240" w:lineRule="auto"/>
        <w:ind w:firstLine="709"/>
        <w:jc w:val="both"/>
        <w:rPr>
          <w:bCs/>
          <w:sz w:val="28"/>
          <w:szCs w:val="28"/>
        </w:rPr>
      </w:pPr>
      <w:r w:rsidRPr="005A00A5">
        <w:rPr>
          <w:bCs/>
          <w:sz w:val="28"/>
          <w:szCs w:val="28"/>
        </w:rPr>
        <w:t>В 201</w:t>
      </w:r>
      <w:r w:rsidR="00077D3B" w:rsidRPr="005A00A5">
        <w:rPr>
          <w:bCs/>
          <w:sz w:val="28"/>
          <w:szCs w:val="28"/>
        </w:rPr>
        <w:t>9</w:t>
      </w:r>
      <w:r w:rsidRPr="005A00A5">
        <w:rPr>
          <w:bCs/>
          <w:sz w:val="28"/>
          <w:szCs w:val="28"/>
        </w:rPr>
        <w:t xml:space="preserve"> году система дополнительного образования детей Чукотского автономного округа включала:</w:t>
      </w:r>
    </w:p>
    <w:p w:rsidR="003C4345" w:rsidRPr="005A00A5" w:rsidRDefault="003C4345" w:rsidP="000E6B4D">
      <w:pPr>
        <w:spacing w:after="0" w:line="240" w:lineRule="auto"/>
        <w:ind w:firstLine="709"/>
        <w:jc w:val="both"/>
        <w:rPr>
          <w:bCs/>
          <w:sz w:val="28"/>
          <w:szCs w:val="28"/>
        </w:rPr>
      </w:pPr>
      <w:r w:rsidRPr="005A00A5">
        <w:rPr>
          <w:bCs/>
          <w:sz w:val="28"/>
          <w:szCs w:val="28"/>
        </w:rPr>
        <w:t>- 14 организаций дополнительного образования детей;</w:t>
      </w:r>
    </w:p>
    <w:p w:rsidR="003C4345" w:rsidRPr="005A00A5" w:rsidRDefault="003C4345" w:rsidP="000E6B4D">
      <w:pPr>
        <w:spacing w:after="0" w:line="240" w:lineRule="auto"/>
        <w:ind w:firstLine="709"/>
        <w:jc w:val="both"/>
        <w:rPr>
          <w:bCs/>
          <w:sz w:val="28"/>
          <w:szCs w:val="28"/>
        </w:rPr>
      </w:pPr>
      <w:r w:rsidRPr="005A00A5">
        <w:rPr>
          <w:bCs/>
          <w:sz w:val="28"/>
          <w:szCs w:val="28"/>
        </w:rPr>
        <w:t xml:space="preserve">- кружки и секции в 41 общеобразовательной организации, а также в 4 профессиональных образовательных организациях. </w:t>
      </w:r>
    </w:p>
    <w:p w:rsidR="003C4345" w:rsidRPr="005A00A5" w:rsidRDefault="003C4345" w:rsidP="000E6B4D">
      <w:pPr>
        <w:spacing w:after="0" w:line="240" w:lineRule="auto"/>
        <w:ind w:firstLine="709"/>
        <w:jc w:val="both"/>
        <w:rPr>
          <w:bCs/>
          <w:sz w:val="28"/>
          <w:szCs w:val="28"/>
        </w:rPr>
      </w:pPr>
      <w:r w:rsidRPr="005A00A5">
        <w:rPr>
          <w:bCs/>
          <w:sz w:val="28"/>
          <w:szCs w:val="28"/>
        </w:rPr>
        <w:t xml:space="preserve">Из 14 организаций дополнительного образования детей Чукотского автономного округа 4 являются многопрофильными и 10 однопрофильными. </w:t>
      </w:r>
    </w:p>
    <w:p w:rsidR="00077D3B" w:rsidRPr="005A00A5" w:rsidRDefault="00077D3B" w:rsidP="000E6B4D">
      <w:pPr>
        <w:spacing w:after="0" w:line="240" w:lineRule="auto"/>
        <w:ind w:firstLine="709"/>
        <w:jc w:val="both"/>
        <w:rPr>
          <w:rFonts w:ascii="Times New Roman" w:eastAsia="Times New Roman" w:hAnsi="Times New Roman" w:cs="Times New Roman"/>
          <w:sz w:val="28"/>
          <w:szCs w:val="28"/>
          <w:lang w:eastAsia="ru-RU"/>
        </w:rPr>
      </w:pPr>
      <w:r w:rsidRPr="005A00A5">
        <w:rPr>
          <w:rFonts w:ascii="Times New Roman" w:eastAsia="Times New Roman" w:hAnsi="Times New Roman" w:cs="Times New Roman"/>
          <w:sz w:val="28"/>
          <w:szCs w:val="28"/>
          <w:lang w:eastAsia="ru-RU"/>
        </w:rPr>
        <w:lastRenderedPageBreak/>
        <w:t>В сфере дополнительного образования Чукотского автономного округа планируется реализовать ряд проектов по развитию дополнительного образования детей инженерной и иной направленности: детского технопарка «</w:t>
      </w:r>
      <w:proofErr w:type="spellStart"/>
      <w:r w:rsidRPr="005A00A5">
        <w:rPr>
          <w:rFonts w:ascii="Times New Roman" w:eastAsia="Times New Roman" w:hAnsi="Times New Roman" w:cs="Times New Roman"/>
          <w:sz w:val="28"/>
          <w:szCs w:val="28"/>
          <w:lang w:eastAsia="ru-RU"/>
        </w:rPr>
        <w:t>Кванториум</w:t>
      </w:r>
      <w:proofErr w:type="spellEnd"/>
      <w:r w:rsidRPr="005A00A5">
        <w:rPr>
          <w:rFonts w:ascii="Times New Roman" w:eastAsia="Times New Roman" w:hAnsi="Times New Roman" w:cs="Times New Roman"/>
          <w:sz w:val="28"/>
          <w:szCs w:val="28"/>
          <w:lang w:eastAsia="ru-RU"/>
        </w:rPr>
        <w:t>», мобильных технопарков «</w:t>
      </w:r>
      <w:proofErr w:type="spellStart"/>
      <w:r w:rsidRPr="005A00A5">
        <w:rPr>
          <w:rFonts w:ascii="Times New Roman" w:eastAsia="Times New Roman" w:hAnsi="Times New Roman" w:cs="Times New Roman"/>
          <w:sz w:val="28"/>
          <w:szCs w:val="28"/>
          <w:lang w:eastAsia="ru-RU"/>
        </w:rPr>
        <w:t>Кванториум</w:t>
      </w:r>
      <w:proofErr w:type="spellEnd"/>
      <w:r w:rsidRPr="005A00A5">
        <w:rPr>
          <w:rFonts w:ascii="Times New Roman" w:eastAsia="Times New Roman" w:hAnsi="Times New Roman" w:cs="Times New Roman"/>
          <w:sz w:val="28"/>
          <w:szCs w:val="28"/>
          <w:lang w:eastAsia="ru-RU"/>
        </w:rPr>
        <w:t xml:space="preserve">», </w:t>
      </w:r>
      <w:r w:rsidRPr="005A00A5">
        <w:rPr>
          <w:rFonts w:ascii="Times New Roman" w:hAnsi="Times New Roman" w:cs="Times New Roman"/>
          <w:sz w:val="28"/>
          <w:szCs w:val="28"/>
        </w:rPr>
        <w:t>Центра выявления, поддержки и развития способностей и талантов у детей и молодежи</w:t>
      </w:r>
      <w:r w:rsidRPr="005A00A5">
        <w:rPr>
          <w:rFonts w:ascii="Times New Roman" w:eastAsia="Times New Roman" w:hAnsi="Times New Roman" w:cs="Times New Roman"/>
          <w:sz w:val="28"/>
          <w:szCs w:val="28"/>
          <w:lang w:eastAsia="ru-RU"/>
        </w:rPr>
        <w:t xml:space="preserve">, реализующих дополнительные общеобразовательные программы инженерно-технической и естественно-научной направленности, </w:t>
      </w:r>
      <w:r w:rsidRPr="005A00A5">
        <w:rPr>
          <w:rFonts w:ascii="Times New Roman" w:hAnsi="Times New Roman" w:cs="Times New Roman"/>
          <w:sz w:val="28"/>
          <w:szCs w:val="28"/>
        </w:rPr>
        <w:t xml:space="preserve">Центров цифрового образования детей и подростков «IT-куб», </w:t>
      </w:r>
      <w:r w:rsidRPr="005A00A5">
        <w:rPr>
          <w:rFonts w:ascii="Times New Roman" w:eastAsia="Times New Roman" w:hAnsi="Times New Roman" w:cs="Times New Roman"/>
          <w:sz w:val="28"/>
          <w:szCs w:val="28"/>
          <w:lang w:eastAsia="ru-RU"/>
        </w:rPr>
        <w:t>в том числе и организациями частной формы собственности.</w:t>
      </w:r>
    </w:p>
    <w:p w:rsidR="00077D3B" w:rsidRPr="005A00A5" w:rsidRDefault="00077D3B" w:rsidP="000E6B4D">
      <w:pPr>
        <w:spacing w:after="0" w:line="240" w:lineRule="auto"/>
        <w:ind w:firstLine="709"/>
        <w:jc w:val="both"/>
        <w:rPr>
          <w:rFonts w:ascii="Times New Roman" w:eastAsia="Times New Roman" w:hAnsi="Times New Roman" w:cs="Times New Roman"/>
          <w:sz w:val="28"/>
          <w:szCs w:val="28"/>
          <w:lang w:eastAsia="ru-RU"/>
        </w:rPr>
      </w:pPr>
      <w:r w:rsidRPr="005A00A5">
        <w:rPr>
          <w:rFonts w:ascii="Times New Roman" w:eastAsia="Times New Roman" w:hAnsi="Times New Roman" w:cs="Times New Roman"/>
          <w:sz w:val="28"/>
          <w:szCs w:val="28"/>
          <w:lang w:eastAsia="ru-RU"/>
        </w:rPr>
        <w:t xml:space="preserve">В 2019 году в рамках конкурсного отбора на проведение Окружного фестиваля робототехники грант в размере 3,2 млн. рублей получен </w:t>
      </w:r>
      <w:proofErr w:type="spellStart"/>
      <w:r w:rsidRPr="005A00A5">
        <w:rPr>
          <w:rFonts w:ascii="Times New Roman" w:hAnsi="Times New Roman"/>
          <w:sz w:val="28"/>
          <w:szCs w:val="28"/>
        </w:rPr>
        <w:t>Усть</w:t>
      </w:r>
      <w:proofErr w:type="spellEnd"/>
      <w:r w:rsidRPr="005A00A5">
        <w:rPr>
          <w:rFonts w:ascii="Times New Roman" w:hAnsi="Times New Roman"/>
          <w:sz w:val="28"/>
          <w:szCs w:val="28"/>
        </w:rPr>
        <w:t xml:space="preserve">-Бельской молодежной общественной организацией «Школа инженерного мышления» села </w:t>
      </w:r>
      <w:proofErr w:type="spellStart"/>
      <w:r w:rsidRPr="005A00A5">
        <w:rPr>
          <w:rFonts w:ascii="Times New Roman" w:hAnsi="Times New Roman"/>
          <w:sz w:val="28"/>
          <w:szCs w:val="28"/>
        </w:rPr>
        <w:t>Усть</w:t>
      </w:r>
      <w:proofErr w:type="spellEnd"/>
      <w:r w:rsidRPr="005A00A5">
        <w:rPr>
          <w:rFonts w:ascii="Times New Roman" w:hAnsi="Times New Roman"/>
          <w:sz w:val="28"/>
          <w:szCs w:val="28"/>
        </w:rPr>
        <w:t>-Белая Анадырского муниципального района.</w:t>
      </w:r>
    </w:p>
    <w:p w:rsidR="003C4345" w:rsidRPr="00666621" w:rsidRDefault="000E6B4D" w:rsidP="001A7A50">
      <w:pPr>
        <w:pStyle w:val="3"/>
        <w:spacing w:before="240" w:line="240" w:lineRule="auto"/>
        <w:ind w:firstLine="709"/>
        <w:jc w:val="both"/>
        <w:rPr>
          <w:rStyle w:val="aff0"/>
          <w:b/>
          <w:i/>
          <w:color w:val="auto"/>
        </w:rPr>
      </w:pPr>
      <w:bookmarkStart w:id="20" w:name="_Toc34758795"/>
      <w:r w:rsidRPr="00666621">
        <w:rPr>
          <w:rStyle w:val="aff0"/>
          <w:b/>
          <w:i/>
          <w:color w:val="auto"/>
        </w:rPr>
        <w:t>2.3.1.</w:t>
      </w:r>
      <w:r w:rsidR="003C4345" w:rsidRPr="00666621">
        <w:rPr>
          <w:rStyle w:val="aff0"/>
          <w:b/>
          <w:i/>
          <w:color w:val="auto"/>
        </w:rPr>
        <w:t>6. Рынок услуг профессионального образования по краткосрочным системам подготовки и переподготовки по рабочим специальностям</w:t>
      </w:r>
      <w:r w:rsidR="00870280" w:rsidRPr="00666621">
        <w:rPr>
          <w:rStyle w:val="aff0"/>
          <w:b/>
          <w:i/>
          <w:color w:val="auto"/>
        </w:rPr>
        <w:t>, альтернативный рынок</w:t>
      </w:r>
      <w:bookmarkEnd w:id="20"/>
      <w:r w:rsidR="00870280" w:rsidRPr="00666621">
        <w:rPr>
          <w:rStyle w:val="aff0"/>
          <w:b/>
          <w:i/>
          <w:color w:val="auto"/>
        </w:rPr>
        <w:t xml:space="preserve"> </w:t>
      </w:r>
    </w:p>
    <w:p w:rsidR="003C4345" w:rsidRPr="005A00A5" w:rsidRDefault="003C4345" w:rsidP="000E6B4D">
      <w:pPr>
        <w:spacing w:after="0" w:line="240" w:lineRule="auto"/>
        <w:ind w:firstLine="709"/>
        <w:jc w:val="both"/>
        <w:rPr>
          <w:bCs/>
          <w:sz w:val="28"/>
          <w:szCs w:val="28"/>
        </w:rPr>
      </w:pPr>
      <w:r w:rsidRPr="005A00A5">
        <w:rPr>
          <w:bCs/>
          <w:sz w:val="28"/>
          <w:szCs w:val="28"/>
        </w:rPr>
        <w:t>Среднее профессиональное образование - лицензируемая деятельность. Лицензионные требования по каждой специальности влекут за собой высокие издержки.</w:t>
      </w:r>
    </w:p>
    <w:p w:rsidR="003C4345" w:rsidRPr="005A00A5" w:rsidRDefault="003C4345" w:rsidP="000E6B4D">
      <w:pPr>
        <w:spacing w:after="0" w:line="240" w:lineRule="auto"/>
        <w:ind w:firstLine="709"/>
        <w:jc w:val="both"/>
        <w:rPr>
          <w:bCs/>
          <w:sz w:val="28"/>
          <w:szCs w:val="28"/>
        </w:rPr>
      </w:pPr>
      <w:r w:rsidRPr="005A00A5">
        <w:rPr>
          <w:bCs/>
          <w:sz w:val="28"/>
          <w:szCs w:val="28"/>
        </w:rPr>
        <w:t>Среднее профессиональное  образование – представлено 4 образовательными организациями, удовлетворяющими потребность трудового рынка округа в среднем профессиональном образовании.</w:t>
      </w:r>
    </w:p>
    <w:p w:rsidR="003C4345" w:rsidRPr="005A00A5" w:rsidRDefault="003C4345" w:rsidP="000E6B4D">
      <w:pPr>
        <w:spacing w:after="0" w:line="240" w:lineRule="auto"/>
        <w:ind w:firstLine="709"/>
        <w:jc w:val="both"/>
        <w:rPr>
          <w:bCs/>
          <w:sz w:val="28"/>
          <w:szCs w:val="28"/>
        </w:rPr>
      </w:pPr>
      <w:r w:rsidRPr="005A00A5">
        <w:rPr>
          <w:bCs/>
          <w:sz w:val="28"/>
          <w:szCs w:val="28"/>
        </w:rPr>
        <w:t>Отсутствует рынок постоянных из года в год востребованных профессий, а каждая новая профессия требует нового исполнения лицензионных требований по оснащенности и кадрам. Количество выпускников школ округа не сможет обеспечить достаточное количество студентов для частной организации среднего профобразования, чтобы покрыть его расходы, либо стоимость обучения будет неконкурентоспособной (среднегодовой показатель выпускников 9-х классов за 7 лет составляет 670 человек, из них 430 далее продолжают обучение в системе общего образования; среднегодовой показатель выпускников 11-х классов за 7 лет составляет 400 человек, из них продолжает обучение по программам среднего профобразования не более 100). Также необходимо учитывать, что в округе структура профессионального образования представлена 1 учреждением на 2 муниципальных района (городских округа), что не позволяет осуществить передачу имущества для создания частной организации.</w:t>
      </w:r>
    </w:p>
    <w:p w:rsidR="003C4345" w:rsidRPr="005A00A5" w:rsidRDefault="003C4345" w:rsidP="000E6B4D">
      <w:pPr>
        <w:spacing w:after="0" w:line="240" w:lineRule="auto"/>
        <w:ind w:firstLine="709"/>
        <w:jc w:val="both"/>
        <w:rPr>
          <w:bCs/>
          <w:sz w:val="28"/>
          <w:szCs w:val="28"/>
        </w:rPr>
      </w:pPr>
      <w:r w:rsidRPr="005A00A5">
        <w:rPr>
          <w:bCs/>
          <w:sz w:val="28"/>
          <w:szCs w:val="28"/>
        </w:rPr>
        <w:t>Одновременно необходимо учитывать, что на территории округа в негосударственном секторе реализуется подготовка по программам «профессиональное обучение». Так как профессиональное обучение, хоть и лицензируемая деятельность, но из-за краткосрочной системы подготовки и переподготовки по рабочим специальностям востребована реальным сектором экономики, который, имея необходимое производственное оборудование, успешно исполняет</w:t>
      </w:r>
      <w:r w:rsidR="001547D8" w:rsidRPr="005A00A5">
        <w:rPr>
          <w:bCs/>
          <w:sz w:val="28"/>
          <w:szCs w:val="28"/>
        </w:rPr>
        <w:t xml:space="preserve"> на нем лицензионные требования</w:t>
      </w:r>
      <w:r w:rsidRPr="005A00A5">
        <w:rPr>
          <w:bCs/>
          <w:sz w:val="28"/>
          <w:szCs w:val="28"/>
        </w:rPr>
        <w:t xml:space="preserve"> к учебному оборудованию. </w:t>
      </w:r>
    </w:p>
    <w:p w:rsidR="003C4345" w:rsidRPr="005A00A5" w:rsidRDefault="003C4345" w:rsidP="000E6B4D">
      <w:pPr>
        <w:spacing w:after="0" w:line="240" w:lineRule="auto"/>
        <w:ind w:firstLine="709"/>
        <w:jc w:val="both"/>
        <w:rPr>
          <w:bCs/>
          <w:sz w:val="28"/>
          <w:szCs w:val="28"/>
        </w:rPr>
      </w:pPr>
      <w:r w:rsidRPr="005A00A5">
        <w:rPr>
          <w:bCs/>
          <w:sz w:val="28"/>
          <w:szCs w:val="28"/>
        </w:rPr>
        <w:t>В настоящее время на территории Чукотского автономного округа услуги профессионального обучения по краткосрочным системам подготовки и переподготовки по рабочим специальностям осуществляют 4 организации, имеющие лицензию:</w:t>
      </w:r>
    </w:p>
    <w:p w:rsidR="003C4345" w:rsidRPr="005A00A5" w:rsidRDefault="003C4345" w:rsidP="000E6B4D">
      <w:pPr>
        <w:spacing w:after="0" w:line="240" w:lineRule="auto"/>
        <w:ind w:firstLine="709"/>
        <w:jc w:val="both"/>
        <w:rPr>
          <w:bCs/>
          <w:sz w:val="28"/>
          <w:szCs w:val="28"/>
        </w:rPr>
      </w:pPr>
      <w:r w:rsidRPr="005A00A5">
        <w:rPr>
          <w:bCs/>
          <w:sz w:val="28"/>
          <w:szCs w:val="28"/>
        </w:rPr>
        <w:lastRenderedPageBreak/>
        <w:t xml:space="preserve">- Открытое акционерное общество «Рудник </w:t>
      </w:r>
      <w:proofErr w:type="spellStart"/>
      <w:r w:rsidRPr="005A00A5">
        <w:rPr>
          <w:bCs/>
          <w:sz w:val="28"/>
          <w:szCs w:val="28"/>
        </w:rPr>
        <w:t>Каральвеем</w:t>
      </w:r>
      <w:proofErr w:type="spellEnd"/>
      <w:r w:rsidRPr="005A00A5">
        <w:rPr>
          <w:bCs/>
          <w:sz w:val="28"/>
          <w:szCs w:val="28"/>
        </w:rPr>
        <w:t>»,</w:t>
      </w:r>
    </w:p>
    <w:p w:rsidR="003C4345" w:rsidRPr="005A00A5" w:rsidRDefault="003C4345" w:rsidP="000E6B4D">
      <w:pPr>
        <w:spacing w:after="0" w:line="240" w:lineRule="auto"/>
        <w:ind w:firstLine="709"/>
        <w:jc w:val="both"/>
        <w:rPr>
          <w:bCs/>
          <w:sz w:val="28"/>
          <w:szCs w:val="28"/>
        </w:rPr>
      </w:pPr>
      <w:r w:rsidRPr="005A00A5">
        <w:rPr>
          <w:bCs/>
          <w:sz w:val="28"/>
          <w:szCs w:val="28"/>
        </w:rPr>
        <w:t>- Общество с ограниченной ответственностью «Артель старателей «Шахтер»,</w:t>
      </w:r>
    </w:p>
    <w:p w:rsidR="003C4345" w:rsidRPr="005A00A5" w:rsidRDefault="003C4345" w:rsidP="000E6B4D">
      <w:pPr>
        <w:spacing w:after="0" w:line="240" w:lineRule="auto"/>
        <w:ind w:firstLine="709"/>
        <w:jc w:val="both"/>
        <w:rPr>
          <w:bCs/>
          <w:sz w:val="28"/>
          <w:szCs w:val="28"/>
        </w:rPr>
      </w:pPr>
      <w:r w:rsidRPr="005A00A5">
        <w:rPr>
          <w:bCs/>
          <w:sz w:val="28"/>
          <w:szCs w:val="28"/>
        </w:rPr>
        <w:t>- Акционерное общество «Чукотская горно-геологическая компания»,</w:t>
      </w:r>
    </w:p>
    <w:p w:rsidR="003C4345" w:rsidRPr="005A00A5" w:rsidRDefault="003C4345" w:rsidP="000E6B4D">
      <w:pPr>
        <w:spacing w:after="0" w:line="240" w:lineRule="auto"/>
        <w:ind w:firstLine="709"/>
        <w:jc w:val="both"/>
        <w:rPr>
          <w:bCs/>
          <w:sz w:val="28"/>
          <w:szCs w:val="28"/>
        </w:rPr>
      </w:pPr>
      <w:r w:rsidRPr="005A00A5">
        <w:rPr>
          <w:bCs/>
          <w:sz w:val="28"/>
          <w:szCs w:val="28"/>
        </w:rPr>
        <w:t xml:space="preserve">- Частное образовательное учреждение «Центр специальной подготовки «Беркут». </w:t>
      </w:r>
    </w:p>
    <w:p w:rsidR="003C4345" w:rsidRPr="005A00A5" w:rsidRDefault="003C4345" w:rsidP="000E6B4D">
      <w:pPr>
        <w:spacing w:after="0" w:line="240" w:lineRule="auto"/>
        <w:ind w:firstLine="709"/>
        <w:jc w:val="both"/>
        <w:rPr>
          <w:bCs/>
          <w:sz w:val="28"/>
          <w:szCs w:val="28"/>
        </w:rPr>
      </w:pPr>
      <w:r w:rsidRPr="005A00A5">
        <w:rPr>
          <w:bCs/>
          <w:sz w:val="28"/>
          <w:szCs w:val="28"/>
        </w:rPr>
        <w:t>Таким образом,</w:t>
      </w:r>
      <w:r w:rsidR="001547D8" w:rsidRPr="005A00A5">
        <w:rPr>
          <w:bCs/>
          <w:sz w:val="28"/>
          <w:szCs w:val="28"/>
        </w:rPr>
        <w:t xml:space="preserve"> по согласованию с ФАС России, </w:t>
      </w:r>
      <w:r w:rsidRPr="005A00A5">
        <w:rPr>
          <w:bCs/>
          <w:sz w:val="28"/>
          <w:szCs w:val="28"/>
        </w:rPr>
        <w:t>было принято решение заменить рынок услуг среднего профессионального образования на рынок услуг профессионального образования по краткосрочным системам подготовки и переподготовки по рабочим специальностям.</w:t>
      </w:r>
    </w:p>
    <w:p w:rsidR="003C4345" w:rsidRPr="005A00A5" w:rsidRDefault="003C4345" w:rsidP="000E6B4D">
      <w:pPr>
        <w:spacing w:after="0" w:line="240" w:lineRule="auto"/>
        <w:ind w:firstLine="709"/>
        <w:jc w:val="both"/>
        <w:rPr>
          <w:rFonts w:ascii="Times New Roman" w:hAnsi="Times New Roman" w:cs="Times New Roman"/>
          <w:sz w:val="28"/>
          <w:szCs w:val="28"/>
        </w:rPr>
      </w:pPr>
      <w:r w:rsidRPr="005A00A5">
        <w:rPr>
          <w:bCs/>
          <w:sz w:val="28"/>
          <w:szCs w:val="28"/>
        </w:rPr>
        <w:t>В дальнейшем планируется создание центров опережающей профессиональной подготовки из расчета по 1 при каждой профессиональной образовательной организации.</w:t>
      </w:r>
    </w:p>
    <w:p w:rsidR="00FC6618" w:rsidRPr="00666621" w:rsidRDefault="000E6B4D" w:rsidP="001A7A50">
      <w:pPr>
        <w:pStyle w:val="3"/>
        <w:spacing w:before="240" w:line="240" w:lineRule="auto"/>
        <w:ind w:firstLine="709"/>
        <w:jc w:val="both"/>
        <w:rPr>
          <w:rStyle w:val="aff0"/>
          <w:b/>
          <w:i/>
          <w:color w:val="auto"/>
        </w:rPr>
      </w:pPr>
      <w:bookmarkStart w:id="21" w:name="_Toc34758796"/>
      <w:r w:rsidRPr="00666621">
        <w:rPr>
          <w:rStyle w:val="aff0"/>
          <w:b/>
          <w:i/>
          <w:color w:val="auto"/>
        </w:rPr>
        <w:t>2.3.1.</w:t>
      </w:r>
      <w:r w:rsidR="004B2666" w:rsidRPr="00666621">
        <w:rPr>
          <w:rStyle w:val="aff0"/>
          <w:b/>
          <w:i/>
          <w:color w:val="auto"/>
        </w:rPr>
        <w:t xml:space="preserve">7. </w:t>
      </w:r>
      <w:r w:rsidR="00185122" w:rsidRPr="00666621">
        <w:rPr>
          <w:rStyle w:val="aff0"/>
          <w:b/>
          <w:i/>
          <w:color w:val="auto"/>
        </w:rPr>
        <w:t xml:space="preserve">Рынок </w:t>
      </w:r>
      <w:r w:rsidR="00766C0C" w:rsidRPr="00666621">
        <w:rPr>
          <w:rStyle w:val="aff0"/>
          <w:b/>
          <w:i/>
          <w:color w:val="auto"/>
        </w:rPr>
        <w:t xml:space="preserve">социальных </w:t>
      </w:r>
      <w:r w:rsidR="00185122" w:rsidRPr="00666621">
        <w:rPr>
          <w:rStyle w:val="aff0"/>
          <w:b/>
          <w:i/>
          <w:color w:val="auto"/>
        </w:rPr>
        <w:t>услуг</w:t>
      </w:r>
      <w:bookmarkEnd w:id="21"/>
      <w:r w:rsidR="00185122" w:rsidRPr="00666621">
        <w:rPr>
          <w:rStyle w:val="aff0"/>
          <w:b/>
          <w:i/>
          <w:color w:val="auto"/>
        </w:rPr>
        <w:t xml:space="preserve"> </w:t>
      </w:r>
    </w:p>
    <w:p w:rsidR="00663839" w:rsidRPr="005A00A5" w:rsidRDefault="00663839" w:rsidP="000E6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5A00A5">
        <w:rPr>
          <w:rFonts w:ascii="Times New Roman" w:eastAsia="Times New Roman" w:hAnsi="Times New Roman" w:cs="Times New Roman"/>
          <w:sz w:val="28"/>
          <w:szCs w:val="28"/>
        </w:rPr>
        <w:t>Система социального обслуживания до декабря 2019 года была представлена тремя государственными организациями социального обслуживания, подведомственными Департаменту социальной политики Чукотского автономного округа.</w:t>
      </w:r>
    </w:p>
    <w:p w:rsidR="00663839" w:rsidRPr="005A00A5" w:rsidRDefault="00663839" w:rsidP="000E6B4D">
      <w:pPr>
        <w:spacing w:after="0" w:line="240" w:lineRule="auto"/>
        <w:ind w:firstLine="709"/>
        <w:jc w:val="both"/>
        <w:rPr>
          <w:rFonts w:ascii="Times New Roman" w:hAnsi="Times New Roman" w:cs="Times New Roman"/>
          <w:sz w:val="28"/>
          <w:szCs w:val="28"/>
        </w:rPr>
      </w:pPr>
      <w:r w:rsidRPr="005A00A5">
        <w:rPr>
          <w:rFonts w:ascii="Times New Roman" w:hAnsi="Times New Roman" w:cs="Times New Roman"/>
          <w:sz w:val="28"/>
          <w:szCs w:val="28"/>
        </w:rPr>
        <w:t xml:space="preserve">В декабре 2019 года в Реестр поставщиков социальных услуг в Чукотском автономном округе включена одна </w:t>
      </w:r>
      <w:r w:rsidRPr="005A00A5">
        <w:rPr>
          <w:rFonts w:ascii="Times New Roman" w:eastAsia="Times New Roman" w:hAnsi="Times New Roman" w:cs="Times New Roman"/>
          <w:sz w:val="28"/>
          <w:szCs w:val="28"/>
        </w:rPr>
        <w:t>социально ориентированная некоммерческая организация (далее – СОНКО)</w:t>
      </w:r>
      <w:r w:rsidRPr="005A00A5">
        <w:rPr>
          <w:rFonts w:ascii="Times New Roman" w:hAnsi="Times New Roman" w:cs="Times New Roman"/>
          <w:sz w:val="28"/>
          <w:szCs w:val="28"/>
        </w:rPr>
        <w:t>, заявившаяся на оказание в полустационарной форме следующих услуг:</w:t>
      </w:r>
    </w:p>
    <w:p w:rsidR="00663839" w:rsidRPr="005A00A5" w:rsidRDefault="004F4DC4" w:rsidP="000E6B4D">
      <w:pPr>
        <w:spacing w:after="0" w:line="240" w:lineRule="auto"/>
        <w:ind w:firstLine="709"/>
        <w:jc w:val="both"/>
        <w:rPr>
          <w:rFonts w:ascii="Times New Roman" w:hAnsi="Times New Roman" w:cs="Times New Roman"/>
          <w:sz w:val="28"/>
          <w:szCs w:val="28"/>
        </w:rPr>
      </w:pPr>
      <w:r w:rsidRPr="005A00A5">
        <w:rPr>
          <w:rFonts w:ascii="Times New Roman" w:hAnsi="Times New Roman" w:cs="Times New Roman"/>
          <w:sz w:val="28"/>
          <w:szCs w:val="28"/>
        </w:rPr>
        <w:t>1) социально-педагогических</w:t>
      </w:r>
      <w:r w:rsidR="00663839" w:rsidRPr="005A00A5">
        <w:rPr>
          <w:rFonts w:ascii="Times New Roman" w:hAnsi="Times New Roman" w:cs="Times New Roman"/>
          <w:sz w:val="28"/>
          <w:szCs w:val="28"/>
        </w:rPr>
        <w:t>:</w:t>
      </w:r>
    </w:p>
    <w:p w:rsidR="00663839" w:rsidRPr="005A00A5" w:rsidRDefault="00663839" w:rsidP="000E6B4D">
      <w:pPr>
        <w:spacing w:after="0" w:line="240" w:lineRule="auto"/>
        <w:ind w:firstLine="709"/>
        <w:jc w:val="both"/>
        <w:rPr>
          <w:rFonts w:ascii="Times New Roman" w:hAnsi="Times New Roman" w:cs="Times New Roman"/>
          <w:sz w:val="28"/>
          <w:szCs w:val="28"/>
        </w:rPr>
      </w:pPr>
      <w:r w:rsidRPr="005A00A5">
        <w:rPr>
          <w:rFonts w:ascii="Times New Roman" w:hAnsi="Times New Roman" w:cs="Times New Roman"/>
          <w:sz w:val="28"/>
          <w:szCs w:val="28"/>
        </w:rPr>
        <w:t>- формирование позитивных интересов (в том числе в сфере досуга);</w:t>
      </w:r>
    </w:p>
    <w:p w:rsidR="00663839" w:rsidRPr="005A00A5" w:rsidRDefault="00663839" w:rsidP="000E6B4D">
      <w:pPr>
        <w:spacing w:after="0" w:line="240" w:lineRule="auto"/>
        <w:ind w:firstLine="709"/>
        <w:jc w:val="both"/>
        <w:rPr>
          <w:rFonts w:ascii="Times New Roman" w:hAnsi="Times New Roman" w:cs="Times New Roman"/>
          <w:sz w:val="28"/>
          <w:szCs w:val="28"/>
        </w:rPr>
      </w:pPr>
      <w:r w:rsidRPr="005A00A5">
        <w:rPr>
          <w:rFonts w:ascii="Times New Roman" w:hAnsi="Times New Roman" w:cs="Times New Roman"/>
          <w:sz w:val="28"/>
          <w:szCs w:val="28"/>
        </w:rPr>
        <w:t>- организация досуга (праздники, экскурсии и другие культурные мероприятия);</w:t>
      </w:r>
    </w:p>
    <w:p w:rsidR="00663839" w:rsidRPr="005A00A5" w:rsidRDefault="00663839" w:rsidP="000E6B4D">
      <w:pPr>
        <w:spacing w:after="0" w:line="240" w:lineRule="auto"/>
        <w:ind w:firstLine="709"/>
        <w:jc w:val="both"/>
        <w:rPr>
          <w:rFonts w:ascii="Times New Roman" w:hAnsi="Times New Roman" w:cs="Times New Roman"/>
          <w:sz w:val="28"/>
          <w:szCs w:val="28"/>
        </w:rPr>
      </w:pPr>
      <w:r w:rsidRPr="005A00A5">
        <w:rPr>
          <w:rFonts w:ascii="Times New Roman" w:hAnsi="Times New Roman" w:cs="Times New Roman"/>
          <w:sz w:val="28"/>
          <w:szCs w:val="28"/>
        </w:rPr>
        <w:t>- организация помощи родителям и иным законным представителям детей-инвалидов, воспитываемых дома, в обучении таких детей навыкам самообслуживания, общения, направленным на развитие личности.</w:t>
      </w:r>
    </w:p>
    <w:p w:rsidR="00663839" w:rsidRPr="005A00A5" w:rsidRDefault="00CD1029" w:rsidP="000E6B4D">
      <w:pPr>
        <w:spacing w:after="0" w:line="240" w:lineRule="auto"/>
        <w:ind w:firstLine="709"/>
        <w:jc w:val="both"/>
        <w:rPr>
          <w:rFonts w:ascii="Times New Roman" w:hAnsi="Times New Roman" w:cs="Times New Roman"/>
          <w:sz w:val="28"/>
          <w:szCs w:val="28"/>
        </w:rPr>
      </w:pPr>
      <w:r w:rsidRPr="005A00A5">
        <w:rPr>
          <w:rFonts w:ascii="Times New Roman" w:hAnsi="Times New Roman" w:cs="Times New Roman"/>
          <w:sz w:val="28"/>
          <w:szCs w:val="28"/>
        </w:rPr>
        <w:t>2) услуг</w:t>
      </w:r>
      <w:r w:rsidR="00663839" w:rsidRPr="005A00A5">
        <w:rPr>
          <w:rFonts w:ascii="Times New Roman" w:hAnsi="Times New Roman" w:cs="Times New Roman"/>
          <w:sz w:val="28"/>
          <w:szCs w:val="28"/>
        </w:rPr>
        <w:t xml:space="preserve">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663839" w:rsidRPr="005A00A5" w:rsidRDefault="00663839" w:rsidP="000E6B4D">
      <w:pPr>
        <w:spacing w:after="0" w:line="240" w:lineRule="auto"/>
        <w:ind w:firstLine="709"/>
        <w:jc w:val="both"/>
        <w:rPr>
          <w:rFonts w:ascii="Times New Roman" w:hAnsi="Times New Roman" w:cs="Times New Roman"/>
          <w:sz w:val="28"/>
          <w:szCs w:val="28"/>
        </w:rPr>
      </w:pPr>
      <w:r w:rsidRPr="005A00A5">
        <w:rPr>
          <w:rFonts w:ascii="Times New Roman" w:hAnsi="Times New Roman" w:cs="Times New Roman"/>
          <w:sz w:val="28"/>
          <w:szCs w:val="28"/>
        </w:rPr>
        <w:t xml:space="preserve">- проведение социально-реабилитационных мероприятий в сфере социального обслуживания (социокультурная реабилитация и </w:t>
      </w:r>
      <w:proofErr w:type="spellStart"/>
      <w:r w:rsidRPr="005A00A5">
        <w:rPr>
          <w:rFonts w:ascii="Times New Roman" w:hAnsi="Times New Roman" w:cs="Times New Roman"/>
          <w:sz w:val="28"/>
          <w:szCs w:val="28"/>
        </w:rPr>
        <w:t>абилитация</w:t>
      </w:r>
      <w:proofErr w:type="spellEnd"/>
      <w:r w:rsidRPr="005A00A5">
        <w:rPr>
          <w:rFonts w:ascii="Times New Roman" w:hAnsi="Times New Roman" w:cs="Times New Roman"/>
          <w:sz w:val="28"/>
          <w:szCs w:val="28"/>
        </w:rPr>
        <w:t>, в том числе: консультирование и обучение навыкам проведения досуга, отдыха, формирование культурно-прикладных навыков и интересов; создание условий для полноценного участия в досуговых культурно-массовых мероприятиях и социокультурной деятельности);</w:t>
      </w:r>
    </w:p>
    <w:p w:rsidR="00663839" w:rsidRPr="005A00A5" w:rsidRDefault="00663839" w:rsidP="000E6B4D">
      <w:pPr>
        <w:spacing w:after="0" w:line="240" w:lineRule="auto"/>
        <w:ind w:firstLine="709"/>
        <w:jc w:val="both"/>
        <w:rPr>
          <w:rFonts w:ascii="Times New Roman" w:hAnsi="Times New Roman" w:cs="Times New Roman"/>
          <w:sz w:val="28"/>
          <w:szCs w:val="28"/>
        </w:rPr>
      </w:pPr>
      <w:r w:rsidRPr="005A00A5">
        <w:rPr>
          <w:rFonts w:ascii="Times New Roman" w:hAnsi="Times New Roman" w:cs="Times New Roman"/>
          <w:sz w:val="28"/>
          <w:szCs w:val="28"/>
        </w:rPr>
        <w:t>- оказание помощи в обучении навыкам компьютерной грамотности.</w:t>
      </w:r>
    </w:p>
    <w:p w:rsidR="00663839" w:rsidRPr="005A00A5" w:rsidRDefault="00663839" w:rsidP="000E6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5A00A5">
        <w:rPr>
          <w:rFonts w:ascii="Times New Roman" w:eastAsia="Times New Roman" w:hAnsi="Times New Roman" w:cs="Times New Roman"/>
          <w:sz w:val="28"/>
          <w:szCs w:val="28"/>
        </w:rPr>
        <w:t>Административных, экономических и иных барьеров, затрудняющих предпринимательскую деятельность на рынке социальных услуг, не имеется.</w:t>
      </w:r>
    </w:p>
    <w:p w:rsidR="00663839" w:rsidRPr="005A00A5" w:rsidRDefault="00663839" w:rsidP="000E6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5A00A5">
        <w:rPr>
          <w:rFonts w:ascii="Times New Roman" w:eastAsia="Times New Roman" w:hAnsi="Times New Roman" w:cs="Times New Roman"/>
          <w:sz w:val="28"/>
          <w:szCs w:val="28"/>
        </w:rPr>
        <w:t xml:space="preserve">В соответствии с Постановлением Правительства Чукотского автономного округа от 6 октября 2014 года № 461 через средства массовой информации, включая информационно-телекоммуникационную сеть «Интернет», до физических и юридических лиц доводится информация о социальном </w:t>
      </w:r>
      <w:r w:rsidRPr="005A00A5">
        <w:rPr>
          <w:rFonts w:ascii="Times New Roman" w:eastAsia="Times New Roman" w:hAnsi="Times New Roman" w:cs="Times New Roman"/>
          <w:sz w:val="28"/>
          <w:szCs w:val="28"/>
        </w:rPr>
        <w:lastRenderedPageBreak/>
        <w:t xml:space="preserve">обслуживании, утвержденном перечне социальных услуг, реестре поставщиков социальных услуг и др. </w:t>
      </w:r>
    </w:p>
    <w:p w:rsidR="00663839" w:rsidRPr="005A00A5" w:rsidRDefault="00663839" w:rsidP="000E6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5A00A5">
        <w:rPr>
          <w:rFonts w:ascii="Times New Roman" w:eastAsia="Times New Roman" w:hAnsi="Times New Roman" w:cs="Times New Roman"/>
          <w:sz w:val="28"/>
          <w:szCs w:val="28"/>
        </w:rPr>
        <w:t>На официальном сайте Чукотского автономного округа (</w:t>
      </w:r>
      <w:proofErr w:type="spellStart"/>
      <w:r w:rsidRPr="005A00A5">
        <w:rPr>
          <w:rFonts w:ascii="Times New Roman" w:eastAsia="Times New Roman" w:hAnsi="Times New Roman" w:cs="Times New Roman"/>
          <w:sz w:val="28"/>
          <w:szCs w:val="28"/>
        </w:rPr>
        <w:t>Чукотка.рф</w:t>
      </w:r>
      <w:proofErr w:type="spellEnd"/>
      <w:r w:rsidRPr="005A00A5">
        <w:rPr>
          <w:rFonts w:ascii="Times New Roman" w:eastAsia="Times New Roman" w:hAnsi="Times New Roman" w:cs="Times New Roman"/>
          <w:sz w:val="28"/>
          <w:szCs w:val="28"/>
        </w:rPr>
        <w:t xml:space="preserve">) сформирован раздел «Социально ориентированные некоммерческие организации Чукотского автономного округа», в котором размещены необходимые методические и правовые материалы, информация о конкурсах на предоставление </w:t>
      </w:r>
      <w:proofErr w:type="spellStart"/>
      <w:r w:rsidRPr="005A00A5">
        <w:rPr>
          <w:rFonts w:ascii="Times New Roman" w:eastAsia="Times New Roman" w:hAnsi="Times New Roman" w:cs="Times New Roman"/>
          <w:sz w:val="28"/>
          <w:szCs w:val="28"/>
        </w:rPr>
        <w:t>грантовой</w:t>
      </w:r>
      <w:proofErr w:type="spellEnd"/>
      <w:r w:rsidRPr="005A00A5">
        <w:rPr>
          <w:rFonts w:ascii="Times New Roman" w:eastAsia="Times New Roman" w:hAnsi="Times New Roman" w:cs="Times New Roman"/>
          <w:sz w:val="28"/>
          <w:szCs w:val="28"/>
        </w:rPr>
        <w:t xml:space="preserve"> поддержки, сведения о региональных программах поддержки СОНКО, а также реестр СОНКО. Информация регулярно актуализируется.</w:t>
      </w:r>
    </w:p>
    <w:p w:rsidR="00663839" w:rsidRPr="005A00A5" w:rsidRDefault="00663839" w:rsidP="000E6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5A00A5">
        <w:rPr>
          <w:rFonts w:ascii="Times New Roman" w:eastAsia="Times New Roman" w:hAnsi="Times New Roman" w:cs="Times New Roman"/>
          <w:sz w:val="28"/>
          <w:szCs w:val="28"/>
        </w:rPr>
        <w:t>В целях привлечения СОНКО к оказанию услуг в социальной сфере Постановлением Правительства Чукотского автономного округа от 12 декабря 2014 года № 610 утверждено Положение о размере и порядке выплаты компенсации поставщикам социальных услуг, включенным в реестр поставщиков социальных услуг, но не участвующим в выполнении государственного задания (заказа). Вместе с тем, до настоящего времени обращений о выплате компенсаций не поступало.</w:t>
      </w:r>
    </w:p>
    <w:p w:rsidR="00663839" w:rsidRPr="005A00A5" w:rsidRDefault="00663839" w:rsidP="000E6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5A00A5">
        <w:rPr>
          <w:rFonts w:ascii="Times New Roman" w:eastAsia="Times New Roman" w:hAnsi="Times New Roman" w:cs="Times New Roman"/>
          <w:sz w:val="28"/>
          <w:szCs w:val="28"/>
        </w:rPr>
        <w:t xml:space="preserve">Отметим, что действующие СОНКО на сегодняшний день не в полной мере готовы к системной работе по предоставлению социального обслуживания, поскольку не обладают необходимой инфраструктурой (здания, оборудование, транспорт и т.д.), опытом работы на рынке поставщиков социальных услуг. Уровень кадрового, профессионального потенциала СОНКО недостаточен для оказания услуг на постоянной основе. </w:t>
      </w:r>
    </w:p>
    <w:p w:rsidR="00663839" w:rsidRPr="005A00A5" w:rsidRDefault="00663839" w:rsidP="000E6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5A00A5">
        <w:rPr>
          <w:rFonts w:ascii="Times New Roman" w:eastAsia="Times New Roman" w:hAnsi="Times New Roman" w:cs="Times New Roman"/>
          <w:sz w:val="28"/>
          <w:szCs w:val="28"/>
        </w:rPr>
        <w:t xml:space="preserve">СОНКО преимущественно охватывают сегмент социальной отрасли, включающий социально-психологическую реабилитацию, консультирование по социальным проблемам, сбор пожертвований, одежды, несложные учебные программы, организацию досуга, повышение коммуникативного потенциала. </w:t>
      </w:r>
    </w:p>
    <w:p w:rsidR="00663839" w:rsidRPr="005A00A5" w:rsidRDefault="00663839" w:rsidP="000E6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5A00A5">
        <w:rPr>
          <w:rFonts w:ascii="Times New Roman" w:eastAsia="Times New Roman" w:hAnsi="Times New Roman" w:cs="Times New Roman"/>
          <w:sz w:val="28"/>
          <w:szCs w:val="28"/>
        </w:rPr>
        <w:t xml:space="preserve">Деятельность СОНКО по реализации социальных проектов осуществляется, в основном, в рамках реализации мероприятий Государственной программы «Социальная поддержка населения Чукотского автономного округа», утвержденной Постановлением Правительства Чукотского автономного округа от 21 октября 2013 года № 404, путем финансовой поддержки в виде грантов на реализацию проектов, направленных на повышение качества жизни некоторых категорий граждан. </w:t>
      </w:r>
    </w:p>
    <w:p w:rsidR="00663839" w:rsidRPr="005A00A5" w:rsidRDefault="00663839" w:rsidP="000E6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5A00A5">
        <w:rPr>
          <w:rFonts w:ascii="Times New Roman" w:eastAsia="Times New Roman" w:hAnsi="Times New Roman" w:cs="Times New Roman"/>
          <w:sz w:val="28"/>
          <w:szCs w:val="28"/>
        </w:rPr>
        <w:t xml:space="preserve">В целях создания дополнительных </w:t>
      </w:r>
      <w:proofErr w:type="spellStart"/>
      <w:r w:rsidRPr="005A00A5">
        <w:rPr>
          <w:rFonts w:ascii="Times New Roman" w:eastAsia="Times New Roman" w:hAnsi="Times New Roman" w:cs="Times New Roman"/>
          <w:sz w:val="28"/>
          <w:szCs w:val="28"/>
        </w:rPr>
        <w:t>мотиваторов</w:t>
      </w:r>
      <w:proofErr w:type="spellEnd"/>
      <w:r w:rsidRPr="005A00A5">
        <w:rPr>
          <w:rFonts w:ascii="Times New Roman" w:eastAsia="Times New Roman" w:hAnsi="Times New Roman" w:cs="Times New Roman"/>
          <w:sz w:val="28"/>
          <w:szCs w:val="28"/>
        </w:rPr>
        <w:t xml:space="preserve"> для расширения доступа негосударственного сектора экономики к оказанию социальных услуг и социального обслуживания Распоряжением Правительства Чукотского автономного округа от 6 декабря 2016 года № 498-рп утвержден Комплексный план по обеспечению поэтапного доступа СОНКО, осуществляющих деятельность в социальной сфере, к бюджетным средствам, выделяемым на предоставление социальных услуг населению, в Чукотском автономном округе на 2016-2020 годы.</w:t>
      </w:r>
    </w:p>
    <w:p w:rsidR="00663839" w:rsidRPr="005A00A5" w:rsidRDefault="00663839" w:rsidP="000E6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5A00A5">
        <w:rPr>
          <w:rFonts w:ascii="Times New Roman" w:eastAsia="Times New Roman" w:hAnsi="Times New Roman" w:cs="Times New Roman"/>
          <w:sz w:val="28"/>
          <w:szCs w:val="28"/>
        </w:rPr>
        <w:t>Правительством Чукотского автономного округа изучается и аккумулируется опыт субъектов Российской Федерации по вопросу расширения участия негосударственного сектора экономики в оказании социальных услуг.</w:t>
      </w:r>
    </w:p>
    <w:p w:rsidR="00EE64E3" w:rsidRPr="00666621" w:rsidRDefault="00EE64E3" w:rsidP="001A7A50">
      <w:pPr>
        <w:pStyle w:val="3"/>
        <w:spacing w:before="240" w:line="240" w:lineRule="auto"/>
        <w:ind w:firstLine="709"/>
        <w:jc w:val="both"/>
        <w:rPr>
          <w:rStyle w:val="aff0"/>
          <w:b/>
          <w:i/>
          <w:color w:val="auto"/>
        </w:rPr>
      </w:pPr>
      <w:bookmarkStart w:id="22" w:name="_Toc34758797"/>
      <w:r w:rsidRPr="00666621">
        <w:rPr>
          <w:rStyle w:val="aff0"/>
          <w:b/>
          <w:i/>
          <w:color w:val="auto"/>
        </w:rPr>
        <w:lastRenderedPageBreak/>
        <w:t>2.3.1.8.  Рынок ритуальных услуг</w:t>
      </w:r>
      <w:bookmarkEnd w:id="22"/>
      <w:r w:rsidRPr="00666621">
        <w:rPr>
          <w:rStyle w:val="aff0"/>
          <w:b/>
          <w:i/>
          <w:color w:val="auto"/>
        </w:rPr>
        <w:t xml:space="preserve"> </w:t>
      </w:r>
    </w:p>
    <w:p w:rsidR="00EE64E3" w:rsidRPr="00EE64E3" w:rsidRDefault="00EE64E3" w:rsidP="00EE64E3">
      <w:pPr>
        <w:spacing w:after="0" w:line="240" w:lineRule="auto"/>
        <w:ind w:firstLine="709"/>
        <w:jc w:val="both"/>
        <w:rPr>
          <w:bCs/>
          <w:color w:val="000000" w:themeColor="text1"/>
          <w:sz w:val="28"/>
          <w:szCs w:val="28"/>
        </w:rPr>
      </w:pPr>
      <w:r w:rsidRPr="00EE64E3">
        <w:rPr>
          <w:bCs/>
          <w:color w:val="000000" w:themeColor="text1"/>
          <w:sz w:val="28"/>
          <w:szCs w:val="28"/>
        </w:rPr>
        <w:t>В настоящее время на территории Чукотского автономного округа деятельность по предоставлению ритуальных услуг осуществляют 11 хозяйствующих субъектов из них 6 субъектов частной формы собственности. Если в 2017 году муниципальным предприятиям принадлежало около 70% рынка, то в настоящее время 51% ритуальных услуг предоставляют частные фирмы. Анализ существующей ситуации на данном рынке показывает, что реализация мероприятий на развитие конкуренции рынка ритуальных услуг дают положительные результаты.</w:t>
      </w:r>
    </w:p>
    <w:p w:rsidR="00EE64E3" w:rsidRPr="00EE64E3" w:rsidRDefault="00EE64E3" w:rsidP="00EE64E3">
      <w:pPr>
        <w:spacing w:after="0" w:line="240" w:lineRule="auto"/>
        <w:ind w:firstLine="851"/>
        <w:jc w:val="both"/>
        <w:rPr>
          <w:color w:val="000000" w:themeColor="text1"/>
          <w:sz w:val="28"/>
          <w:szCs w:val="28"/>
        </w:rPr>
      </w:pPr>
      <w:r w:rsidRPr="00EE64E3">
        <w:rPr>
          <w:color w:val="000000" w:themeColor="text1"/>
          <w:sz w:val="28"/>
          <w:szCs w:val="28"/>
        </w:rPr>
        <w:t>Все мероприятия, по содействию развития конкуренции на данном рынке, направлены на увеличение количества субъектов малого и среднего предпринимательства на рынке ритуальных услуг и предусмотрены следующими документами:</w:t>
      </w:r>
    </w:p>
    <w:p w:rsidR="00EE64E3" w:rsidRPr="00EE64E3" w:rsidRDefault="00EE64E3" w:rsidP="00EE64E3">
      <w:pPr>
        <w:spacing w:after="0" w:line="240" w:lineRule="auto"/>
        <w:ind w:firstLine="709"/>
        <w:jc w:val="both"/>
        <w:rPr>
          <w:color w:val="000000" w:themeColor="text1"/>
          <w:sz w:val="28"/>
          <w:szCs w:val="28"/>
        </w:rPr>
      </w:pPr>
      <w:r w:rsidRPr="00EE64E3">
        <w:rPr>
          <w:color w:val="000000" w:themeColor="text1"/>
          <w:sz w:val="28"/>
          <w:szCs w:val="28"/>
        </w:rPr>
        <w:t>-</w:t>
      </w:r>
      <w:r w:rsidRPr="00EE64E3">
        <w:rPr>
          <w:color w:val="000000" w:themeColor="text1"/>
        </w:rPr>
        <w:t xml:space="preserve"> </w:t>
      </w:r>
      <w:r w:rsidRPr="00EE64E3">
        <w:rPr>
          <w:color w:val="000000" w:themeColor="text1"/>
          <w:sz w:val="28"/>
          <w:szCs w:val="28"/>
        </w:rPr>
        <w:t>План мероприятий («дорожной карты») по содействию развитию конкуренции в Чукотском автономном округе на 2019-2021 годы, утвержденный распоряжением Губернатора Чукотского автономного округа от 31 октября 2019 года № 316-рг (в ред. от 26 декабря 2019 года № 398-рг);</w:t>
      </w:r>
    </w:p>
    <w:p w:rsidR="00EE64E3" w:rsidRPr="00EE64E3" w:rsidRDefault="00EE64E3" w:rsidP="00EE64E3">
      <w:pPr>
        <w:spacing w:after="0" w:line="240" w:lineRule="auto"/>
        <w:ind w:firstLine="709"/>
        <w:jc w:val="both"/>
        <w:rPr>
          <w:color w:val="000000" w:themeColor="text1"/>
          <w:sz w:val="28"/>
          <w:szCs w:val="28"/>
        </w:rPr>
      </w:pPr>
      <w:r w:rsidRPr="00EE64E3">
        <w:rPr>
          <w:color w:val="000000" w:themeColor="text1"/>
          <w:sz w:val="28"/>
          <w:szCs w:val="28"/>
        </w:rPr>
        <w:t>- Государственная программа Чукотского автономного округа «Стимулирование экономической активности населения Чукотского автономного округа», утверждена постановлением Правительства Чукотского автономного округа от 21 октября 2013 года № 410;</w:t>
      </w:r>
    </w:p>
    <w:p w:rsidR="00EE64E3" w:rsidRPr="00EE64E3" w:rsidRDefault="00EE64E3" w:rsidP="00EE64E3">
      <w:pPr>
        <w:spacing w:after="0" w:line="240" w:lineRule="auto"/>
        <w:ind w:firstLine="709"/>
        <w:jc w:val="both"/>
        <w:rPr>
          <w:bCs/>
          <w:color w:val="000000" w:themeColor="text1"/>
          <w:sz w:val="28"/>
          <w:szCs w:val="28"/>
        </w:rPr>
      </w:pPr>
      <w:r w:rsidRPr="00EE64E3">
        <w:rPr>
          <w:bCs/>
          <w:color w:val="000000" w:themeColor="text1"/>
          <w:sz w:val="28"/>
          <w:szCs w:val="28"/>
        </w:rPr>
        <w:t>- Размещение на официальных сайтах органов местного самоуправления нормативных правовых актов, регулирующих сферу ритуальных услуг;</w:t>
      </w:r>
    </w:p>
    <w:p w:rsidR="00EE64E3" w:rsidRPr="00EE64E3" w:rsidRDefault="00EE64E3" w:rsidP="00EE64E3">
      <w:pPr>
        <w:spacing w:after="0" w:line="240" w:lineRule="auto"/>
        <w:ind w:firstLine="709"/>
        <w:jc w:val="both"/>
        <w:rPr>
          <w:bCs/>
          <w:color w:val="000000" w:themeColor="text1"/>
          <w:sz w:val="28"/>
          <w:szCs w:val="28"/>
        </w:rPr>
      </w:pPr>
      <w:r w:rsidRPr="00EE64E3">
        <w:rPr>
          <w:bCs/>
          <w:color w:val="000000" w:themeColor="text1"/>
          <w:sz w:val="28"/>
          <w:szCs w:val="28"/>
        </w:rPr>
        <w:t>- Субъектам предпринимательства, осуществляющим (планирующим осуществлять) деятельность на рынке ритуальных услуг в случае необходимости оказывается бесплатная методическая и консультативная поддержка Центром поддержки предпринимателей «Мой бизнес».</w:t>
      </w:r>
    </w:p>
    <w:p w:rsidR="00EE64E3" w:rsidRPr="00EE64E3" w:rsidRDefault="00EE64E3" w:rsidP="00EE64E3">
      <w:pPr>
        <w:spacing w:after="0" w:line="240" w:lineRule="auto"/>
        <w:ind w:firstLine="709"/>
        <w:jc w:val="both"/>
        <w:rPr>
          <w:bCs/>
          <w:color w:val="000000" w:themeColor="text1"/>
          <w:sz w:val="28"/>
          <w:szCs w:val="28"/>
        </w:rPr>
      </w:pPr>
      <w:r w:rsidRPr="00EE64E3">
        <w:rPr>
          <w:bCs/>
          <w:color w:val="000000" w:themeColor="text1"/>
          <w:sz w:val="28"/>
          <w:szCs w:val="28"/>
        </w:rPr>
        <w:t>Основными проблемами данного рынка являются высокие затраты и низкая рентабельность бизнеса в малонаселенных пунктах  (в регионе более 67% населенных пунктов с численностью населения менее 500 человек).</w:t>
      </w:r>
    </w:p>
    <w:p w:rsidR="002118D2" w:rsidRPr="00D64875" w:rsidRDefault="002118D2" w:rsidP="001A7A50">
      <w:pPr>
        <w:pStyle w:val="3"/>
        <w:spacing w:before="240" w:line="240" w:lineRule="auto"/>
        <w:ind w:firstLine="709"/>
        <w:jc w:val="both"/>
        <w:rPr>
          <w:rStyle w:val="aff0"/>
          <w:b/>
          <w:i/>
          <w:color w:val="000000" w:themeColor="text1"/>
        </w:rPr>
      </w:pPr>
      <w:bookmarkStart w:id="23" w:name="_Toc34758798"/>
      <w:r w:rsidRPr="00D64875">
        <w:rPr>
          <w:rStyle w:val="aff0"/>
          <w:b/>
          <w:i/>
          <w:color w:val="000000" w:themeColor="text1"/>
        </w:rPr>
        <w:t>2.3.1.9. Рынок жилищного строительства (за исключением Московского фонда реновации жилой застройки и индивидуального жилищного строительства)</w:t>
      </w:r>
      <w:bookmarkEnd w:id="23"/>
    </w:p>
    <w:p w:rsidR="002118D2" w:rsidRPr="00D64875" w:rsidRDefault="002118D2" w:rsidP="002118D2">
      <w:pPr>
        <w:widowControl w:val="0"/>
        <w:spacing w:after="0" w:line="240" w:lineRule="auto"/>
        <w:ind w:firstLine="709"/>
        <w:jc w:val="both"/>
        <w:rPr>
          <w:rFonts w:ascii="Times New Roman" w:hAnsi="Times New Roman" w:cs="Times New Roman"/>
          <w:color w:val="000000" w:themeColor="text1"/>
          <w:sz w:val="28"/>
          <w:szCs w:val="28"/>
        </w:rPr>
      </w:pPr>
      <w:r w:rsidRPr="00D64875">
        <w:rPr>
          <w:rFonts w:ascii="Times New Roman" w:hAnsi="Times New Roman" w:cs="Times New Roman"/>
          <w:color w:val="000000" w:themeColor="text1"/>
          <w:sz w:val="28"/>
          <w:szCs w:val="28"/>
        </w:rPr>
        <w:t>Согласно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 в редакции от 28 сентября 2018 года № 1151) стратегической целью государственной жилищной политики является обеспечение доступности жилья для всех категорий граждан, а также соответствия объема комфортного жилищного фонда потребностям населения. Реализация этой стратегической цели предполагает, в том числе, решение следующей приоритетной задачи – развитие конкуренции между частными коммерческими и некоммерческими застройщиками и подрядчиками, в том числе путем применения антимонопольных мер.</w:t>
      </w:r>
    </w:p>
    <w:p w:rsidR="002118D2" w:rsidRPr="00D64875" w:rsidRDefault="002118D2" w:rsidP="002118D2">
      <w:pPr>
        <w:pStyle w:val="affc"/>
        <w:ind w:firstLine="709"/>
        <w:jc w:val="both"/>
        <w:rPr>
          <w:rFonts w:ascii="Times New Roman" w:hAnsi="Times New Roman"/>
          <w:bCs/>
          <w:color w:val="000000" w:themeColor="text1"/>
          <w:sz w:val="28"/>
          <w:szCs w:val="28"/>
        </w:rPr>
      </w:pPr>
      <w:r w:rsidRPr="00D64875">
        <w:rPr>
          <w:rFonts w:ascii="Times New Roman" w:hAnsi="Times New Roman"/>
          <w:bCs/>
          <w:color w:val="000000" w:themeColor="text1"/>
          <w:sz w:val="28"/>
          <w:szCs w:val="28"/>
        </w:rPr>
        <w:t>В целях развития рынка в регионе реализуются следующие основные мероприятия:</w:t>
      </w:r>
    </w:p>
    <w:p w:rsidR="002118D2" w:rsidRPr="00D64875" w:rsidRDefault="002118D2" w:rsidP="002118D2">
      <w:pPr>
        <w:pStyle w:val="a5"/>
        <w:widowControl w:val="0"/>
        <w:numPr>
          <w:ilvl w:val="0"/>
          <w:numId w:val="25"/>
        </w:numPr>
        <w:spacing w:after="0" w:line="240" w:lineRule="auto"/>
        <w:ind w:left="0" w:firstLine="709"/>
        <w:jc w:val="both"/>
        <w:rPr>
          <w:rFonts w:ascii="Times New Roman" w:hAnsi="Times New Roman" w:cs="Times New Roman"/>
          <w:color w:val="000000" w:themeColor="text1"/>
          <w:sz w:val="28"/>
          <w:szCs w:val="28"/>
        </w:rPr>
      </w:pPr>
      <w:r w:rsidRPr="00D64875">
        <w:rPr>
          <w:rFonts w:ascii="Times New Roman" w:hAnsi="Times New Roman" w:cs="Times New Roman"/>
          <w:color w:val="000000" w:themeColor="text1"/>
          <w:sz w:val="28"/>
          <w:szCs w:val="28"/>
        </w:rPr>
        <w:lastRenderedPageBreak/>
        <w:t>Оптимизация процедур оформления разрешения на строительство, снижение административной нагрузки на застройщиков</w:t>
      </w:r>
    </w:p>
    <w:p w:rsidR="002118D2" w:rsidRPr="00D64875" w:rsidRDefault="002118D2" w:rsidP="002118D2">
      <w:pPr>
        <w:pStyle w:val="a5"/>
        <w:widowControl w:val="0"/>
        <w:numPr>
          <w:ilvl w:val="0"/>
          <w:numId w:val="25"/>
        </w:numPr>
        <w:spacing w:after="0" w:line="240" w:lineRule="auto"/>
        <w:ind w:left="0" w:firstLine="709"/>
        <w:jc w:val="both"/>
        <w:rPr>
          <w:rFonts w:ascii="Times New Roman" w:hAnsi="Times New Roman" w:cs="Times New Roman"/>
          <w:color w:val="000000" w:themeColor="text1"/>
          <w:sz w:val="28"/>
          <w:szCs w:val="28"/>
        </w:rPr>
      </w:pPr>
      <w:r w:rsidRPr="00D64875">
        <w:rPr>
          <w:rFonts w:ascii="Times New Roman" w:hAnsi="Times New Roman" w:cs="Times New Roman"/>
          <w:color w:val="000000" w:themeColor="text1"/>
          <w:sz w:val="28"/>
          <w:szCs w:val="28"/>
        </w:rPr>
        <w:t>Актуализация документов территориального планирования и градостроительного зонирования</w:t>
      </w:r>
    </w:p>
    <w:p w:rsidR="002118D2" w:rsidRPr="00D64875" w:rsidRDefault="002118D2" w:rsidP="002118D2">
      <w:pPr>
        <w:pStyle w:val="a5"/>
        <w:widowControl w:val="0"/>
        <w:numPr>
          <w:ilvl w:val="0"/>
          <w:numId w:val="25"/>
        </w:numPr>
        <w:spacing w:after="0" w:line="240" w:lineRule="auto"/>
        <w:ind w:left="0" w:firstLine="709"/>
        <w:jc w:val="both"/>
        <w:rPr>
          <w:rFonts w:ascii="Times New Roman" w:hAnsi="Times New Roman" w:cs="Times New Roman"/>
          <w:color w:val="000000" w:themeColor="text1"/>
          <w:sz w:val="28"/>
          <w:szCs w:val="28"/>
        </w:rPr>
      </w:pPr>
      <w:r w:rsidRPr="00D64875">
        <w:rPr>
          <w:rFonts w:ascii="Times New Roman" w:hAnsi="Times New Roman" w:cs="Times New Roman"/>
          <w:color w:val="000000" w:themeColor="text1"/>
          <w:sz w:val="28"/>
          <w:szCs w:val="28"/>
        </w:rPr>
        <w:t>Информационное обеспечение участников рынка жилищного строительства актуальной информацией о порядке и условиях получения услуг в градостроительной сфере</w:t>
      </w:r>
    </w:p>
    <w:p w:rsidR="002118D2" w:rsidRPr="00D64875" w:rsidRDefault="002118D2" w:rsidP="002118D2">
      <w:pPr>
        <w:widowControl w:val="0"/>
        <w:spacing w:after="0" w:line="240" w:lineRule="auto"/>
        <w:ind w:firstLine="709"/>
        <w:jc w:val="both"/>
        <w:rPr>
          <w:rFonts w:ascii="Times New Roman" w:hAnsi="Times New Roman" w:cs="Times New Roman"/>
          <w:color w:val="000000" w:themeColor="text1"/>
          <w:sz w:val="28"/>
          <w:szCs w:val="28"/>
        </w:rPr>
      </w:pPr>
      <w:r w:rsidRPr="00D64875">
        <w:rPr>
          <w:rFonts w:ascii="Times New Roman" w:hAnsi="Times New Roman" w:cs="Times New Roman"/>
          <w:color w:val="000000" w:themeColor="text1"/>
          <w:sz w:val="28"/>
          <w:szCs w:val="28"/>
        </w:rPr>
        <w:t xml:space="preserve">Рынок строительства жилья на территории Чукотского автономного округа представлен </w:t>
      </w:r>
      <w:r w:rsidR="001D02B1">
        <w:rPr>
          <w:rFonts w:ascii="Times New Roman" w:hAnsi="Times New Roman" w:cs="Times New Roman"/>
          <w:color w:val="000000" w:themeColor="text1"/>
          <w:sz w:val="28"/>
          <w:szCs w:val="28"/>
        </w:rPr>
        <w:t>6-ю организациями</w:t>
      </w:r>
      <w:r w:rsidRPr="00D64875">
        <w:rPr>
          <w:rFonts w:ascii="Times New Roman" w:hAnsi="Times New Roman" w:cs="Times New Roman"/>
          <w:color w:val="000000" w:themeColor="text1"/>
          <w:sz w:val="28"/>
          <w:szCs w:val="28"/>
        </w:rPr>
        <w:t xml:space="preserve"> частной формой собственности.</w:t>
      </w:r>
    </w:p>
    <w:p w:rsidR="002118D2" w:rsidRDefault="002118D2" w:rsidP="002118D2">
      <w:pPr>
        <w:widowControl w:val="0"/>
        <w:spacing w:after="0" w:line="240" w:lineRule="auto"/>
        <w:ind w:firstLine="709"/>
        <w:jc w:val="both"/>
        <w:rPr>
          <w:rFonts w:ascii="Times New Roman" w:hAnsi="Times New Roman" w:cs="Times New Roman"/>
          <w:color w:val="000000" w:themeColor="text1"/>
          <w:sz w:val="28"/>
          <w:szCs w:val="28"/>
        </w:rPr>
      </w:pPr>
      <w:r w:rsidRPr="00D64875">
        <w:rPr>
          <w:rFonts w:ascii="Times New Roman" w:hAnsi="Times New Roman" w:cs="Times New Roman"/>
          <w:color w:val="000000" w:themeColor="text1"/>
          <w:sz w:val="28"/>
          <w:szCs w:val="28"/>
        </w:rPr>
        <w:t>В 2018 году в округе действовало 4 хозяйствующих субъекта, осуществляющих деятельность на рассматриваемом рынке.</w:t>
      </w:r>
    </w:p>
    <w:p w:rsidR="007342D0" w:rsidRDefault="007342D0" w:rsidP="007342D0">
      <w:pPr>
        <w:spacing w:after="0" w:line="240" w:lineRule="auto"/>
        <w:ind w:firstLine="567"/>
        <w:jc w:val="both"/>
        <w:rPr>
          <w:sz w:val="28"/>
          <w:szCs w:val="28"/>
        </w:rPr>
      </w:pPr>
      <w:r>
        <w:rPr>
          <w:sz w:val="28"/>
          <w:szCs w:val="28"/>
        </w:rPr>
        <w:t>Ежегодно в регионе осуществляется ввод жилья в размере не более 2,5 тыс. м</w:t>
      </w:r>
      <w:r w:rsidRPr="005141E0">
        <w:rPr>
          <w:sz w:val="28"/>
          <w:szCs w:val="28"/>
          <w:vertAlign w:val="superscript"/>
        </w:rPr>
        <w:t>2</w:t>
      </w:r>
      <w:r>
        <w:rPr>
          <w:sz w:val="28"/>
          <w:szCs w:val="28"/>
        </w:rPr>
        <w:t>.</w:t>
      </w:r>
    </w:p>
    <w:p w:rsidR="002118D2" w:rsidRPr="00D64875" w:rsidRDefault="002118D2" w:rsidP="007342D0">
      <w:pPr>
        <w:spacing w:after="0" w:line="240" w:lineRule="auto"/>
        <w:ind w:right="-1" w:firstLine="567"/>
        <w:jc w:val="both"/>
        <w:rPr>
          <w:rFonts w:ascii="Times New Roman" w:hAnsi="Times New Roman" w:cs="Times New Roman"/>
          <w:color w:val="000000" w:themeColor="text1"/>
          <w:sz w:val="28"/>
          <w:szCs w:val="28"/>
        </w:rPr>
      </w:pPr>
      <w:r w:rsidRPr="00D64875">
        <w:rPr>
          <w:rFonts w:ascii="Times New Roman" w:hAnsi="Times New Roman" w:cs="Times New Roman"/>
          <w:color w:val="000000" w:themeColor="text1"/>
          <w:sz w:val="28"/>
          <w:szCs w:val="28"/>
        </w:rPr>
        <w:t xml:space="preserve">Основным барьером входа на рынок является высокая себестоимость строительства одного квадратного метра в новостройках, складывающаяся из следующих факторов: </w:t>
      </w:r>
    </w:p>
    <w:p w:rsidR="002118D2" w:rsidRPr="00D64875" w:rsidRDefault="002118D2" w:rsidP="007342D0">
      <w:pPr>
        <w:widowControl w:val="0"/>
        <w:spacing w:after="0" w:line="240" w:lineRule="auto"/>
        <w:ind w:firstLine="709"/>
        <w:jc w:val="both"/>
        <w:rPr>
          <w:rFonts w:ascii="Times New Roman" w:hAnsi="Times New Roman" w:cs="Times New Roman"/>
          <w:color w:val="000000" w:themeColor="text1"/>
          <w:sz w:val="28"/>
          <w:szCs w:val="28"/>
        </w:rPr>
      </w:pPr>
      <w:r w:rsidRPr="00D64875">
        <w:rPr>
          <w:rFonts w:ascii="Times New Roman" w:hAnsi="Times New Roman" w:cs="Times New Roman"/>
          <w:color w:val="000000" w:themeColor="text1"/>
          <w:sz w:val="28"/>
          <w:szCs w:val="28"/>
        </w:rPr>
        <w:t>- отсутствие базы местных строительных материалов;</w:t>
      </w:r>
    </w:p>
    <w:p w:rsidR="002118D2" w:rsidRPr="00D64875" w:rsidRDefault="002118D2" w:rsidP="007342D0">
      <w:pPr>
        <w:widowControl w:val="0"/>
        <w:spacing w:after="0" w:line="240" w:lineRule="auto"/>
        <w:ind w:firstLine="709"/>
        <w:jc w:val="both"/>
        <w:rPr>
          <w:rFonts w:ascii="Times New Roman" w:hAnsi="Times New Roman" w:cs="Times New Roman"/>
          <w:color w:val="000000" w:themeColor="text1"/>
          <w:sz w:val="28"/>
          <w:szCs w:val="28"/>
        </w:rPr>
      </w:pPr>
      <w:r w:rsidRPr="00D64875">
        <w:rPr>
          <w:rFonts w:ascii="Times New Roman" w:hAnsi="Times New Roman" w:cs="Times New Roman"/>
          <w:color w:val="000000" w:themeColor="text1"/>
          <w:sz w:val="28"/>
          <w:szCs w:val="28"/>
        </w:rPr>
        <w:t>- сложная сезонная и дорогая схема доставки грузов;</w:t>
      </w:r>
    </w:p>
    <w:p w:rsidR="002118D2" w:rsidRPr="00D64875" w:rsidRDefault="002118D2" w:rsidP="007342D0">
      <w:pPr>
        <w:widowControl w:val="0"/>
        <w:spacing w:after="0" w:line="240" w:lineRule="auto"/>
        <w:ind w:firstLine="709"/>
        <w:jc w:val="both"/>
        <w:rPr>
          <w:rFonts w:ascii="Times New Roman" w:hAnsi="Times New Roman" w:cs="Times New Roman"/>
          <w:color w:val="000000" w:themeColor="text1"/>
          <w:sz w:val="28"/>
          <w:szCs w:val="28"/>
        </w:rPr>
      </w:pPr>
      <w:r w:rsidRPr="00D64875">
        <w:rPr>
          <w:rFonts w:ascii="Times New Roman" w:hAnsi="Times New Roman" w:cs="Times New Roman"/>
          <w:color w:val="000000" w:themeColor="text1"/>
          <w:sz w:val="28"/>
          <w:szCs w:val="28"/>
        </w:rPr>
        <w:t>- сложная и дорогостоящая схема перебазировки строительных машин и механизмов до строительной площадки и обратно к строительной базе;</w:t>
      </w:r>
    </w:p>
    <w:p w:rsidR="002118D2" w:rsidRPr="00D64875" w:rsidRDefault="002118D2" w:rsidP="007342D0">
      <w:pPr>
        <w:widowControl w:val="0"/>
        <w:spacing w:after="0" w:line="240" w:lineRule="auto"/>
        <w:ind w:firstLine="709"/>
        <w:jc w:val="both"/>
        <w:rPr>
          <w:rFonts w:ascii="Times New Roman" w:hAnsi="Times New Roman" w:cs="Times New Roman"/>
          <w:color w:val="000000" w:themeColor="text1"/>
          <w:sz w:val="28"/>
          <w:szCs w:val="28"/>
        </w:rPr>
      </w:pPr>
      <w:r w:rsidRPr="00D64875">
        <w:rPr>
          <w:rFonts w:ascii="Times New Roman" w:hAnsi="Times New Roman" w:cs="Times New Roman"/>
          <w:color w:val="000000" w:themeColor="text1"/>
          <w:sz w:val="28"/>
          <w:szCs w:val="28"/>
        </w:rPr>
        <w:t>- отсутствие специалистов строительных профессий, в связи с чем возникающие затраты подрядных организаций на организацию перемещения и размещения работников вахтовым методом.</w:t>
      </w:r>
    </w:p>
    <w:p w:rsidR="002118D2" w:rsidRPr="00D64875" w:rsidRDefault="002118D2" w:rsidP="007342D0">
      <w:pPr>
        <w:widowControl w:val="0"/>
        <w:spacing w:after="0" w:line="240" w:lineRule="auto"/>
        <w:ind w:firstLine="709"/>
        <w:jc w:val="both"/>
        <w:rPr>
          <w:rFonts w:ascii="Times New Roman" w:hAnsi="Times New Roman" w:cs="Times New Roman"/>
          <w:color w:val="000000" w:themeColor="text1"/>
          <w:sz w:val="28"/>
          <w:szCs w:val="28"/>
        </w:rPr>
      </w:pPr>
      <w:r w:rsidRPr="00D64875">
        <w:rPr>
          <w:rFonts w:ascii="Times New Roman" w:hAnsi="Times New Roman" w:cs="Times New Roman"/>
          <w:color w:val="000000" w:themeColor="text1"/>
          <w:sz w:val="28"/>
          <w:szCs w:val="28"/>
        </w:rPr>
        <w:t xml:space="preserve">В целях улучшения предпринимательского климата в сфере строительства в Чукотском автономном округе в 2019 году внесены изменения в Административный регламент «Организация и проведение государственной экспертизы проектной документации и результатов инженерных изысканий»; государственная услуга «Организация и проведение государственной экспертизы проектной документации и результатов инженерных изысканий» оказывается в электронном виде; разработаны модельные административные регламенты предоставления муниципальных услуг «Выдача градостроительных планов земельных участков», «Получение разрешения на строительство»; административные регламенты предоставления муниципальных услуг Администрациями муниципальных образований приводятся в соответствие с модельными. </w:t>
      </w:r>
    </w:p>
    <w:p w:rsidR="002118D2" w:rsidRPr="007342D0" w:rsidRDefault="002118D2" w:rsidP="00D64875">
      <w:pPr>
        <w:pStyle w:val="3"/>
        <w:spacing w:before="240" w:line="240" w:lineRule="auto"/>
        <w:ind w:firstLine="709"/>
        <w:jc w:val="both"/>
        <w:rPr>
          <w:rStyle w:val="aff0"/>
          <w:b/>
          <w:i/>
          <w:color w:val="auto"/>
        </w:rPr>
      </w:pPr>
      <w:bookmarkStart w:id="24" w:name="_Toc34758799"/>
      <w:r w:rsidRPr="00D64875">
        <w:rPr>
          <w:rStyle w:val="aff0"/>
          <w:b/>
          <w:i/>
          <w:color w:val="000000" w:themeColor="text1"/>
        </w:rPr>
        <w:t xml:space="preserve">2.3.1.10. Рынок строительства объектов капитального </w:t>
      </w:r>
      <w:r w:rsidRPr="007342D0">
        <w:rPr>
          <w:rStyle w:val="aff0"/>
          <w:b/>
          <w:i/>
          <w:color w:val="auto"/>
        </w:rPr>
        <w:t>строительства, за исключением жилищного и дорожного строительства</w:t>
      </w:r>
      <w:bookmarkEnd w:id="24"/>
    </w:p>
    <w:p w:rsidR="002118D2" w:rsidRPr="007342D0" w:rsidRDefault="002118D2" w:rsidP="002118D2">
      <w:pPr>
        <w:widowControl w:val="0"/>
        <w:spacing w:after="0" w:line="240" w:lineRule="auto"/>
        <w:ind w:firstLine="708"/>
        <w:jc w:val="both"/>
        <w:rPr>
          <w:rFonts w:ascii="Times New Roman" w:hAnsi="Times New Roman" w:cs="Times New Roman"/>
          <w:sz w:val="28"/>
          <w:szCs w:val="28"/>
          <w:shd w:val="clear" w:color="auto" w:fill="FFFFFF"/>
        </w:rPr>
      </w:pPr>
      <w:r w:rsidRPr="007342D0">
        <w:rPr>
          <w:rFonts w:ascii="Times New Roman" w:hAnsi="Times New Roman" w:cs="Times New Roman"/>
          <w:sz w:val="28"/>
          <w:szCs w:val="28"/>
          <w:shd w:val="clear" w:color="auto" w:fill="FFFFFF"/>
        </w:rPr>
        <w:t>Строительный комплекс в экономике Чукотского автономного округа не является доминирующим, однако, влияет на развитие социальной сферы.</w:t>
      </w:r>
    </w:p>
    <w:p w:rsidR="002118D2" w:rsidRPr="007342D0" w:rsidRDefault="002118D2" w:rsidP="002118D2">
      <w:pPr>
        <w:widowControl w:val="0"/>
        <w:spacing w:after="0" w:line="240" w:lineRule="auto"/>
        <w:ind w:firstLine="708"/>
        <w:jc w:val="both"/>
        <w:rPr>
          <w:rFonts w:ascii="Times New Roman" w:hAnsi="Times New Roman" w:cs="Times New Roman"/>
          <w:sz w:val="28"/>
          <w:szCs w:val="28"/>
          <w:shd w:val="clear" w:color="auto" w:fill="FFFFFF"/>
        </w:rPr>
      </w:pPr>
      <w:r w:rsidRPr="007342D0">
        <w:rPr>
          <w:rFonts w:ascii="Times New Roman" w:hAnsi="Times New Roman" w:cs="Times New Roman"/>
          <w:sz w:val="28"/>
          <w:szCs w:val="28"/>
          <w:shd w:val="clear" w:color="auto" w:fill="FFFFFF"/>
        </w:rPr>
        <w:t xml:space="preserve">Строительство большей части объектов капитального строительства финансируется за счет средств окружного или федерального бюджетов. </w:t>
      </w:r>
    </w:p>
    <w:p w:rsidR="007342D0" w:rsidRPr="004A67FF" w:rsidRDefault="00F04DAF" w:rsidP="007342D0">
      <w:pPr>
        <w:spacing w:after="0" w:line="240" w:lineRule="auto"/>
        <w:ind w:firstLine="708"/>
        <w:jc w:val="both"/>
        <w:rPr>
          <w:rFonts w:ascii="Times New Roman" w:hAnsi="Times New Roman" w:cs="Times New Roman"/>
          <w:sz w:val="28"/>
          <w:szCs w:val="28"/>
          <w:shd w:val="clear" w:color="auto" w:fill="FFFFFF"/>
        </w:rPr>
      </w:pPr>
      <w:r w:rsidRPr="004A67FF">
        <w:rPr>
          <w:rFonts w:ascii="Times New Roman" w:hAnsi="Times New Roman" w:cs="Times New Roman"/>
          <w:sz w:val="28"/>
          <w:szCs w:val="28"/>
          <w:shd w:val="clear" w:color="auto" w:fill="FFFFFF"/>
        </w:rPr>
        <w:t>В 2019</w:t>
      </w:r>
      <w:r w:rsidR="007342D0" w:rsidRPr="004A67FF">
        <w:rPr>
          <w:rFonts w:ascii="Times New Roman" w:hAnsi="Times New Roman" w:cs="Times New Roman"/>
          <w:sz w:val="28"/>
          <w:szCs w:val="28"/>
          <w:shd w:val="clear" w:color="auto" w:fill="FFFFFF"/>
        </w:rPr>
        <w:t xml:space="preserve"> год</w:t>
      </w:r>
      <w:r w:rsidRPr="004A67FF">
        <w:rPr>
          <w:rFonts w:ascii="Times New Roman" w:hAnsi="Times New Roman" w:cs="Times New Roman"/>
          <w:sz w:val="28"/>
          <w:szCs w:val="28"/>
          <w:shd w:val="clear" w:color="auto" w:fill="FFFFFF"/>
        </w:rPr>
        <w:t>у</w:t>
      </w:r>
      <w:r w:rsidR="007342D0" w:rsidRPr="004A67FF">
        <w:rPr>
          <w:rFonts w:ascii="Times New Roman" w:hAnsi="Times New Roman" w:cs="Times New Roman"/>
          <w:sz w:val="28"/>
          <w:szCs w:val="28"/>
          <w:shd w:val="clear" w:color="auto" w:fill="FFFFFF"/>
        </w:rPr>
        <w:t xml:space="preserve"> в Чукотском автономном округе </w:t>
      </w:r>
      <w:r w:rsidR="004A67FF" w:rsidRPr="004A67FF">
        <w:rPr>
          <w:rFonts w:ascii="Times New Roman" w:hAnsi="Times New Roman" w:cs="Times New Roman"/>
          <w:sz w:val="28"/>
          <w:szCs w:val="28"/>
          <w:shd w:val="clear" w:color="auto" w:fill="FFFFFF"/>
        </w:rPr>
        <w:t>осуществляло</w:t>
      </w:r>
      <w:r w:rsidR="007342D0" w:rsidRPr="004A67FF">
        <w:rPr>
          <w:rFonts w:ascii="Times New Roman" w:hAnsi="Times New Roman" w:cs="Times New Roman"/>
          <w:sz w:val="28"/>
          <w:szCs w:val="28"/>
          <w:shd w:val="clear" w:color="auto" w:fill="FFFFFF"/>
        </w:rPr>
        <w:t xml:space="preserve"> </w:t>
      </w:r>
      <w:r w:rsidRPr="004A67FF">
        <w:rPr>
          <w:rFonts w:ascii="Times New Roman" w:hAnsi="Times New Roman" w:cs="Times New Roman"/>
          <w:sz w:val="28"/>
          <w:szCs w:val="28"/>
          <w:shd w:val="clear" w:color="auto" w:fill="FFFFFF"/>
        </w:rPr>
        <w:t xml:space="preserve">деятельность </w:t>
      </w:r>
      <w:r w:rsidR="007342D0" w:rsidRPr="004A67FF">
        <w:rPr>
          <w:rFonts w:ascii="Times New Roman" w:hAnsi="Times New Roman" w:cs="Times New Roman"/>
          <w:sz w:val="28"/>
          <w:szCs w:val="28"/>
          <w:shd w:val="clear" w:color="auto" w:fill="FFFFFF"/>
        </w:rPr>
        <w:t xml:space="preserve">3 хозяйствующих субъекта частной формы собственности. </w:t>
      </w:r>
    </w:p>
    <w:p w:rsidR="002118D2" w:rsidRPr="007342D0" w:rsidRDefault="002118D2" w:rsidP="002118D2">
      <w:pPr>
        <w:widowControl w:val="0"/>
        <w:spacing w:after="0" w:line="240" w:lineRule="auto"/>
        <w:ind w:firstLine="708"/>
        <w:jc w:val="both"/>
        <w:rPr>
          <w:rFonts w:ascii="Times New Roman" w:hAnsi="Times New Roman" w:cs="Times New Roman"/>
          <w:bCs/>
          <w:sz w:val="28"/>
          <w:szCs w:val="28"/>
        </w:rPr>
      </w:pPr>
      <w:r w:rsidRPr="007342D0">
        <w:rPr>
          <w:rFonts w:ascii="Times New Roman" w:hAnsi="Times New Roman" w:cs="Times New Roman"/>
          <w:bCs/>
          <w:sz w:val="28"/>
          <w:szCs w:val="28"/>
        </w:rPr>
        <w:t>Основной проблемой развития конкуренции</w:t>
      </w:r>
      <w:r w:rsidR="007342D0" w:rsidRPr="007342D0">
        <w:rPr>
          <w:rFonts w:ascii="Times New Roman" w:hAnsi="Times New Roman" w:cs="Times New Roman"/>
          <w:bCs/>
          <w:sz w:val="28"/>
          <w:szCs w:val="28"/>
        </w:rPr>
        <w:t xml:space="preserve"> на данном рынке, так же как и на рынке жилищного строительства,</w:t>
      </w:r>
      <w:r w:rsidRPr="007342D0">
        <w:rPr>
          <w:rFonts w:ascii="Times New Roman" w:hAnsi="Times New Roman" w:cs="Times New Roman"/>
          <w:bCs/>
          <w:sz w:val="28"/>
          <w:szCs w:val="28"/>
        </w:rPr>
        <w:t xml:space="preserve"> является высокая себестоимость строительства, складывающаяся из следующих факторов: </w:t>
      </w:r>
    </w:p>
    <w:p w:rsidR="002118D2" w:rsidRPr="007342D0" w:rsidRDefault="002118D2" w:rsidP="002118D2">
      <w:pPr>
        <w:widowControl w:val="0"/>
        <w:spacing w:after="0" w:line="240" w:lineRule="auto"/>
        <w:ind w:firstLine="708"/>
        <w:jc w:val="both"/>
        <w:rPr>
          <w:rFonts w:ascii="Times New Roman" w:hAnsi="Times New Roman" w:cs="Times New Roman"/>
          <w:bCs/>
          <w:sz w:val="28"/>
          <w:szCs w:val="28"/>
        </w:rPr>
      </w:pPr>
      <w:r w:rsidRPr="007342D0">
        <w:rPr>
          <w:rFonts w:ascii="Times New Roman" w:hAnsi="Times New Roman" w:cs="Times New Roman"/>
          <w:bCs/>
          <w:sz w:val="28"/>
          <w:szCs w:val="28"/>
        </w:rPr>
        <w:lastRenderedPageBreak/>
        <w:t>- отсутствие базы местных строительных материалов;</w:t>
      </w:r>
    </w:p>
    <w:p w:rsidR="002118D2" w:rsidRPr="007342D0" w:rsidRDefault="002118D2" w:rsidP="002118D2">
      <w:pPr>
        <w:widowControl w:val="0"/>
        <w:spacing w:after="0" w:line="240" w:lineRule="auto"/>
        <w:ind w:firstLine="708"/>
        <w:jc w:val="both"/>
        <w:rPr>
          <w:rFonts w:ascii="Times New Roman" w:hAnsi="Times New Roman" w:cs="Times New Roman"/>
          <w:bCs/>
          <w:sz w:val="28"/>
          <w:szCs w:val="28"/>
        </w:rPr>
      </w:pPr>
      <w:r w:rsidRPr="007342D0">
        <w:rPr>
          <w:rFonts w:ascii="Times New Roman" w:hAnsi="Times New Roman" w:cs="Times New Roman"/>
          <w:bCs/>
          <w:sz w:val="28"/>
          <w:szCs w:val="28"/>
        </w:rPr>
        <w:t>- сложная сезонная и дорогая схема доставки грузов;</w:t>
      </w:r>
    </w:p>
    <w:p w:rsidR="002118D2" w:rsidRPr="007342D0" w:rsidRDefault="002118D2" w:rsidP="002118D2">
      <w:pPr>
        <w:widowControl w:val="0"/>
        <w:spacing w:after="0" w:line="240" w:lineRule="auto"/>
        <w:ind w:firstLine="708"/>
        <w:jc w:val="both"/>
        <w:rPr>
          <w:rFonts w:ascii="Times New Roman" w:hAnsi="Times New Roman" w:cs="Times New Roman"/>
          <w:bCs/>
          <w:sz w:val="28"/>
          <w:szCs w:val="28"/>
        </w:rPr>
      </w:pPr>
      <w:r w:rsidRPr="007342D0">
        <w:rPr>
          <w:rFonts w:ascii="Times New Roman" w:hAnsi="Times New Roman" w:cs="Times New Roman"/>
          <w:bCs/>
          <w:sz w:val="28"/>
          <w:szCs w:val="28"/>
        </w:rPr>
        <w:t>- сложная и дорогостоящая схема перебазировки строительных машин и механизмов до строительной площадки и обратно к строительной базе;</w:t>
      </w:r>
    </w:p>
    <w:p w:rsidR="002118D2" w:rsidRPr="007342D0" w:rsidRDefault="002118D2" w:rsidP="002118D2">
      <w:pPr>
        <w:widowControl w:val="0"/>
        <w:spacing w:after="0" w:line="240" w:lineRule="auto"/>
        <w:ind w:firstLine="708"/>
        <w:jc w:val="both"/>
        <w:rPr>
          <w:rFonts w:ascii="Times New Roman" w:hAnsi="Times New Roman" w:cs="Times New Roman"/>
          <w:bCs/>
          <w:sz w:val="28"/>
          <w:szCs w:val="28"/>
        </w:rPr>
      </w:pPr>
      <w:r w:rsidRPr="007342D0">
        <w:rPr>
          <w:rFonts w:ascii="Times New Roman" w:hAnsi="Times New Roman" w:cs="Times New Roman"/>
          <w:bCs/>
          <w:sz w:val="28"/>
          <w:szCs w:val="28"/>
        </w:rPr>
        <w:t>- отсутствие специалистов строительных профессий, в связи с чем возникающие затраты подрядных организаций на организацию перемещения и размещения работников вахтовым методом.</w:t>
      </w:r>
    </w:p>
    <w:p w:rsidR="002118D2" w:rsidRPr="007342D0" w:rsidRDefault="002118D2" w:rsidP="002118D2">
      <w:pPr>
        <w:widowControl w:val="0"/>
        <w:spacing w:after="0" w:line="240" w:lineRule="auto"/>
        <w:ind w:firstLine="708"/>
        <w:jc w:val="both"/>
        <w:rPr>
          <w:rFonts w:ascii="Times New Roman" w:hAnsi="Times New Roman" w:cs="Times New Roman"/>
          <w:iCs/>
          <w:sz w:val="28"/>
          <w:szCs w:val="28"/>
          <w:shd w:val="clear" w:color="auto" w:fill="FFFFFF"/>
        </w:rPr>
      </w:pPr>
      <w:r w:rsidRPr="007342D0">
        <w:rPr>
          <w:rFonts w:ascii="Times New Roman" w:hAnsi="Times New Roman" w:cs="Times New Roman"/>
          <w:sz w:val="28"/>
          <w:szCs w:val="28"/>
        </w:rPr>
        <w:t xml:space="preserve">В 2019 году </w:t>
      </w:r>
      <w:r w:rsidRPr="007342D0">
        <w:rPr>
          <w:rFonts w:ascii="Times New Roman" w:hAnsi="Times New Roman" w:cs="Times New Roman"/>
          <w:iCs/>
          <w:sz w:val="28"/>
          <w:szCs w:val="28"/>
          <w:shd w:val="clear" w:color="auto" w:fill="FFFFFF"/>
        </w:rPr>
        <w:t xml:space="preserve">во всех муниципальных образованиях утверждены </w:t>
      </w:r>
      <w:r w:rsidRPr="007342D0">
        <w:rPr>
          <w:rFonts w:ascii="Times New Roman" w:hAnsi="Times New Roman" w:cs="Times New Roman"/>
          <w:sz w:val="28"/>
          <w:szCs w:val="28"/>
        </w:rPr>
        <w:t xml:space="preserve">административные регламенты предоставления государственных (муниципальных) услуг по выдаче градостроительного плана земельного участка, разрешения на строительство и разрешения на ввод объекта в эксплуатацию </w:t>
      </w:r>
      <w:r w:rsidRPr="007342D0">
        <w:rPr>
          <w:rFonts w:ascii="Times New Roman" w:hAnsi="Times New Roman" w:cs="Times New Roman"/>
          <w:iCs/>
          <w:sz w:val="28"/>
          <w:szCs w:val="28"/>
          <w:shd w:val="clear" w:color="auto" w:fill="FFFFFF"/>
        </w:rPr>
        <w:t>и размещены на сайтах муниципальных образований.</w:t>
      </w:r>
    </w:p>
    <w:p w:rsidR="004E6FAC" w:rsidRPr="007342D0" w:rsidRDefault="000E6B4D" w:rsidP="001A7A50">
      <w:pPr>
        <w:pStyle w:val="3"/>
        <w:spacing w:before="240" w:line="240" w:lineRule="auto"/>
        <w:ind w:firstLine="709"/>
        <w:jc w:val="both"/>
        <w:rPr>
          <w:rStyle w:val="aff0"/>
          <w:b/>
          <w:i/>
          <w:color w:val="auto"/>
        </w:rPr>
      </w:pPr>
      <w:bookmarkStart w:id="25" w:name="_Toc34758800"/>
      <w:r w:rsidRPr="007342D0">
        <w:rPr>
          <w:rStyle w:val="aff0"/>
          <w:b/>
          <w:i/>
          <w:color w:val="auto"/>
        </w:rPr>
        <w:t>2.3.1.</w:t>
      </w:r>
      <w:r w:rsidR="004E6FAC" w:rsidRPr="007342D0">
        <w:rPr>
          <w:rStyle w:val="aff0"/>
          <w:b/>
          <w:i/>
          <w:color w:val="auto"/>
        </w:rPr>
        <w:t>11. Рынок дорожной деятельности (за исключением проектирования)</w:t>
      </w:r>
      <w:bookmarkEnd w:id="25"/>
    </w:p>
    <w:p w:rsidR="004E6FAC" w:rsidRPr="007342D0" w:rsidRDefault="004E6FAC" w:rsidP="000E6B4D">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342D0">
        <w:rPr>
          <w:rFonts w:ascii="Times New Roman" w:eastAsia="Times New Roman" w:hAnsi="Times New Roman" w:cs="Times New Roman"/>
          <w:bCs/>
          <w:sz w:val="28"/>
          <w:szCs w:val="28"/>
          <w:lang w:eastAsia="ru-RU"/>
        </w:rPr>
        <w:t>В настоящее время протяженность автомобильных дорог общего пользования регионального или межмуниципального значения Чукотского автономного округа (далее - автомобильные дороги) составляет 3 007,9 км, в том числе с твердым покрытием – 542,5 км. Протяженность автозимников составляет 2465,4 км.</w:t>
      </w:r>
    </w:p>
    <w:p w:rsidR="004E6FAC" w:rsidRPr="007342D0" w:rsidRDefault="004E6FAC" w:rsidP="000E6B4D">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342D0">
        <w:rPr>
          <w:rFonts w:ascii="Times New Roman" w:eastAsia="Times New Roman" w:hAnsi="Times New Roman" w:cs="Times New Roman"/>
          <w:bCs/>
          <w:sz w:val="28"/>
          <w:szCs w:val="28"/>
          <w:lang w:eastAsia="ru-RU"/>
        </w:rPr>
        <w:t>В последние годы наблюдается положительная тенденция сокращения протяжённости зимних автомобильных дорог в связи с вводом в эксплуатацию автомобильных дорог с твёрдым покрытием.</w:t>
      </w:r>
    </w:p>
    <w:p w:rsidR="004E6FAC" w:rsidRPr="007342D0" w:rsidRDefault="004E6FAC" w:rsidP="000E6B4D">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342D0">
        <w:rPr>
          <w:rFonts w:ascii="Times New Roman" w:eastAsia="Times New Roman" w:hAnsi="Times New Roman" w:cs="Times New Roman"/>
          <w:bCs/>
          <w:sz w:val="28"/>
          <w:szCs w:val="28"/>
          <w:lang w:eastAsia="ru-RU"/>
        </w:rPr>
        <w:t>Доля автомобильных дорог, соответствующих нормативным требованиям, составляет 63,3% от их общей протяженности.</w:t>
      </w:r>
    </w:p>
    <w:p w:rsidR="004E6FAC" w:rsidRPr="007342D0" w:rsidRDefault="004E6FAC" w:rsidP="000E6B4D">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342D0">
        <w:rPr>
          <w:rFonts w:ascii="Times New Roman" w:eastAsia="Times New Roman" w:hAnsi="Times New Roman" w:cs="Times New Roman"/>
          <w:bCs/>
          <w:sz w:val="28"/>
          <w:szCs w:val="28"/>
          <w:lang w:eastAsia="ru-RU"/>
        </w:rPr>
        <w:t>Общее количество мостов, расположенных на автомобильных дорогах, составляет 85 штук</w:t>
      </w:r>
      <w:r w:rsidRPr="007342D0">
        <w:rPr>
          <w:rFonts w:ascii="Times New Roman" w:eastAsia="Times New Roman" w:hAnsi="Times New Roman" w:cs="Times New Roman"/>
          <w:sz w:val="28"/>
          <w:szCs w:val="28"/>
          <w:lang w:eastAsia="ru-RU"/>
        </w:rPr>
        <w:t xml:space="preserve">/ 3466,3 </w:t>
      </w:r>
      <w:proofErr w:type="spellStart"/>
      <w:r w:rsidRPr="007342D0">
        <w:rPr>
          <w:rFonts w:ascii="Times New Roman" w:eastAsia="Times New Roman" w:hAnsi="Times New Roman" w:cs="Times New Roman"/>
          <w:sz w:val="28"/>
          <w:szCs w:val="28"/>
          <w:lang w:eastAsia="ru-RU"/>
        </w:rPr>
        <w:t>п.м</w:t>
      </w:r>
      <w:proofErr w:type="spellEnd"/>
      <w:r w:rsidRPr="007342D0">
        <w:rPr>
          <w:rFonts w:ascii="Times New Roman" w:eastAsia="Times New Roman" w:hAnsi="Times New Roman" w:cs="Times New Roman"/>
          <w:sz w:val="28"/>
          <w:szCs w:val="28"/>
          <w:lang w:eastAsia="ru-RU"/>
        </w:rPr>
        <w:t>, из них находится в нормативном состоянии 27 мостовых сооружений, что составляет 31,8% от общего количества мостовых переходов.</w:t>
      </w:r>
    </w:p>
    <w:p w:rsidR="004E6FAC" w:rsidRPr="007342D0" w:rsidRDefault="009F50FB" w:rsidP="000E6B4D">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342D0">
        <w:rPr>
          <w:rFonts w:ascii="Times New Roman" w:eastAsia="Times New Roman" w:hAnsi="Times New Roman" w:cs="Times New Roman"/>
          <w:bCs/>
          <w:sz w:val="28"/>
          <w:szCs w:val="28"/>
          <w:lang w:eastAsia="ru-RU"/>
        </w:rPr>
        <w:t>В Чукотском</w:t>
      </w:r>
      <w:r w:rsidR="004E6FAC" w:rsidRPr="007342D0">
        <w:rPr>
          <w:rFonts w:ascii="Times New Roman" w:eastAsia="Times New Roman" w:hAnsi="Times New Roman" w:cs="Times New Roman"/>
          <w:bCs/>
          <w:sz w:val="28"/>
          <w:szCs w:val="28"/>
          <w:lang w:eastAsia="ru-RU"/>
        </w:rPr>
        <w:t xml:space="preserve"> автономном округе разработана и утверждена Постановлением Правительства Чукотского автономного округа от 21 октября 2013 года № 405 государственная программа Чукотского автономного округа «Развитие транспортной инфраструктуры Чукотского автономного округа» (далее - государственная программа).</w:t>
      </w:r>
    </w:p>
    <w:p w:rsidR="009F50FB" w:rsidRPr="007342D0" w:rsidRDefault="004E6FAC" w:rsidP="000E6B4D">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342D0">
        <w:rPr>
          <w:rFonts w:ascii="Times New Roman" w:eastAsia="Times New Roman" w:hAnsi="Times New Roman" w:cs="Times New Roman"/>
          <w:bCs/>
          <w:sz w:val="28"/>
          <w:szCs w:val="28"/>
          <w:lang w:eastAsia="ru-RU"/>
        </w:rPr>
        <w:t>Государственной программой предусмотрены мероприятия по строительству, реконструкции, капитальному ремонту, ремонту и содержанию автомобильных дорог, в том числе мостов, находящихся в неудовлетворительном, предаварийном и аварийном состоянии.</w:t>
      </w:r>
      <w:r w:rsidR="009F50FB" w:rsidRPr="007342D0">
        <w:rPr>
          <w:rFonts w:ascii="Times New Roman" w:eastAsia="Times New Roman" w:hAnsi="Times New Roman" w:cs="Times New Roman"/>
          <w:bCs/>
          <w:sz w:val="28"/>
          <w:szCs w:val="28"/>
          <w:lang w:eastAsia="ru-RU"/>
        </w:rPr>
        <w:t xml:space="preserve"> </w:t>
      </w:r>
    </w:p>
    <w:p w:rsidR="004E6FAC" w:rsidRPr="007342D0" w:rsidRDefault="004E6FAC" w:rsidP="000E6B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42D0">
        <w:rPr>
          <w:rFonts w:ascii="Times New Roman" w:eastAsia="Times New Roman" w:hAnsi="Times New Roman" w:cs="Times New Roman"/>
          <w:sz w:val="28"/>
          <w:szCs w:val="28"/>
          <w:lang w:eastAsia="ru-RU"/>
        </w:rPr>
        <w:t>К особенностям региональной дорожной сети Чукотского автономного округа относится:</w:t>
      </w:r>
    </w:p>
    <w:p w:rsidR="004E6FAC" w:rsidRPr="007342D0" w:rsidRDefault="004E6FAC" w:rsidP="000E6B4D">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342D0">
        <w:rPr>
          <w:rFonts w:ascii="Times New Roman" w:eastAsia="Times New Roman" w:hAnsi="Times New Roman" w:cs="Times New Roman"/>
          <w:bCs/>
          <w:sz w:val="28"/>
          <w:szCs w:val="28"/>
          <w:lang w:eastAsia="ru-RU"/>
        </w:rPr>
        <w:t>- преобладание в общей протяженности автодорог зимников и зимников с продленным сроком эксплуатации;</w:t>
      </w:r>
    </w:p>
    <w:p w:rsidR="004E6FAC" w:rsidRPr="007342D0" w:rsidRDefault="004E6FAC" w:rsidP="000E6B4D">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342D0">
        <w:rPr>
          <w:rFonts w:ascii="Times New Roman" w:eastAsia="Times New Roman" w:hAnsi="Times New Roman" w:cs="Times New Roman"/>
          <w:bCs/>
          <w:sz w:val="28"/>
          <w:szCs w:val="28"/>
          <w:lang w:eastAsia="ru-RU"/>
        </w:rPr>
        <w:t>- отсутствие межмуниципального автотранспортного сообщения;</w:t>
      </w:r>
    </w:p>
    <w:p w:rsidR="004E6FAC" w:rsidRPr="007342D0" w:rsidRDefault="004E6FAC" w:rsidP="000E6B4D">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342D0">
        <w:rPr>
          <w:rFonts w:ascii="Times New Roman" w:eastAsia="Times New Roman" w:hAnsi="Times New Roman" w:cs="Times New Roman"/>
          <w:bCs/>
          <w:sz w:val="28"/>
          <w:szCs w:val="28"/>
          <w:lang w:eastAsia="ru-RU"/>
        </w:rPr>
        <w:t>- отсутствие автодорожного выхода в соседние субъекты Российской Федерации.</w:t>
      </w:r>
    </w:p>
    <w:p w:rsidR="00880E02" w:rsidRPr="007342D0" w:rsidRDefault="00880E02" w:rsidP="000E6B4D">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342D0">
        <w:rPr>
          <w:rFonts w:ascii="Times New Roman" w:eastAsia="Times New Roman" w:hAnsi="Times New Roman" w:cs="Times New Roman"/>
          <w:bCs/>
          <w:sz w:val="28"/>
          <w:szCs w:val="28"/>
          <w:lang w:eastAsia="ru-RU"/>
        </w:rPr>
        <w:t xml:space="preserve">В регионе отсутствуют специализированные организации, которые способны выполнять работы по строительству, реконструкции, капитальному </w:t>
      </w:r>
      <w:r w:rsidRPr="007342D0">
        <w:rPr>
          <w:rFonts w:ascii="Times New Roman" w:eastAsia="Times New Roman" w:hAnsi="Times New Roman" w:cs="Times New Roman"/>
          <w:bCs/>
          <w:sz w:val="28"/>
          <w:szCs w:val="28"/>
          <w:lang w:eastAsia="ru-RU"/>
        </w:rPr>
        <w:lastRenderedPageBreak/>
        <w:t xml:space="preserve">ремонту и содержанию автомобильных дорог и мостовых сооружений одновременно, является одной из проблем в дорожной деятельности на территории Чукотского автономного округа. Привлекаются организации из других регионов. </w:t>
      </w:r>
    </w:p>
    <w:p w:rsidR="00880E02" w:rsidRPr="007342D0" w:rsidRDefault="004E6FAC" w:rsidP="000E6B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42D0">
        <w:rPr>
          <w:rFonts w:ascii="Times New Roman" w:eastAsia="Times New Roman" w:hAnsi="Times New Roman" w:cs="Times New Roman"/>
          <w:bCs/>
          <w:sz w:val="28"/>
          <w:szCs w:val="28"/>
          <w:lang w:eastAsia="ru-RU"/>
        </w:rPr>
        <w:t>В целях создания автотранспортного сообщения между муниципальными образованиями округа, обеспечения выхода в соседни</w:t>
      </w:r>
      <w:r w:rsidR="00C20911" w:rsidRPr="007342D0">
        <w:rPr>
          <w:rFonts w:ascii="Times New Roman" w:eastAsia="Times New Roman" w:hAnsi="Times New Roman" w:cs="Times New Roman"/>
          <w:bCs/>
          <w:sz w:val="28"/>
          <w:szCs w:val="28"/>
          <w:lang w:eastAsia="ru-RU"/>
        </w:rPr>
        <w:t>е субъекты Российской Федерации</w:t>
      </w:r>
      <w:r w:rsidRPr="007342D0">
        <w:rPr>
          <w:rFonts w:ascii="Times New Roman" w:eastAsia="Times New Roman" w:hAnsi="Times New Roman" w:cs="Times New Roman"/>
          <w:bCs/>
          <w:sz w:val="28"/>
          <w:szCs w:val="28"/>
          <w:lang w:eastAsia="ru-RU"/>
        </w:rPr>
        <w:t xml:space="preserve"> на территории округа с 2011 года </w:t>
      </w:r>
      <w:r w:rsidR="00880E02" w:rsidRPr="007342D0">
        <w:rPr>
          <w:rFonts w:ascii="Times New Roman" w:eastAsia="Times New Roman" w:hAnsi="Times New Roman" w:cs="Times New Roman"/>
          <w:bCs/>
          <w:sz w:val="28"/>
          <w:szCs w:val="28"/>
          <w:lang w:eastAsia="ru-RU"/>
        </w:rPr>
        <w:t>ведется</w:t>
      </w:r>
      <w:r w:rsidRPr="007342D0">
        <w:rPr>
          <w:rFonts w:ascii="Times New Roman" w:eastAsia="Times New Roman" w:hAnsi="Times New Roman" w:cs="Times New Roman"/>
          <w:bCs/>
          <w:sz w:val="28"/>
          <w:szCs w:val="28"/>
          <w:lang w:eastAsia="ru-RU"/>
        </w:rPr>
        <w:t xml:space="preserve"> строительство </w:t>
      </w:r>
      <w:r w:rsidRPr="007342D0">
        <w:rPr>
          <w:rFonts w:ascii="Times New Roman" w:eastAsia="Times New Roman" w:hAnsi="Times New Roman" w:cs="Times New Roman"/>
          <w:sz w:val="28"/>
          <w:szCs w:val="28"/>
          <w:lang w:eastAsia="ru-RU"/>
        </w:rPr>
        <w:t>автодороги «Колыма-Омсукчан-</w:t>
      </w:r>
      <w:proofErr w:type="spellStart"/>
      <w:r w:rsidRPr="007342D0">
        <w:rPr>
          <w:rFonts w:ascii="Times New Roman" w:eastAsia="Times New Roman" w:hAnsi="Times New Roman" w:cs="Times New Roman"/>
          <w:sz w:val="28"/>
          <w:szCs w:val="28"/>
          <w:lang w:eastAsia="ru-RU"/>
        </w:rPr>
        <w:t>Омолон</w:t>
      </w:r>
      <w:proofErr w:type="spellEnd"/>
      <w:r w:rsidRPr="007342D0">
        <w:rPr>
          <w:rFonts w:ascii="Times New Roman" w:eastAsia="Times New Roman" w:hAnsi="Times New Roman" w:cs="Times New Roman"/>
          <w:sz w:val="28"/>
          <w:szCs w:val="28"/>
          <w:lang w:eastAsia="ru-RU"/>
        </w:rPr>
        <w:t xml:space="preserve">-Анадырь». </w:t>
      </w:r>
      <w:r w:rsidR="00880E02" w:rsidRPr="007342D0">
        <w:rPr>
          <w:rFonts w:ascii="Times New Roman" w:eastAsia="Times New Roman" w:hAnsi="Times New Roman" w:cs="Times New Roman"/>
          <w:sz w:val="28"/>
          <w:szCs w:val="28"/>
          <w:lang w:eastAsia="ru-RU"/>
        </w:rPr>
        <w:t xml:space="preserve">За 2011 – 2019 годы введено в эксплуатацию 146,5 км. </w:t>
      </w:r>
    </w:p>
    <w:p w:rsidR="00880E02" w:rsidRPr="007342D0" w:rsidRDefault="00880E02" w:rsidP="000E6B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42D0">
        <w:rPr>
          <w:rFonts w:ascii="Times New Roman" w:eastAsia="Times New Roman" w:hAnsi="Times New Roman" w:cs="Times New Roman"/>
          <w:sz w:val="28"/>
          <w:szCs w:val="28"/>
          <w:lang w:eastAsia="ru-RU"/>
        </w:rPr>
        <w:t>Ввиду отсутствия на территории округа специализированных организаций строительство дороги осуществляется подрядной организацией частной формы собственности ООО «</w:t>
      </w:r>
      <w:proofErr w:type="spellStart"/>
      <w:r w:rsidRPr="007342D0">
        <w:rPr>
          <w:rFonts w:ascii="Times New Roman" w:eastAsia="Times New Roman" w:hAnsi="Times New Roman" w:cs="Times New Roman"/>
          <w:sz w:val="28"/>
          <w:szCs w:val="28"/>
          <w:lang w:eastAsia="ru-RU"/>
        </w:rPr>
        <w:t>Спецстроймонтаж</w:t>
      </w:r>
      <w:proofErr w:type="spellEnd"/>
      <w:r w:rsidRPr="007342D0">
        <w:rPr>
          <w:rFonts w:ascii="Times New Roman" w:eastAsia="Times New Roman" w:hAnsi="Times New Roman" w:cs="Times New Roman"/>
          <w:sz w:val="28"/>
          <w:szCs w:val="28"/>
          <w:lang w:eastAsia="ru-RU"/>
        </w:rPr>
        <w:t>», зарегистрированной не на территории Чукотского автономного округа.</w:t>
      </w:r>
    </w:p>
    <w:p w:rsidR="004E6FAC" w:rsidRPr="007342D0" w:rsidRDefault="00880E02" w:rsidP="000E6B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42D0">
        <w:rPr>
          <w:rFonts w:ascii="Times New Roman" w:eastAsia="Times New Roman" w:hAnsi="Times New Roman" w:cs="Times New Roman"/>
          <w:sz w:val="28"/>
          <w:szCs w:val="28"/>
          <w:lang w:eastAsia="ru-RU"/>
        </w:rPr>
        <w:t xml:space="preserve">В 2019 году это единственный объект на рынке дорожной деятельности. </w:t>
      </w:r>
    </w:p>
    <w:p w:rsidR="004E6FAC" w:rsidRPr="007342D0" w:rsidRDefault="004E6FAC" w:rsidP="000E6B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42D0">
        <w:rPr>
          <w:rFonts w:ascii="Times New Roman" w:eastAsia="Times New Roman" w:hAnsi="Times New Roman" w:cs="Times New Roman"/>
          <w:sz w:val="28"/>
          <w:szCs w:val="28"/>
          <w:lang w:eastAsia="ru-RU"/>
        </w:rPr>
        <w:t>Содержание автомобильных дорог осуществляется подрядными организациями в основном частной формы собственности.</w:t>
      </w:r>
    </w:p>
    <w:p w:rsidR="00880E02" w:rsidRPr="007342D0" w:rsidRDefault="00880E02" w:rsidP="000E6B4D">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342D0">
        <w:rPr>
          <w:rFonts w:ascii="Times New Roman" w:eastAsia="Times New Roman" w:hAnsi="Times New Roman" w:cs="Times New Roman"/>
          <w:bCs/>
          <w:sz w:val="28"/>
          <w:szCs w:val="28"/>
          <w:lang w:eastAsia="ru-RU"/>
        </w:rPr>
        <w:t>Основным условием для допуска на рынок является наличие развитой производственной базы, позволяющей проводить требуемые виды работ для дорожной сети (дорожная техника, наличие оборотных финансовых средств для закупки материалов, допуск к нерудным строительным материалам, наличие специалистов, налаженное оборудование). Основные крупные дорожные организации относятся к частной форме собственности. Ввиду отсутствия развитой опорной сети автомобильных дорог, транспортного сообщения между населенными пунктами региона главной проблемой развития конкуренции является отсутствие у данных подрядчиков возможности осуществлять свою деятельности в различных районах округа. Как правило, дорожные предприятия, осуществляющие свою деятельность в определенном муниципальном районе, не могут участвовать в конкурсных процедурах по содержанию региональных автомобильных дорог другого муниципального района (ввиду невозможности  доставки необходимой техники, отсутствия специалистов и др.).</w:t>
      </w:r>
    </w:p>
    <w:p w:rsidR="00687B89" w:rsidRPr="007342D0" w:rsidRDefault="00880E02" w:rsidP="000E6B4D">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342D0">
        <w:rPr>
          <w:rFonts w:ascii="Times New Roman" w:eastAsia="Times New Roman" w:hAnsi="Times New Roman" w:cs="Times New Roman"/>
          <w:bCs/>
          <w:sz w:val="28"/>
          <w:szCs w:val="28"/>
          <w:lang w:eastAsia="ru-RU"/>
        </w:rPr>
        <w:t>Таким образом, можно сделать вывод, что на рассматриваемом региональном рынке дорожной деятельности присутствуют транспортные и географические барьеры, которые являются труднопреодолимыми.</w:t>
      </w:r>
    </w:p>
    <w:p w:rsidR="004E6FAC" w:rsidRPr="007342D0" w:rsidRDefault="004E6FAC" w:rsidP="000E6B4D">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342D0">
        <w:rPr>
          <w:rFonts w:ascii="Times New Roman" w:eastAsia="Times New Roman" w:hAnsi="Times New Roman" w:cs="Times New Roman"/>
          <w:bCs/>
          <w:sz w:val="28"/>
          <w:szCs w:val="28"/>
          <w:lang w:eastAsia="ru-RU"/>
        </w:rPr>
        <w:t>Также существует ряд других проблем, решение которых должно способствовать развитию рынка дорожной деятельности (за исключением проектирования):</w:t>
      </w:r>
    </w:p>
    <w:p w:rsidR="004E6FAC" w:rsidRPr="007342D0" w:rsidRDefault="004E6FAC" w:rsidP="000E6B4D">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342D0">
        <w:rPr>
          <w:rFonts w:ascii="Times New Roman" w:eastAsia="Times New Roman" w:hAnsi="Times New Roman" w:cs="Times New Roman"/>
          <w:bCs/>
          <w:sz w:val="28"/>
          <w:szCs w:val="28"/>
          <w:lang w:eastAsia="ru-RU"/>
        </w:rPr>
        <w:t>- высокая стоимость дорожных работ;</w:t>
      </w:r>
    </w:p>
    <w:p w:rsidR="004E6FAC" w:rsidRPr="007342D0" w:rsidRDefault="004E6FAC" w:rsidP="000E6B4D">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342D0">
        <w:rPr>
          <w:rFonts w:ascii="Times New Roman" w:eastAsia="Times New Roman" w:hAnsi="Times New Roman" w:cs="Times New Roman"/>
          <w:bCs/>
          <w:sz w:val="28"/>
          <w:szCs w:val="28"/>
          <w:lang w:eastAsia="ru-RU"/>
        </w:rPr>
        <w:t xml:space="preserve">- запрет на добычу песка в </w:t>
      </w:r>
      <w:proofErr w:type="spellStart"/>
      <w:r w:rsidRPr="007342D0">
        <w:rPr>
          <w:rFonts w:ascii="Times New Roman" w:eastAsia="Times New Roman" w:hAnsi="Times New Roman" w:cs="Times New Roman"/>
          <w:bCs/>
          <w:sz w:val="28"/>
          <w:szCs w:val="28"/>
          <w:lang w:eastAsia="ru-RU"/>
        </w:rPr>
        <w:t>водоохранных</w:t>
      </w:r>
      <w:proofErr w:type="spellEnd"/>
      <w:r w:rsidRPr="007342D0">
        <w:rPr>
          <w:rFonts w:ascii="Times New Roman" w:eastAsia="Times New Roman" w:hAnsi="Times New Roman" w:cs="Times New Roman"/>
          <w:bCs/>
          <w:sz w:val="28"/>
          <w:szCs w:val="28"/>
          <w:lang w:eastAsia="ru-RU"/>
        </w:rPr>
        <w:t xml:space="preserve"> зонах.</w:t>
      </w:r>
    </w:p>
    <w:p w:rsidR="004E6FAC" w:rsidRPr="007342D0" w:rsidRDefault="004E6FAC" w:rsidP="000E6B4D">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342D0">
        <w:rPr>
          <w:rFonts w:ascii="Times New Roman" w:eastAsia="Times New Roman" w:hAnsi="Times New Roman" w:cs="Times New Roman"/>
          <w:bCs/>
          <w:sz w:val="28"/>
          <w:szCs w:val="28"/>
          <w:lang w:eastAsia="ru-RU"/>
        </w:rPr>
        <w:t>Совершенствование технологий дорожных работ, применение новых технологий и материалов в дорожном строительстве позволят улучшить ситуацию в дорожной отрасли.</w:t>
      </w:r>
    </w:p>
    <w:p w:rsidR="004E6FAC" w:rsidRPr="007D3C16" w:rsidRDefault="000E6B4D" w:rsidP="007D3C16">
      <w:pPr>
        <w:pStyle w:val="3"/>
        <w:spacing w:before="240" w:line="240" w:lineRule="auto"/>
        <w:ind w:firstLine="709"/>
        <w:jc w:val="both"/>
        <w:rPr>
          <w:rStyle w:val="aff0"/>
          <w:b/>
          <w:i/>
          <w:color w:val="auto"/>
        </w:rPr>
      </w:pPr>
      <w:bookmarkStart w:id="26" w:name="_Toc34758801"/>
      <w:r w:rsidRPr="007D3C16">
        <w:rPr>
          <w:rStyle w:val="aff0"/>
          <w:b/>
          <w:i/>
          <w:color w:val="auto"/>
        </w:rPr>
        <w:t>2.3.1.</w:t>
      </w:r>
      <w:r w:rsidR="004E6FAC" w:rsidRPr="007D3C16">
        <w:rPr>
          <w:rStyle w:val="aff0"/>
          <w:b/>
          <w:i/>
          <w:color w:val="auto"/>
        </w:rPr>
        <w:t>12. Рынок архитектурно-строительного проектирования</w:t>
      </w:r>
      <w:bookmarkEnd w:id="26"/>
    </w:p>
    <w:p w:rsidR="004E6FAC" w:rsidRPr="007D3C16" w:rsidRDefault="004E6FAC" w:rsidP="007D3C16">
      <w:pPr>
        <w:widowControl w:val="0"/>
        <w:spacing w:after="0" w:line="240" w:lineRule="auto"/>
        <w:ind w:firstLine="709"/>
        <w:jc w:val="both"/>
        <w:rPr>
          <w:rFonts w:ascii="Times New Roman" w:hAnsi="Times New Roman" w:cs="Times New Roman"/>
          <w:sz w:val="28"/>
          <w:szCs w:val="28"/>
        </w:rPr>
      </w:pPr>
      <w:r w:rsidRPr="007D3C16">
        <w:rPr>
          <w:rFonts w:ascii="Times New Roman" w:hAnsi="Times New Roman" w:cs="Times New Roman"/>
          <w:sz w:val="28"/>
          <w:szCs w:val="28"/>
        </w:rPr>
        <w:t xml:space="preserve">Рынок архитектурно-строительного проектирования обеспечивает потребность организаций строительства в проектных работах. </w:t>
      </w:r>
      <w:r w:rsidR="00DF199C" w:rsidRPr="00E864C6">
        <w:rPr>
          <w:rFonts w:ascii="Times New Roman" w:hAnsi="Times New Roman" w:cs="Times New Roman"/>
          <w:sz w:val="28"/>
          <w:szCs w:val="28"/>
        </w:rPr>
        <w:t>В 2019 году в Чукотском авто</w:t>
      </w:r>
      <w:r w:rsidR="00570ADC" w:rsidRPr="00E864C6">
        <w:rPr>
          <w:rFonts w:ascii="Times New Roman" w:hAnsi="Times New Roman" w:cs="Times New Roman"/>
          <w:sz w:val="28"/>
          <w:szCs w:val="28"/>
        </w:rPr>
        <w:t>номном округе зарегистрировано 4</w:t>
      </w:r>
      <w:r w:rsidR="00DF199C" w:rsidRPr="00E864C6">
        <w:rPr>
          <w:rFonts w:ascii="Times New Roman" w:hAnsi="Times New Roman" w:cs="Times New Roman"/>
          <w:sz w:val="28"/>
          <w:szCs w:val="28"/>
        </w:rPr>
        <w:t xml:space="preserve"> хозяйствующих субъекта, </w:t>
      </w:r>
      <w:r w:rsidR="00570ADC" w:rsidRPr="00E864C6">
        <w:rPr>
          <w:rFonts w:ascii="Times New Roman" w:hAnsi="Times New Roman" w:cs="Times New Roman"/>
          <w:sz w:val="28"/>
          <w:szCs w:val="28"/>
        </w:rPr>
        <w:t xml:space="preserve"> из них 3 субъекта частной формы собственности, </w:t>
      </w:r>
      <w:r w:rsidR="00DF199C" w:rsidRPr="00E864C6">
        <w:rPr>
          <w:rFonts w:ascii="Times New Roman" w:hAnsi="Times New Roman" w:cs="Times New Roman"/>
          <w:sz w:val="28"/>
          <w:szCs w:val="28"/>
        </w:rPr>
        <w:t xml:space="preserve">оказывающих услуги в отрасли </w:t>
      </w:r>
      <w:r w:rsidR="00DF199C" w:rsidRPr="00E864C6">
        <w:rPr>
          <w:rFonts w:ascii="Times New Roman" w:hAnsi="Times New Roman" w:cs="Times New Roman"/>
          <w:sz w:val="28"/>
          <w:szCs w:val="28"/>
        </w:rPr>
        <w:lastRenderedPageBreak/>
        <w:t xml:space="preserve">архитектурно-строительного проектирования. </w:t>
      </w:r>
      <w:r w:rsidRPr="007D3C16">
        <w:rPr>
          <w:rFonts w:ascii="Times New Roman" w:hAnsi="Times New Roman" w:cs="Times New Roman"/>
          <w:sz w:val="28"/>
          <w:szCs w:val="28"/>
        </w:rPr>
        <w:t>Его деятельность нацелена на создание архитектурного объекта: здания, сооружения, комплекса зданий или сооружений, их интерьера, объектов благоустройства, ландшафтного или садово-паркового искусства.</w:t>
      </w:r>
    </w:p>
    <w:p w:rsidR="004E6FAC" w:rsidRPr="007D3C16" w:rsidRDefault="004E6FAC" w:rsidP="007D3C16">
      <w:pPr>
        <w:widowControl w:val="0"/>
        <w:spacing w:after="0" w:line="240" w:lineRule="auto"/>
        <w:ind w:firstLine="709"/>
        <w:jc w:val="both"/>
        <w:rPr>
          <w:rFonts w:ascii="Times New Roman" w:hAnsi="Times New Roman" w:cs="Times New Roman"/>
          <w:sz w:val="28"/>
          <w:szCs w:val="28"/>
        </w:rPr>
      </w:pPr>
      <w:r w:rsidRPr="007D3C16">
        <w:rPr>
          <w:rFonts w:ascii="Times New Roman" w:hAnsi="Times New Roman" w:cs="Times New Roman"/>
          <w:sz w:val="28"/>
          <w:szCs w:val="28"/>
        </w:rPr>
        <w:t>Существует ряд проблем, решение которых должно способствовать развитию рынка архитектурно-строительного проектирования:</w:t>
      </w:r>
    </w:p>
    <w:p w:rsidR="004E6FAC" w:rsidRPr="007D3C16" w:rsidRDefault="004E6FAC" w:rsidP="007D3C16">
      <w:pPr>
        <w:widowControl w:val="0"/>
        <w:spacing w:after="0" w:line="240" w:lineRule="auto"/>
        <w:ind w:firstLine="709"/>
        <w:jc w:val="both"/>
        <w:rPr>
          <w:rFonts w:ascii="Times New Roman" w:hAnsi="Times New Roman" w:cs="Times New Roman"/>
          <w:sz w:val="28"/>
          <w:szCs w:val="28"/>
        </w:rPr>
      </w:pPr>
      <w:r w:rsidRPr="007D3C16">
        <w:rPr>
          <w:rFonts w:ascii="Times New Roman" w:hAnsi="Times New Roman" w:cs="Times New Roman"/>
          <w:sz w:val="28"/>
          <w:szCs w:val="28"/>
        </w:rPr>
        <w:t>- недостаточная подготовка кадров, в том числе низкая квалификация застройщиков и заказчиков;</w:t>
      </w:r>
    </w:p>
    <w:p w:rsidR="004E6FAC" w:rsidRPr="007D3C16" w:rsidRDefault="004E6FAC" w:rsidP="007D3C16">
      <w:pPr>
        <w:widowControl w:val="0"/>
        <w:spacing w:after="0" w:line="240" w:lineRule="auto"/>
        <w:ind w:firstLine="709"/>
        <w:jc w:val="both"/>
        <w:rPr>
          <w:rFonts w:ascii="Times New Roman" w:hAnsi="Times New Roman" w:cs="Times New Roman"/>
          <w:sz w:val="28"/>
          <w:szCs w:val="28"/>
        </w:rPr>
      </w:pPr>
      <w:r w:rsidRPr="007D3C16">
        <w:rPr>
          <w:rFonts w:ascii="Times New Roman" w:hAnsi="Times New Roman" w:cs="Times New Roman"/>
          <w:sz w:val="28"/>
          <w:szCs w:val="28"/>
        </w:rPr>
        <w:t>- низкое качество инженерных изысканий и оформления их результатов;</w:t>
      </w:r>
    </w:p>
    <w:p w:rsidR="004E6FAC" w:rsidRPr="007D3C16" w:rsidRDefault="004E6FAC" w:rsidP="007D3C16">
      <w:pPr>
        <w:widowControl w:val="0"/>
        <w:spacing w:after="0" w:line="240" w:lineRule="auto"/>
        <w:ind w:firstLine="709"/>
        <w:jc w:val="both"/>
        <w:rPr>
          <w:rFonts w:ascii="Times New Roman" w:hAnsi="Times New Roman" w:cs="Times New Roman"/>
          <w:sz w:val="28"/>
          <w:szCs w:val="28"/>
        </w:rPr>
      </w:pPr>
      <w:r w:rsidRPr="007D3C16">
        <w:rPr>
          <w:rFonts w:ascii="Times New Roman" w:hAnsi="Times New Roman" w:cs="Times New Roman"/>
          <w:sz w:val="28"/>
          <w:szCs w:val="28"/>
        </w:rPr>
        <w:t>- отсутствие качественного отечественного программного обеспечения для выполнения проектных работ;</w:t>
      </w:r>
    </w:p>
    <w:p w:rsidR="004E6FAC" w:rsidRPr="007D3C16" w:rsidRDefault="004E6FAC" w:rsidP="007D3C16">
      <w:pPr>
        <w:widowControl w:val="0"/>
        <w:spacing w:after="0" w:line="240" w:lineRule="auto"/>
        <w:ind w:firstLine="709"/>
        <w:jc w:val="both"/>
        <w:rPr>
          <w:rFonts w:ascii="Times New Roman" w:hAnsi="Times New Roman" w:cs="Times New Roman"/>
          <w:sz w:val="28"/>
          <w:szCs w:val="28"/>
        </w:rPr>
      </w:pPr>
      <w:r w:rsidRPr="007D3C16">
        <w:rPr>
          <w:rFonts w:ascii="Times New Roman" w:hAnsi="Times New Roman" w:cs="Times New Roman"/>
          <w:sz w:val="28"/>
          <w:szCs w:val="28"/>
        </w:rPr>
        <w:t>- использование устаревших программных комплексов для осуществления проектных работ;</w:t>
      </w:r>
    </w:p>
    <w:p w:rsidR="004E6FAC" w:rsidRPr="007D3C16" w:rsidRDefault="004E6FAC" w:rsidP="007D3C16">
      <w:pPr>
        <w:widowControl w:val="0"/>
        <w:spacing w:after="0" w:line="240" w:lineRule="auto"/>
        <w:ind w:firstLine="709"/>
        <w:jc w:val="both"/>
        <w:rPr>
          <w:rFonts w:ascii="Times New Roman" w:hAnsi="Times New Roman" w:cs="Times New Roman"/>
          <w:sz w:val="28"/>
          <w:szCs w:val="28"/>
        </w:rPr>
      </w:pPr>
      <w:r w:rsidRPr="007D3C16">
        <w:rPr>
          <w:rFonts w:ascii="Times New Roman" w:hAnsi="Times New Roman" w:cs="Times New Roman"/>
          <w:sz w:val="28"/>
          <w:szCs w:val="28"/>
        </w:rPr>
        <w:t>- отсутствие единых стандартов, определяющих основные стандарты и правила проектирования с применением технологии информационного моделирования объекта (BIM-проектирование).</w:t>
      </w:r>
    </w:p>
    <w:p w:rsidR="007B0E8E" w:rsidRPr="007D3C16" w:rsidRDefault="007B0E8E" w:rsidP="007D3C16">
      <w:pPr>
        <w:pStyle w:val="3"/>
        <w:spacing w:before="240" w:line="240" w:lineRule="auto"/>
        <w:ind w:firstLine="709"/>
        <w:jc w:val="both"/>
        <w:rPr>
          <w:rStyle w:val="aff0"/>
          <w:b/>
          <w:i/>
          <w:color w:val="auto"/>
        </w:rPr>
      </w:pPr>
      <w:bookmarkStart w:id="27" w:name="_Toc34758802"/>
      <w:r w:rsidRPr="007D3C16">
        <w:rPr>
          <w:rStyle w:val="aff0"/>
          <w:b/>
          <w:i/>
          <w:color w:val="auto"/>
        </w:rPr>
        <w:t>2.3.1.13</w:t>
      </w:r>
      <w:r w:rsidR="007D3C16" w:rsidRPr="007D3C16">
        <w:rPr>
          <w:rStyle w:val="aff0"/>
          <w:b/>
          <w:i/>
          <w:color w:val="auto"/>
        </w:rPr>
        <w:t>.</w:t>
      </w:r>
      <w:r w:rsidRPr="007D3C16">
        <w:rPr>
          <w:rStyle w:val="aff0"/>
          <w:b/>
          <w:i/>
          <w:color w:val="auto"/>
        </w:rPr>
        <w:t xml:space="preserve"> Рынок кадастровых и землеустроительных работ</w:t>
      </w:r>
      <w:bookmarkEnd w:id="27"/>
    </w:p>
    <w:p w:rsidR="007B0E8E" w:rsidRPr="007D3C16" w:rsidRDefault="007B0E8E" w:rsidP="007D3C16">
      <w:pPr>
        <w:spacing w:after="0" w:line="240" w:lineRule="auto"/>
        <w:ind w:firstLine="709"/>
        <w:jc w:val="both"/>
        <w:rPr>
          <w:bCs/>
          <w:color w:val="000000" w:themeColor="text1"/>
          <w:sz w:val="28"/>
          <w:szCs w:val="28"/>
        </w:rPr>
      </w:pPr>
      <w:r w:rsidRPr="007D3C16">
        <w:rPr>
          <w:bCs/>
          <w:color w:val="000000" w:themeColor="text1"/>
          <w:sz w:val="28"/>
          <w:szCs w:val="28"/>
        </w:rPr>
        <w:t>Согласно сведениям, указанным в  реестре кадастровых инженеров, по состоянию на 1 января 2020 года в Чукотском автономном округе  зарегистрировано 9 кадастровых инженеров, из которых 6 кадастровых инженер</w:t>
      </w:r>
      <w:r w:rsidR="007D3C16" w:rsidRPr="007D3C16">
        <w:rPr>
          <w:bCs/>
          <w:color w:val="000000" w:themeColor="text1"/>
          <w:sz w:val="28"/>
          <w:szCs w:val="28"/>
        </w:rPr>
        <w:t>ов</w:t>
      </w:r>
      <w:r w:rsidRPr="007D3C16">
        <w:rPr>
          <w:bCs/>
          <w:color w:val="000000" w:themeColor="text1"/>
          <w:sz w:val="28"/>
          <w:szCs w:val="28"/>
        </w:rPr>
        <w:t xml:space="preserve"> в 2019 году не осуществляли деятельность на территории округа, 1 - состоит в штате Анадырского филиала Акционерного общества «</w:t>
      </w:r>
      <w:proofErr w:type="spellStart"/>
      <w:r w:rsidRPr="007D3C16">
        <w:rPr>
          <w:bCs/>
          <w:color w:val="000000" w:themeColor="text1"/>
          <w:sz w:val="28"/>
          <w:szCs w:val="28"/>
        </w:rPr>
        <w:t>Ростехинвентаризация</w:t>
      </w:r>
      <w:proofErr w:type="spellEnd"/>
      <w:r w:rsidRPr="007D3C16">
        <w:rPr>
          <w:bCs/>
          <w:color w:val="000000" w:themeColor="text1"/>
          <w:sz w:val="28"/>
          <w:szCs w:val="28"/>
        </w:rPr>
        <w:t>-Федеральное БТИ» и 3 - в Муниципальном предприятии городского округа Анадырь «</w:t>
      </w:r>
      <w:proofErr w:type="spellStart"/>
      <w:r w:rsidRPr="007D3C16">
        <w:rPr>
          <w:bCs/>
          <w:color w:val="000000" w:themeColor="text1"/>
          <w:sz w:val="28"/>
          <w:szCs w:val="28"/>
        </w:rPr>
        <w:t>Градпроект</w:t>
      </w:r>
      <w:proofErr w:type="spellEnd"/>
      <w:r w:rsidRPr="007D3C16">
        <w:rPr>
          <w:bCs/>
          <w:color w:val="000000" w:themeColor="text1"/>
          <w:sz w:val="28"/>
          <w:szCs w:val="28"/>
        </w:rPr>
        <w:t xml:space="preserve">». </w:t>
      </w:r>
    </w:p>
    <w:p w:rsidR="007B0E8E" w:rsidRPr="007D3C16" w:rsidRDefault="007B0E8E" w:rsidP="007D3C16">
      <w:pPr>
        <w:spacing w:after="0" w:line="240" w:lineRule="auto"/>
        <w:ind w:firstLine="709"/>
        <w:jc w:val="both"/>
        <w:rPr>
          <w:bCs/>
          <w:color w:val="000000" w:themeColor="text1"/>
          <w:sz w:val="28"/>
          <w:szCs w:val="28"/>
        </w:rPr>
      </w:pPr>
      <w:r w:rsidRPr="007D3C16">
        <w:rPr>
          <w:bCs/>
          <w:color w:val="000000" w:themeColor="text1"/>
          <w:sz w:val="28"/>
          <w:szCs w:val="28"/>
        </w:rPr>
        <w:t>При этом основной объём кадастровых и землеустроительных работ на территории Чукотского автономного округа выполняются негосударственными организациями и кадастровыми инженерами - индивидуальными предпринимателями, зарегистрированными вне территории округа.</w:t>
      </w:r>
    </w:p>
    <w:p w:rsidR="007B0E8E" w:rsidRPr="007D3C16" w:rsidRDefault="007B0E8E" w:rsidP="007D3C16">
      <w:pPr>
        <w:spacing w:after="0" w:line="240" w:lineRule="auto"/>
        <w:ind w:firstLine="709"/>
        <w:jc w:val="both"/>
        <w:rPr>
          <w:bCs/>
          <w:color w:val="000000" w:themeColor="text1"/>
          <w:sz w:val="28"/>
          <w:szCs w:val="28"/>
        </w:rPr>
      </w:pPr>
      <w:r w:rsidRPr="007D3C16">
        <w:rPr>
          <w:bCs/>
          <w:color w:val="000000" w:themeColor="text1"/>
          <w:sz w:val="28"/>
          <w:szCs w:val="28"/>
        </w:rPr>
        <w:t>Формирование официальной статистики об общем объёме выручки на рынке кадастровых и землеустроительных работ в границах субъекта Российской Федерации Федеральным планом статистических работ не предусмотрено.</w:t>
      </w:r>
    </w:p>
    <w:p w:rsidR="007B0E8E" w:rsidRPr="007D3C16" w:rsidRDefault="007B0E8E" w:rsidP="007D3C16">
      <w:pPr>
        <w:spacing w:after="0" w:line="240" w:lineRule="auto"/>
        <w:ind w:firstLine="709"/>
        <w:jc w:val="both"/>
        <w:rPr>
          <w:bCs/>
          <w:color w:val="000000" w:themeColor="text1"/>
          <w:sz w:val="28"/>
          <w:szCs w:val="28"/>
        </w:rPr>
      </w:pPr>
      <w:r w:rsidRPr="007D3C16">
        <w:rPr>
          <w:bCs/>
          <w:color w:val="000000" w:themeColor="text1"/>
          <w:sz w:val="28"/>
          <w:szCs w:val="28"/>
        </w:rPr>
        <w:t>Принимая во внимание указанные обстоятельства, определить реальный объём (долю) выручки хозяйствующих субъектов на товарном рынке кадастровых и землеустроительных работ в Чукотском автономном округа не предоставляется возможным.</w:t>
      </w:r>
    </w:p>
    <w:p w:rsidR="007B0E8E" w:rsidRPr="007D3C16" w:rsidRDefault="007B0E8E" w:rsidP="007D3C16">
      <w:pPr>
        <w:spacing w:after="0" w:line="240" w:lineRule="auto"/>
        <w:ind w:firstLine="709"/>
        <w:jc w:val="both"/>
        <w:rPr>
          <w:bCs/>
          <w:color w:val="000000" w:themeColor="text1"/>
          <w:sz w:val="28"/>
          <w:szCs w:val="28"/>
        </w:rPr>
      </w:pPr>
      <w:r w:rsidRPr="007D3C16">
        <w:rPr>
          <w:bCs/>
          <w:color w:val="000000" w:themeColor="text1"/>
          <w:sz w:val="28"/>
          <w:szCs w:val="28"/>
        </w:rPr>
        <w:t xml:space="preserve">Административными барьерами входа организаций и индивидуальных предпринимателей на рынок кадастровых и землеустроительных работ является сложность получения квалификационного аттестата кадастрового инженера, необходимость вступления в саморегулируемую организацию кадастровых инженеров и высокий уровень конкуренции. </w:t>
      </w:r>
    </w:p>
    <w:p w:rsidR="007B0E8E" w:rsidRPr="007D3C16" w:rsidRDefault="007B0E8E" w:rsidP="007D3C16">
      <w:pPr>
        <w:spacing w:after="0" w:line="240" w:lineRule="auto"/>
        <w:ind w:firstLine="709"/>
        <w:jc w:val="both"/>
        <w:rPr>
          <w:bCs/>
          <w:color w:val="000000" w:themeColor="text1"/>
          <w:sz w:val="28"/>
          <w:szCs w:val="28"/>
        </w:rPr>
      </w:pPr>
      <w:r w:rsidRPr="007D3C16">
        <w:rPr>
          <w:bCs/>
          <w:color w:val="000000" w:themeColor="text1"/>
          <w:sz w:val="28"/>
          <w:szCs w:val="28"/>
        </w:rPr>
        <w:t>Экономическим барьером входа на данный рынок являются необходимость наличия первоначального капитала.</w:t>
      </w:r>
    </w:p>
    <w:p w:rsidR="007B0E8E" w:rsidRPr="00794B3F" w:rsidRDefault="007B0E8E" w:rsidP="007D3C16">
      <w:pPr>
        <w:pStyle w:val="3"/>
        <w:spacing w:before="240" w:line="240" w:lineRule="auto"/>
        <w:ind w:firstLine="709"/>
        <w:jc w:val="both"/>
        <w:rPr>
          <w:rStyle w:val="aff0"/>
          <w:b/>
          <w:i/>
          <w:color w:val="auto"/>
        </w:rPr>
      </w:pPr>
      <w:bookmarkStart w:id="28" w:name="_Toc34758803"/>
      <w:r w:rsidRPr="00794B3F">
        <w:rPr>
          <w:rStyle w:val="aff0"/>
          <w:b/>
          <w:i/>
          <w:color w:val="auto"/>
        </w:rPr>
        <w:lastRenderedPageBreak/>
        <w:t>2.3.1.14.  Рынок вылова водных биоресурсов</w:t>
      </w:r>
      <w:bookmarkEnd w:id="28"/>
    </w:p>
    <w:p w:rsidR="007B0E8E" w:rsidRPr="00794B3F" w:rsidRDefault="007B0E8E" w:rsidP="007D3C16">
      <w:pPr>
        <w:spacing w:after="0" w:line="240" w:lineRule="auto"/>
        <w:ind w:firstLine="709"/>
        <w:jc w:val="both"/>
        <w:rPr>
          <w:color w:val="000000" w:themeColor="text1"/>
          <w:sz w:val="28"/>
          <w:szCs w:val="28"/>
        </w:rPr>
      </w:pPr>
      <w:r w:rsidRPr="00794B3F">
        <w:rPr>
          <w:color w:val="000000" w:themeColor="text1"/>
          <w:sz w:val="28"/>
          <w:szCs w:val="28"/>
        </w:rPr>
        <w:t>В 2019 году наблюдалось активное развитие рыбной отрасли, добычу лососевых видов рыб в 2019 году вели 15 частных рыбодобывающих предприятия, из них 8 участвовали впервые, и два крупных государственных предприятия - ОАО  «</w:t>
      </w:r>
      <w:proofErr w:type="spellStart"/>
      <w:r w:rsidRPr="00794B3F">
        <w:rPr>
          <w:color w:val="000000" w:themeColor="text1"/>
          <w:sz w:val="28"/>
          <w:szCs w:val="28"/>
        </w:rPr>
        <w:t>Чукотрыбпромхоз</w:t>
      </w:r>
      <w:proofErr w:type="spellEnd"/>
      <w:r w:rsidRPr="00794B3F">
        <w:rPr>
          <w:color w:val="000000" w:themeColor="text1"/>
          <w:sz w:val="28"/>
          <w:szCs w:val="28"/>
        </w:rPr>
        <w:t>» и ГП ЧАО «</w:t>
      </w:r>
      <w:proofErr w:type="spellStart"/>
      <w:r w:rsidRPr="00794B3F">
        <w:rPr>
          <w:color w:val="000000" w:themeColor="text1"/>
          <w:sz w:val="28"/>
          <w:szCs w:val="28"/>
        </w:rPr>
        <w:t>Чукотоптторг</w:t>
      </w:r>
      <w:proofErr w:type="spellEnd"/>
      <w:r w:rsidRPr="00794B3F">
        <w:rPr>
          <w:color w:val="000000" w:themeColor="text1"/>
          <w:sz w:val="28"/>
          <w:szCs w:val="28"/>
        </w:rPr>
        <w:t xml:space="preserve">». Показатели финансово-хозяйственной деятельности предприятий </w:t>
      </w:r>
      <w:proofErr w:type="spellStart"/>
      <w:r w:rsidRPr="00794B3F">
        <w:rPr>
          <w:color w:val="000000" w:themeColor="text1"/>
          <w:sz w:val="28"/>
          <w:szCs w:val="28"/>
        </w:rPr>
        <w:t>рыбохозяйственного</w:t>
      </w:r>
      <w:proofErr w:type="spellEnd"/>
      <w:r w:rsidRPr="00794B3F">
        <w:rPr>
          <w:color w:val="000000" w:themeColor="text1"/>
          <w:sz w:val="28"/>
          <w:szCs w:val="28"/>
        </w:rPr>
        <w:t xml:space="preserve"> комплекса по добыче (вылову) </w:t>
      </w:r>
      <w:r w:rsidR="00794B3F" w:rsidRPr="00794B3F">
        <w:rPr>
          <w:color w:val="000000" w:themeColor="text1"/>
          <w:sz w:val="28"/>
          <w:szCs w:val="28"/>
        </w:rPr>
        <w:t>всех видов квот выросли на 40,6</w:t>
      </w:r>
      <w:r w:rsidRPr="00794B3F">
        <w:rPr>
          <w:color w:val="000000" w:themeColor="text1"/>
          <w:sz w:val="28"/>
          <w:szCs w:val="28"/>
        </w:rPr>
        <w:t>% и составили 20,7 тыс. тонн, в том ч</w:t>
      </w:r>
      <w:r w:rsidR="00794B3F" w:rsidRPr="00794B3F">
        <w:rPr>
          <w:color w:val="000000" w:themeColor="text1"/>
          <w:sz w:val="28"/>
          <w:szCs w:val="28"/>
        </w:rPr>
        <w:t>исле лососевые виды рыб на 87,7</w:t>
      </w:r>
      <w:r w:rsidRPr="00794B3F">
        <w:rPr>
          <w:color w:val="000000" w:themeColor="text1"/>
          <w:sz w:val="28"/>
          <w:szCs w:val="28"/>
        </w:rPr>
        <w:t xml:space="preserve">% и составило 5,3 тыс. тонн. </w:t>
      </w:r>
    </w:p>
    <w:p w:rsidR="007B0E8E" w:rsidRPr="00794B3F" w:rsidRDefault="007B0E8E" w:rsidP="007D3C16">
      <w:pPr>
        <w:spacing w:after="0" w:line="240" w:lineRule="auto"/>
        <w:ind w:firstLine="709"/>
        <w:jc w:val="both"/>
        <w:rPr>
          <w:color w:val="000000" w:themeColor="text1"/>
          <w:sz w:val="28"/>
          <w:szCs w:val="28"/>
        </w:rPr>
      </w:pPr>
      <w:r w:rsidRPr="00794B3F">
        <w:rPr>
          <w:color w:val="000000" w:themeColor="text1"/>
          <w:sz w:val="28"/>
          <w:szCs w:val="28"/>
        </w:rPr>
        <w:t>Реализуемый на сегодня Правительством Чукотского автономного округа комплекс мер господдержки предпринимательства позволяет подстраховать инвестиционные инициативы малого бизнеса. Резиденты особой экономической зоны могут по сниженным ставкам использовать земельные участки, а статус</w:t>
      </w:r>
      <w:r w:rsidR="00794B3F" w:rsidRPr="00794B3F">
        <w:rPr>
          <w:color w:val="000000" w:themeColor="text1"/>
          <w:sz w:val="28"/>
          <w:szCs w:val="28"/>
        </w:rPr>
        <w:t xml:space="preserve"> резидента ТОР «Чукотка» или Свободного порта Владивосток</w:t>
      </w:r>
      <w:r w:rsidRPr="00794B3F">
        <w:rPr>
          <w:color w:val="000000" w:themeColor="text1"/>
          <w:sz w:val="28"/>
          <w:szCs w:val="28"/>
        </w:rPr>
        <w:t xml:space="preserve"> позволяет снизить расходы за счёт налоговых льгот.</w:t>
      </w:r>
    </w:p>
    <w:p w:rsidR="007B0E8E" w:rsidRPr="00794B3F" w:rsidRDefault="007B0E8E" w:rsidP="007D3C16">
      <w:pPr>
        <w:spacing w:after="0" w:line="240" w:lineRule="auto"/>
        <w:ind w:firstLine="709"/>
        <w:jc w:val="both"/>
        <w:rPr>
          <w:color w:val="000000" w:themeColor="text1"/>
          <w:sz w:val="28"/>
          <w:szCs w:val="28"/>
        </w:rPr>
      </w:pPr>
      <w:r w:rsidRPr="00794B3F">
        <w:rPr>
          <w:color w:val="000000" w:themeColor="text1"/>
          <w:sz w:val="28"/>
          <w:szCs w:val="28"/>
        </w:rPr>
        <w:t>Предоставление государственной поддержки начинающим субъектам малого предпринимательства дае</w:t>
      </w:r>
      <w:r w:rsidR="00794B3F" w:rsidRPr="00794B3F">
        <w:rPr>
          <w:color w:val="000000" w:themeColor="text1"/>
          <w:sz w:val="28"/>
          <w:szCs w:val="28"/>
        </w:rPr>
        <w:t>т возможность успешно осваивать</w:t>
      </w:r>
      <w:r w:rsidRPr="00794B3F">
        <w:rPr>
          <w:color w:val="000000" w:themeColor="text1"/>
          <w:sz w:val="28"/>
          <w:szCs w:val="28"/>
        </w:rPr>
        <w:t xml:space="preserve"> данный рынок.</w:t>
      </w:r>
    </w:p>
    <w:p w:rsidR="007B0E8E" w:rsidRPr="00E864C6" w:rsidRDefault="007B0E8E" w:rsidP="007D3C16">
      <w:pPr>
        <w:pStyle w:val="3"/>
        <w:spacing w:before="240" w:line="240" w:lineRule="auto"/>
        <w:ind w:firstLine="709"/>
        <w:jc w:val="both"/>
        <w:rPr>
          <w:rStyle w:val="aff0"/>
          <w:b/>
          <w:i/>
          <w:color w:val="auto"/>
        </w:rPr>
      </w:pPr>
      <w:bookmarkStart w:id="29" w:name="_Toc34758804"/>
      <w:r w:rsidRPr="00E864C6">
        <w:rPr>
          <w:rStyle w:val="aff0"/>
          <w:b/>
          <w:i/>
          <w:color w:val="auto"/>
        </w:rPr>
        <w:t>2.3.1.15. Рынок переработки водных биоресурсов</w:t>
      </w:r>
      <w:bookmarkEnd w:id="29"/>
    </w:p>
    <w:p w:rsidR="007B0E8E" w:rsidRPr="00E864C6" w:rsidRDefault="007B0E8E" w:rsidP="00794B3F">
      <w:pPr>
        <w:spacing w:after="0" w:line="240" w:lineRule="auto"/>
        <w:ind w:firstLine="709"/>
        <w:jc w:val="both"/>
        <w:rPr>
          <w:color w:val="000000" w:themeColor="text1"/>
          <w:sz w:val="28"/>
          <w:szCs w:val="28"/>
        </w:rPr>
      </w:pPr>
      <w:r w:rsidRPr="00E864C6">
        <w:rPr>
          <w:color w:val="000000" w:themeColor="text1"/>
          <w:sz w:val="28"/>
          <w:szCs w:val="28"/>
        </w:rPr>
        <w:t>В округе основную долю переработки рыбной продукции осуществляют два крупных предприятия - ОАО «</w:t>
      </w:r>
      <w:proofErr w:type="spellStart"/>
      <w:r w:rsidRPr="00E864C6">
        <w:rPr>
          <w:color w:val="000000" w:themeColor="text1"/>
          <w:sz w:val="28"/>
          <w:szCs w:val="28"/>
        </w:rPr>
        <w:t>Чукотрыбпромхоз</w:t>
      </w:r>
      <w:proofErr w:type="spellEnd"/>
      <w:r w:rsidRPr="00E864C6">
        <w:rPr>
          <w:color w:val="000000" w:themeColor="text1"/>
          <w:sz w:val="28"/>
          <w:szCs w:val="28"/>
        </w:rPr>
        <w:t>» и ГП ЧАО «</w:t>
      </w:r>
      <w:proofErr w:type="spellStart"/>
      <w:r w:rsidRPr="00E864C6">
        <w:rPr>
          <w:color w:val="000000" w:themeColor="text1"/>
          <w:sz w:val="28"/>
          <w:szCs w:val="28"/>
        </w:rPr>
        <w:t>Чукотоптторг</w:t>
      </w:r>
      <w:proofErr w:type="spellEnd"/>
      <w:r w:rsidRPr="00E864C6">
        <w:rPr>
          <w:color w:val="000000" w:themeColor="text1"/>
          <w:sz w:val="28"/>
          <w:szCs w:val="28"/>
        </w:rPr>
        <w:t>» и 8 предприятий малого предпринимательства. По итогам 2019 года наблюдается рост объемов на этом рынке частного бизнеса.</w:t>
      </w:r>
    </w:p>
    <w:p w:rsidR="007B0E8E" w:rsidRPr="00E864C6" w:rsidRDefault="007B0E8E" w:rsidP="00794B3F">
      <w:pPr>
        <w:spacing w:after="0" w:line="240" w:lineRule="auto"/>
        <w:ind w:firstLine="709"/>
        <w:jc w:val="both"/>
        <w:rPr>
          <w:color w:val="000000" w:themeColor="text1"/>
          <w:sz w:val="28"/>
          <w:szCs w:val="28"/>
        </w:rPr>
      </w:pPr>
      <w:r w:rsidRPr="00E864C6">
        <w:rPr>
          <w:color w:val="000000" w:themeColor="text1"/>
          <w:sz w:val="28"/>
          <w:szCs w:val="28"/>
        </w:rPr>
        <w:t>Территориальные и природно-климатические особенности региона определяют цену на выпускаемую в округе продукцию выше, чем на продукцию из других районов Дальнего Востока, невысокая прибыль и, как следствие, отсутствие достаточных оборотных средств, сдерживают развитие береговых предприятий перерабатывающей промышленности. По данным ФНС России в данной отрасли зарегистрировано 14 хозяйствующих субъектов малого и среднего предпринимательства, из них 4 субъекта зарегистрировано в 2019 году.</w:t>
      </w:r>
    </w:p>
    <w:p w:rsidR="007B0E8E" w:rsidRPr="00E864C6" w:rsidRDefault="007B0E8E" w:rsidP="00794B3F">
      <w:pPr>
        <w:spacing w:after="0" w:line="240" w:lineRule="auto"/>
        <w:ind w:firstLine="709"/>
        <w:jc w:val="both"/>
        <w:rPr>
          <w:color w:val="000000" w:themeColor="text1"/>
          <w:sz w:val="28"/>
          <w:szCs w:val="28"/>
        </w:rPr>
      </w:pPr>
      <w:r w:rsidRPr="00E864C6">
        <w:rPr>
          <w:color w:val="000000" w:themeColor="text1"/>
          <w:sz w:val="28"/>
          <w:szCs w:val="28"/>
        </w:rPr>
        <w:t>Субсидирование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оказания услуг, в целях возмещения субъектам малого и среднего предпринимательства части затрат по приобретению оборудования и обновления материально-технической базы субъектов малого и среднего предпринимательства позволяют малому бизнесу осваивать рынок переработки водных биоресурсов.</w:t>
      </w:r>
    </w:p>
    <w:p w:rsidR="007B0E8E" w:rsidRPr="00E864C6" w:rsidRDefault="007B0E8E" w:rsidP="00794B3F">
      <w:pPr>
        <w:spacing w:after="0" w:line="240" w:lineRule="auto"/>
        <w:ind w:firstLine="709"/>
        <w:jc w:val="both"/>
        <w:rPr>
          <w:color w:val="000000" w:themeColor="text1"/>
          <w:sz w:val="28"/>
          <w:szCs w:val="28"/>
        </w:rPr>
      </w:pPr>
      <w:r w:rsidRPr="00E864C6">
        <w:rPr>
          <w:sz w:val="28"/>
          <w:szCs w:val="28"/>
        </w:rPr>
        <w:t xml:space="preserve">Благодаря Государственной программе «Стимулирование экономической активности населения Чукотского автономного округа» предприятие ООО «Аквамарин» в 2019 году установил новый автономный простой в эксплуатации </w:t>
      </w:r>
      <w:proofErr w:type="spellStart"/>
      <w:r w:rsidRPr="00E864C6">
        <w:rPr>
          <w:sz w:val="28"/>
          <w:szCs w:val="28"/>
        </w:rPr>
        <w:t>рыбоперерабатывающий</w:t>
      </w:r>
      <w:proofErr w:type="spellEnd"/>
      <w:r w:rsidRPr="00E864C6">
        <w:rPr>
          <w:sz w:val="28"/>
          <w:szCs w:val="28"/>
        </w:rPr>
        <w:t xml:space="preserve"> комплекс, который можно быстро возвести в непростых условиях </w:t>
      </w:r>
      <w:r w:rsidRPr="00E864C6">
        <w:rPr>
          <w:color w:val="000000" w:themeColor="text1"/>
          <w:sz w:val="28"/>
          <w:szCs w:val="28"/>
        </w:rPr>
        <w:t xml:space="preserve">Крайнего Севера. Завод, состоящий из восьми модулей-контейнеров, позволил выпускать до 50 тонн готовой продукции в сутки: 44 тонны рыбы и 6 тонн икры. При этом инженеры заложили в проект возможность в будущем нарастить мощности производства в случае необходимости. Для этого в базовой </w:t>
      </w:r>
      <w:r w:rsidRPr="00E864C6">
        <w:rPr>
          <w:color w:val="000000" w:themeColor="text1"/>
          <w:sz w:val="28"/>
          <w:szCs w:val="28"/>
        </w:rPr>
        <w:lastRenderedPageBreak/>
        <w:t>комплектации завод был оснащен линиями по переработке на основе пазового конвейера («пакетами»), рассчитанными на 120 тонн сырца в сутки.</w:t>
      </w:r>
    </w:p>
    <w:p w:rsidR="007B0E8E" w:rsidRPr="00E864C6" w:rsidRDefault="007B0E8E" w:rsidP="00794B3F">
      <w:pPr>
        <w:spacing w:after="0" w:line="240" w:lineRule="auto"/>
        <w:ind w:firstLine="709"/>
        <w:jc w:val="both"/>
        <w:rPr>
          <w:color w:val="000000" w:themeColor="text1"/>
          <w:sz w:val="28"/>
          <w:szCs w:val="28"/>
        </w:rPr>
      </w:pPr>
      <w:r w:rsidRPr="00E864C6">
        <w:rPr>
          <w:color w:val="000000" w:themeColor="text1"/>
          <w:sz w:val="28"/>
          <w:szCs w:val="28"/>
        </w:rPr>
        <w:t>ООО «Аквамарин» в 2020 году планирует расширение производства и к уже имеющимся модулям будут пристроены модули из сэндвич-панелей. В новых блоках будет осуществляться воздушная заморозка штучной продукции и филе.</w:t>
      </w:r>
    </w:p>
    <w:p w:rsidR="007B0E8E" w:rsidRPr="00E864C6" w:rsidRDefault="007B0E8E" w:rsidP="00794B3F">
      <w:pPr>
        <w:spacing w:after="0" w:line="240" w:lineRule="auto"/>
        <w:ind w:firstLine="709"/>
        <w:jc w:val="both"/>
        <w:rPr>
          <w:color w:val="000000" w:themeColor="text1"/>
          <w:sz w:val="28"/>
          <w:szCs w:val="28"/>
        </w:rPr>
      </w:pPr>
      <w:r w:rsidRPr="00E864C6">
        <w:rPr>
          <w:color w:val="000000" w:themeColor="text1"/>
          <w:sz w:val="28"/>
          <w:szCs w:val="28"/>
        </w:rPr>
        <w:t xml:space="preserve">Также этот рынок осваивается 9 резидентами ТОР «Чукотка», с созданием 90 новых рабочих мест и заявленными инвестициями в размере 155,9 млн. рублей. </w:t>
      </w:r>
    </w:p>
    <w:p w:rsidR="007B0E8E" w:rsidRPr="00E864C6" w:rsidRDefault="007B0E8E" w:rsidP="00794B3F">
      <w:pPr>
        <w:spacing w:after="0" w:line="240" w:lineRule="auto"/>
        <w:ind w:firstLine="709"/>
        <w:jc w:val="both"/>
        <w:rPr>
          <w:color w:val="000000" w:themeColor="text1"/>
          <w:sz w:val="28"/>
          <w:szCs w:val="28"/>
        </w:rPr>
      </w:pPr>
      <w:r w:rsidRPr="00E864C6">
        <w:rPr>
          <w:color w:val="000000" w:themeColor="text1"/>
          <w:sz w:val="28"/>
          <w:szCs w:val="28"/>
        </w:rPr>
        <w:t>Успешно развивается экспорт продукции, в том числе рыбы и ракообразных и этот показатель составил 1 452 тонны или 12,2 млн. долларов, по сравнению с прошлым годом увеличение на 23,4% и 39,5% соответственно. В 2019 году основным экспортером рыбы и ракообразных являлось предприятие ООО «Чукотка».</w:t>
      </w:r>
    </w:p>
    <w:p w:rsidR="007B0E8E" w:rsidRPr="00E864C6" w:rsidRDefault="007B0E8E" w:rsidP="00E864C6">
      <w:pPr>
        <w:pStyle w:val="3"/>
        <w:spacing w:before="240" w:line="240" w:lineRule="auto"/>
        <w:ind w:firstLine="709"/>
        <w:jc w:val="both"/>
        <w:rPr>
          <w:rStyle w:val="aff0"/>
          <w:i/>
          <w:color w:val="auto"/>
        </w:rPr>
      </w:pPr>
      <w:bookmarkStart w:id="30" w:name="_Toc34758805"/>
      <w:r w:rsidRPr="007B0E8E">
        <w:rPr>
          <w:rStyle w:val="aff0"/>
          <w:b/>
          <w:i/>
          <w:color w:val="auto"/>
        </w:rPr>
        <w:t xml:space="preserve">2.3.1.16. Рынок товарной </w:t>
      </w:r>
      <w:proofErr w:type="spellStart"/>
      <w:r w:rsidRPr="007B0E8E">
        <w:rPr>
          <w:rStyle w:val="aff0"/>
          <w:b/>
          <w:i/>
          <w:color w:val="auto"/>
        </w:rPr>
        <w:t>аквакультуры</w:t>
      </w:r>
      <w:bookmarkEnd w:id="30"/>
      <w:proofErr w:type="spellEnd"/>
    </w:p>
    <w:p w:rsidR="007B0E8E" w:rsidRPr="00E864C6" w:rsidRDefault="007B0E8E" w:rsidP="00E864C6">
      <w:pPr>
        <w:spacing w:after="0" w:line="240" w:lineRule="auto"/>
        <w:ind w:firstLine="709"/>
        <w:jc w:val="both"/>
        <w:rPr>
          <w:color w:val="000000" w:themeColor="text1"/>
          <w:sz w:val="28"/>
          <w:szCs w:val="28"/>
        </w:rPr>
      </w:pPr>
      <w:r w:rsidRPr="00E864C6">
        <w:rPr>
          <w:bCs/>
          <w:color w:val="000000" w:themeColor="text1"/>
          <w:sz w:val="28"/>
          <w:szCs w:val="28"/>
        </w:rPr>
        <w:t xml:space="preserve">Товарная </w:t>
      </w:r>
      <w:proofErr w:type="spellStart"/>
      <w:r w:rsidRPr="00E864C6">
        <w:rPr>
          <w:bCs/>
          <w:color w:val="000000" w:themeColor="text1"/>
          <w:sz w:val="28"/>
          <w:szCs w:val="28"/>
        </w:rPr>
        <w:t>аквакультура</w:t>
      </w:r>
      <w:proofErr w:type="spellEnd"/>
      <w:r w:rsidRPr="00E864C6">
        <w:rPr>
          <w:bCs/>
          <w:color w:val="000000" w:themeColor="text1"/>
          <w:sz w:val="28"/>
          <w:szCs w:val="28"/>
        </w:rPr>
        <w:t xml:space="preserve"> (товарное рыбоводство) на территории Чукотского автономного округа не развита - чукотские популяции лососей подвержены антропогенному влиянию значительно меньше, чем в любом другом регионе Дальнего Востока. На дикие стада и их местообитания воздействия со стороны человека не значительны. Кроме того, в условиях Чукотки, где нет дешевых источников энергии, себестоимость продукции рыборазводных заводов окажется </w:t>
      </w:r>
      <w:r w:rsidR="0069026C">
        <w:rPr>
          <w:bCs/>
          <w:color w:val="000000" w:themeColor="text1"/>
          <w:sz w:val="28"/>
          <w:szCs w:val="28"/>
        </w:rPr>
        <w:t>значительн</w:t>
      </w:r>
      <w:r w:rsidRPr="00E864C6">
        <w:rPr>
          <w:bCs/>
          <w:color w:val="000000" w:themeColor="text1"/>
          <w:sz w:val="28"/>
          <w:szCs w:val="28"/>
        </w:rPr>
        <w:t>о высокой, а увеличение возможного вылова не будет компенсировать затрат даже в малой степени.</w:t>
      </w:r>
    </w:p>
    <w:p w:rsidR="007B0E8E" w:rsidRDefault="007B0E8E" w:rsidP="00E864C6">
      <w:pPr>
        <w:spacing w:after="0" w:line="240" w:lineRule="auto"/>
        <w:ind w:firstLine="709"/>
        <w:jc w:val="both"/>
        <w:rPr>
          <w:color w:val="000000" w:themeColor="text1"/>
          <w:sz w:val="28"/>
          <w:szCs w:val="28"/>
        </w:rPr>
      </w:pPr>
      <w:r w:rsidRPr="00E864C6">
        <w:rPr>
          <w:color w:val="000000" w:themeColor="text1"/>
          <w:sz w:val="28"/>
          <w:szCs w:val="28"/>
        </w:rPr>
        <w:t xml:space="preserve">На данный момент ведутся исследования водных объектов в целях определения приоритетных участков, потенциально пригодных для производства товарной </w:t>
      </w:r>
      <w:proofErr w:type="spellStart"/>
      <w:r w:rsidRPr="00E864C6">
        <w:rPr>
          <w:color w:val="000000" w:themeColor="text1"/>
          <w:sz w:val="28"/>
          <w:szCs w:val="28"/>
        </w:rPr>
        <w:t>аквакультуры</w:t>
      </w:r>
      <w:proofErr w:type="spellEnd"/>
      <w:r w:rsidR="00E864C6" w:rsidRPr="00E864C6">
        <w:rPr>
          <w:color w:val="000000" w:themeColor="text1"/>
          <w:sz w:val="28"/>
          <w:szCs w:val="28"/>
        </w:rPr>
        <w:t xml:space="preserve">, </w:t>
      </w:r>
      <w:proofErr w:type="spellStart"/>
      <w:r w:rsidR="00E864C6" w:rsidRPr="00E864C6">
        <w:rPr>
          <w:color w:val="000000" w:themeColor="text1"/>
          <w:sz w:val="28"/>
          <w:szCs w:val="28"/>
        </w:rPr>
        <w:t>целесообразости</w:t>
      </w:r>
      <w:proofErr w:type="spellEnd"/>
      <w:r w:rsidR="00E864C6" w:rsidRPr="00E864C6">
        <w:rPr>
          <w:color w:val="000000" w:themeColor="text1"/>
          <w:sz w:val="28"/>
          <w:szCs w:val="28"/>
        </w:rPr>
        <w:t xml:space="preserve"> разведения рыбы</w:t>
      </w:r>
      <w:r w:rsidRPr="00E864C6">
        <w:rPr>
          <w:color w:val="000000" w:themeColor="text1"/>
          <w:sz w:val="28"/>
          <w:szCs w:val="28"/>
        </w:rPr>
        <w:t>.</w:t>
      </w:r>
      <w:r>
        <w:rPr>
          <w:color w:val="000000" w:themeColor="text1"/>
          <w:sz w:val="28"/>
          <w:szCs w:val="28"/>
        </w:rPr>
        <w:t xml:space="preserve"> </w:t>
      </w:r>
    </w:p>
    <w:p w:rsidR="007B0E8E" w:rsidRPr="007B0E8E" w:rsidRDefault="007B0E8E" w:rsidP="00E864C6">
      <w:pPr>
        <w:pStyle w:val="3"/>
        <w:spacing w:before="240" w:line="240" w:lineRule="auto"/>
        <w:ind w:firstLine="709"/>
        <w:jc w:val="both"/>
        <w:rPr>
          <w:rStyle w:val="aff0"/>
          <w:b/>
          <w:i/>
          <w:color w:val="auto"/>
        </w:rPr>
      </w:pPr>
      <w:bookmarkStart w:id="31" w:name="_Toc34758806"/>
      <w:r w:rsidRPr="007B0E8E">
        <w:rPr>
          <w:rStyle w:val="aff0"/>
          <w:b/>
          <w:i/>
          <w:color w:val="auto"/>
        </w:rPr>
        <w:t>2.3.1.17. Рынок теплоснабжения (производство тепловой энергии)</w:t>
      </w:r>
      <w:bookmarkEnd w:id="31"/>
    </w:p>
    <w:p w:rsidR="007B0E8E" w:rsidRPr="009D0288" w:rsidRDefault="007B0E8E" w:rsidP="009D0288">
      <w:pPr>
        <w:spacing w:after="0" w:line="240" w:lineRule="auto"/>
        <w:ind w:firstLine="709"/>
        <w:jc w:val="both"/>
        <w:rPr>
          <w:sz w:val="28"/>
          <w:szCs w:val="28"/>
        </w:rPr>
      </w:pPr>
      <w:r w:rsidRPr="009D0288">
        <w:rPr>
          <w:sz w:val="28"/>
          <w:szCs w:val="28"/>
        </w:rPr>
        <w:t>На территории региона деятельность по производству тепловой энергии осуществляют 12 организаций. АО «</w:t>
      </w:r>
      <w:proofErr w:type="spellStart"/>
      <w:r w:rsidRPr="009D0288">
        <w:rPr>
          <w:sz w:val="28"/>
          <w:szCs w:val="28"/>
        </w:rPr>
        <w:t>Чукотэнерго</w:t>
      </w:r>
      <w:proofErr w:type="spellEnd"/>
      <w:r w:rsidRPr="009D0288">
        <w:rPr>
          <w:sz w:val="28"/>
          <w:szCs w:val="28"/>
        </w:rPr>
        <w:t>» в городах  Анадырь, Эгвекинот, Певек. Государственное предприятие «</w:t>
      </w:r>
      <w:proofErr w:type="spellStart"/>
      <w:r w:rsidRPr="009D0288">
        <w:rPr>
          <w:sz w:val="28"/>
          <w:szCs w:val="28"/>
        </w:rPr>
        <w:t>Чукоткоммунхоз</w:t>
      </w:r>
      <w:proofErr w:type="spellEnd"/>
      <w:r w:rsidRPr="009D0288">
        <w:rPr>
          <w:sz w:val="28"/>
          <w:szCs w:val="28"/>
        </w:rPr>
        <w:t xml:space="preserve">» в </w:t>
      </w:r>
      <w:proofErr w:type="spellStart"/>
      <w:r w:rsidRPr="009D0288">
        <w:rPr>
          <w:sz w:val="28"/>
          <w:szCs w:val="28"/>
        </w:rPr>
        <w:t>Провиденском</w:t>
      </w:r>
      <w:proofErr w:type="spellEnd"/>
      <w:r w:rsidRPr="009D0288">
        <w:rPr>
          <w:sz w:val="28"/>
          <w:szCs w:val="28"/>
        </w:rPr>
        <w:t xml:space="preserve"> городском округе и Анадырском муниципальном районе. МП ЖКХ </w:t>
      </w:r>
      <w:proofErr w:type="spellStart"/>
      <w:r w:rsidRPr="009D0288">
        <w:rPr>
          <w:sz w:val="28"/>
          <w:szCs w:val="28"/>
        </w:rPr>
        <w:t>Билибинского</w:t>
      </w:r>
      <w:proofErr w:type="spellEnd"/>
      <w:r w:rsidRPr="009D0288">
        <w:rPr>
          <w:sz w:val="28"/>
          <w:szCs w:val="28"/>
        </w:rPr>
        <w:t xml:space="preserve"> муниципального района, МП «</w:t>
      </w:r>
      <w:proofErr w:type="spellStart"/>
      <w:r w:rsidRPr="009D0288">
        <w:rPr>
          <w:sz w:val="28"/>
          <w:szCs w:val="28"/>
        </w:rPr>
        <w:t>Чаунское</w:t>
      </w:r>
      <w:proofErr w:type="spellEnd"/>
      <w:r w:rsidRPr="009D0288">
        <w:rPr>
          <w:sz w:val="28"/>
          <w:szCs w:val="28"/>
        </w:rPr>
        <w:t xml:space="preserve"> районное коммунальное хозяйство», МУП ЖКХ «</w:t>
      </w:r>
      <w:proofErr w:type="spellStart"/>
      <w:r w:rsidRPr="009D0288">
        <w:rPr>
          <w:sz w:val="28"/>
          <w:szCs w:val="28"/>
        </w:rPr>
        <w:t>Иультинское</w:t>
      </w:r>
      <w:proofErr w:type="spellEnd"/>
      <w:r w:rsidRPr="009D0288">
        <w:rPr>
          <w:sz w:val="28"/>
          <w:szCs w:val="28"/>
        </w:rPr>
        <w:t>», ООО «Тепло-</w:t>
      </w:r>
      <w:proofErr w:type="spellStart"/>
      <w:r w:rsidRPr="009D0288">
        <w:rPr>
          <w:sz w:val="28"/>
          <w:szCs w:val="28"/>
        </w:rPr>
        <w:t>Рыркайпий</w:t>
      </w:r>
      <w:proofErr w:type="spellEnd"/>
      <w:r w:rsidRPr="009D0288">
        <w:rPr>
          <w:sz w:val="28"/>
          <w:szCs w:val="28"/>
        </w:rPr>
        <w:t>» в сельских поселениях муниципальных образований. 6 обществ с ограниченной ответственностью в сельских поселениях Чукотского муниципального района. Доля полезного отпуска тепловой энергии в Чукотском АО частными энергокомпаниями в 2019 году составляла 64%. Значительная доля производства теплового ресурса от частного сектора приходится на АО «</w:t>
      </w:r>
      <w:proofErr w:type="spellStart"/>
      <w:r w:rsidRPr="009D0288">
        <w:rPr>
          <w:sz w:val="28"/>
          <w:szCs w:val="28"/>
        </w:rPr>
        <w:t>Чукотэнерго</w:t>
      </w:r>
      <w:proofErr w:type="spellEnd"/>
      <w:r w:rsidRPr="009D0288">
        <w:rPr>
          <w:sz w:val="28"/>
          <w:szCs w:val="28"/>
        </w:rPr>
        <w:t>», 53%.</w:t>
      </w:r>
    </w:p>
    <w:p w:rsidR="007B0E8E" w:rsidRPr="009D0288" w:rsidRDefault="007B0E8E" w:rsidP="009D0288">
      <w:pPr>
        <w:spacing w:after="0" w:line="240" w:lineRule="auto"/>
        <w:ind w:firstLine="709"/>
        <w:jc w:val="both"/>
        <w:rPr>
          <w:sz w:val="28"/>
          <w:szCs w:val="28"/>
        </w:rPr>
      </w:pPr>
      <w:r w:rsidRPr="009D0288">
        <w:rPr>
          <w:sz w:val="28"/>
          <w:szCs w:val="28"/>
        </w:rPr>
        <w:t xml:space="preserve">Региональные особенности в виде высокой себестоимости производства тепловой энергии на территории округа, длительный срок окупаемости частных инвестиций и фактический уровень  инфляции, не позволяют экономить текущие расходы и гарантировать получение дохода на вложенный капитал. Конкуренция в сфере теплоснабжения отсутствует, так как в большей степени выполняет социальную функцию. С учетом того, что доля платы населения в экономически </w:t>
      </w:r>
      <w:r w:rsidRPr="009D0288">
        <w:rPr>
          <w:sz w:val="28"/>
          <w:szCs w:val="28"/>
        </w:rPr>
        <w:lastRenderedPageBreak/>
        <w:t xml:space="preserve">обоснованном тарифе на тепловую энергию составляет 11% (по данным 2019 года), значительная часть доходов предприятий обеспечивается за счет бюджетных средств в виде субсидий. Это обязывает предусматривать гарантии и финансирование компенсаций недополученных доходов теплоснабжающим компаниям. Создание стимулирующих механизмов взаимодействия государства и бизнеса потребуют увеличения нагрузки на бюджет округа.  </w:t>
      </w:r>
    </w:p>
    <w:p w:rsidR="007B0E8E" w:rsidRPr="009D0288" w:rsidRDefault="007B0E8E" w:rsidP="009D0288">
      <w:pPr>
        <w:spacing w:after="0" w:line="240" w:lineRule="auto"/>
        <w:ind w:firstLine="709"/>
        <w:jc w:val="both"/>
        <w:rPr>
          <w:sz w:val="28"/>
          <w:szCs w:val="28"/>
        </w:rPr>
      </w:pPr>
      <w:r w:rsidRPr="009D0288">
        <w:rPr>
          <w:sz w:val="28"/>
          <w:szCs w:val="28"/>
        </w:rPr>
        <w:t>Отсутствие в администрациях муниципальных образований,  сформированных задач по модернизации, реконструкции объектов в сфере теплоснабжения, не позволяет оценить/рассчитать потенциальным инвесторам эффективность вложенных средств.</w:t>
      </w:r>
    </w:p>
    <w:p w:rsidR="007B0E8E" w:rsidRPr="009D0288" w:rsidRDefault="007B0E8E" w:rsidP="009D0288">
      <w:pPr>
        <w:spacing w:after="0" w:line="240" w:lineRule="auto"/>
        <w:ind w:firstLine="709"/>
        <w:jc w:val="both"/>
        <w:rPr>
          <w:sz w:val="28"/>
          <w:szCs w:val="28"/>
        </w:rPr>
      </w:pPr>
      <w:r w:rsidRPr="009D0288">
        <w:rPr>
          <w:sz w:val="28"/>
          <w:szCs w:val="28"/>
        </w:rPr>
        <w:t>В рамках реализации мероприятий дорожной карты по содействию развитию конкуренции в Чукотском автономном округе необходима постоянная актуализация схем теплоснабжения ОМС, которая повысит качество инвестиционного планирования.</w:t>
      </w:r>
      <w:r w:rsidRPr="009D0288">
        <w:t xml:space="preserve"> </w:t>
      </w:r>
      <w:r w:rsidRPr="009D0288">
        <w:rPr>
          <w:sz w:val="28"/>
          <w:szCs w:val="28"/>
        </w:rPr>
        <w:t>В 2018 - 2019 годах органами местного самоуправления была проведена актуализация схем теплоснабжения путем размещения соответствующей информации на официальных сайтах муниципальных образований.</w:t>
      </w:r>
    </w:p>
    <w:p w:rsidR="007B0E8E" w:rsidRPr="009D0288" w:rsidRDefault="007B0E8E" w:rsidP="009D0288">
      <w:pPr>
        <w:spacing w:after="0" w:line="240" w:lineRule="auto"/>
        <w:ind w:firstLine="709"/>
        <w:jc w:val="both"/>
        <w:rPr>
          <w:sz w:val="28"/>
          <w:szCs w:val="28"/>
        </w:rPr>
      </w:pPr>
      <w:r w:rsidRPr="009D0288">
        <w:rPr>
          <w:sz w:val="28"/>
          <w:szCs w:val="28"/>
        </w:rPr>
        <w:t>Округом</w:t>
      </w:r>
      <w:r w:rsidR="009D0288" w:rsidRPr="009D0288">
        <w:rPr>
          <w:sz w:val="28"/>
          <w:szCs w:val="28"/>
        </w:rPr>
        <w:t xml:space="preserve"> поставлена приоритетная задача</w:t>
      </w:r>
      <w:r w:rsidRPr="009D0288">
        <w:rPr>
          <w:sz w:val="28"/>
          <w:szCs w:val="28"/>
        </w:rPr>
        <w:t xml:space="preserve"> по модернизации системы коммунальной инфраструктуры, в том числе, путем передачи объектов коммунального хозяйства в концессию.</w:t>
      </w:r>
    </w:p>
    <w:p w:rsidR="007B0E8E" w:rsidRPr="009D0288" w:rsidRDefault="007B0E8E" w:rsidP="009D0288">
      <w:pPr>
        <w:spacing w:after="0" w:line="240" w:lineRule="auto"/>
        <w:ind w:firstLine="709"/>
        <w:jc w:val="both"/>
        <w:rPr>
          <w:sz w:val="28"/>
          <w:szCs w:val="28"/>
        </w:rPr>
      </w:pPr>
      <w:r w:rsidRPr="009D0288">
        <w:rPr>
          <w:sz w:val="28"/>
          <w:szCs w:val="28"/>
        </w:rPr>
        <w:t>Помимо традиционных источников финансирования мероприятий (за счет средств бюджета субъекта Российской Федерации), по модернизации объектов коммунальной инфраструктуры, округ ведет работу по развитию сферы государственно-частного партнерства, в том числе, путем заключения концессионных соглашений и предварительной работы с потенциальными инвесторами, в рамках  Федерального закона «О концессионных соглашениях».</w:t>
      </w:r>
    </w:p>
    <w:p w:rsidR="007B0E8E" w:rsidRPr="009D0288" w:rsidRDefault="007B0E8E" w:rsidP="009D0288">
      <w:pPr>
        <w:spacing w:after="0" w:line="240" w:lineRule="auto"/>
        <w:ind w:firstLine="709"/>
        <w:jc w:val="both"/>
        <w:rPr>
          <w:sz w:val="28"/>
          <w:szCs w:val="28"/>
        </w:rPr>
      </w:pPr>
      <w:r w:rsidRPr="009D0288">
        <w:rPr>
          <w:sz w:val="28"/>
          <w:szCs w:val="28"/>
        </w:rPr>
        <w:t>В целях обеспечения системного подхода к вопросам привлечения частных инвестиций в экономику Чукотского автономного округа Распоряжением Губернатора Чукотского автономного округа от 8 июня 2018 года № 166-рг создана Межведомственная рабочая группа по рассмотрению и оценке предложений лиц, выступающих с инициативой заключения концессионных соглашений и утвержден ее персональный состав.</w:t>
      </w:r>
    </w:p>
    <w:p w:rsidR="007B0E8E" w:rsidRPr="009D0288" w:rsidRDefault="007B0E8E" w:rsidP="009D0288">
      <w:pPr>
        <w:spacing w:after="0" w:line="240" w:lineRule="auto"/>
        <w:ind w:firstLine="709"/>
        <w:jc w:val="both"/>
        <w:rPr>
          <w:sz w:val="28"/>
          <w:szCs w:val="28"/>
        </w:rPr>
      </w:pPr>
      <w:r w:rsidRPr="009D0288">
        <w:rPr>
          <w:sz w:val="28"/>
          <w:szCs w:val="28"/>
        </w:rPr>
        <w:t xml:space="preserve">Для эффективной работы Межведомственной рабочей группы Постановлением Губернатора Чукотского автономного округа от 23 августа 2018 года № 66 утверждено Положение о Межведомственной рабочей группе по рассмотрению и оценке предложений лиц, выступающих с инициативой заключения концессионных соглашений, содержащее порядок работы Межведомственной рабочей группы и критерии оценки проектов концессионных соглашений. </w:t>
      </w:r>
    </w:p>
    <w:p w:rsidR="007B0E8E" w:rsidRPr="009D0288" w:rsidRDefault="007B0E8E" w:rsidP="009D0288">
      <w:pPr>
        <w:spacing w:after="0" w:line="240" w:lineRule="auto"/>
        <w:ind w:firstLine="709"/>
        <w:jc w:val="both"/>
        <w:rPr>
          <w:sz w:val="28"/>
          <w:szCs w:val="28"/>
        </w:rPr>
      </w:pPr>
      <w:r w:rsidRPr="009D0288">
        <w:rPr>
          <w:sz w:val="28"/>
          <w:szCs w:val="28"/>
        </w:rPr>
        <w:t xml:space="preserve">Ведется работа по подготовке проектов концессионных соглашений для передачи объектов коммунальной инфраструктуры, находящихся на территориях сельских поселений Чукотского муниципального района, городского округа Эгвекинот, Анадырского муниципального района, </w:t>
      </w:r>
      <w:proofErr w:type="spellStart"/>
      <w:r w:rsidRPr="009D0288">
        <w:rPr>
          <w:sz w:val="28"/>
          <w:szCs w:val="28"/>
        </w:rPr>
        <w:t>Билибинского</w:t>
      </w:r>
      <w:proofErr w:type="spellEnd"/>
      <w:r w:rsidRPr="009D0288">
        <w:rPr>
          <w:sz w:val="28"/>
          <w:szCs w:val="28"/>
        </w:rPr>
        <w:t xml:space="preserve"> муниципального района и сел </w:t>
      </w:r>
      <w:proofErr w:type="spellStart"/>
      <w:r w:rsidRPr="009D0288">
        <w:rPr>
          <w:sz w:val="28"/>
          <w:szCs w:val="28"/>
        </w:rPr>
        <w:t>Провиденского</w:t>
      </w:r>
      <w:proofErr w:type="spellEnd"/>
      <w:r w:rsidRPr="009D0288">
        <w:rPr>
          <w:sz w:val="28"/>
          <w:szCs w:val="28"/>
        </w:rPr>
        <w:t xml:space="preserve"> городского округа в концессию потенциальным концессионерам. </w:t>
      </w:r>
    </w:p>
    <w:p w:rsidR="007B0E8E" w:rsidRPr="009D0288" w:rsidRDefault="007B0E8E" w:rsidP="009D0288">
      <w:pPr>
        <w:spacing w:after="0" w:line="240" w:lineRule="auto"/>
        <w:ind w:firstLine="709"/>
        <w:jc w:val="both"/>
        <w:rPr>
          <w:sz w:val="28"/>
          <w:szCs w:val="28"/>
        </w:rPr>
      </w:pPr>
      <w:r w:rsidRPr="009D0288">
        <w:rPr>
          <w:sz w:val="28"/>
          <w:szCs w:val="28"/>
        </w:rPr>
        <w:t xml:space="preserve">В рамках ст. 37 Федерального закона от 21 июля 2005 года №115-ФЗ «О концессионных соглашениях» Чукотский автономный округ ведет работу по </w:t>
      </w:r>
      <w:r w:rsidRPr="009D0288">
        <w:rPr>
          <w:sz w:val="28"/>
          <w:szCs w:val="28"/>
        </w:rPr>
        <w:lastRenderedPageBreak/>
        <w:t>передаче объектов коммунальной инфраструктуры частным инвесторам, выступающими с инициативой заключения концессионного соглашения.</w:t>
      </w:r>
    </w:p>
    <w:p w:rsidR="007B0E8E" w:rsidRPr="009D0288" w:rsidRDefault="007B0E8E" w:rsidP="009D0288">
      <w:pPr>
        <w:spacing w:after="0" w:line="240" w:lineRule="auto"/>
        <w:ind w:firstLine="709"/>
        <w:jc w:val="both"/>
        <w:rPr>
          <w:sz w:val="28"/>
          <w:szCs w:val="28"/>
        </w:rPr>
      </w:pPr>
      <w:r w:rsidRPr="009D0288">
        <w:rPr>
          <w:sz w:val="28"/>
          <w:szCs w:val="28"/>
        </w:rPr>
        <w:t>С учетом рассматриваемых проектов концессионных соглашений и предварительных инвестиционных программ, разработанных концессионерами, Чукотский автономный округ ведет работу по установлению долгосрочных   параметров   регулирования   тарифов, определенных в соответствии  с нормативными правовыми актами Российской Федерации в сфере   теплоснабжения, водоснабжения и водоотведения.</w:t>
      </w:r>
    </w:p>
    <w:p w:rsidR="007B0E8E" w:rsidRPr="009D0288" w:rsidRDefault="007B0E8E" w:rsidP="009D0288">
      <w:pPr>
        <w:spacing w:after="0" w:line="240" w:lineRule="auto"/>
        <w:ind w:firstLine="709"/>
        <w:jc w:val="both"/>
        <w:rPr>
          <w:sz w:val="28"/>
          <w:szCs w:val="28"/>
        </w:rPr>
      </w:pPr>
      <w:r w:rsidRPr="009D0288">
        <w:rPr>
          <w:sz w:val="28"/>
          <w:szCs w:val="28"/>
        </w:rPr>
        <w:t>Между Департаментом промышленной политики Чукотского автономного округа, Государственным предприятием Чукотского автономного округа «</w:t>
      </w:r>
      <w:proofErr w:type="spellStart"/>
      <w:r w:rsidRPr="009D0288">
        <w:rPr>
          <w:sz w:val="28"/>
          <w:szCs w:val="28"/>
        </w:rPr>
        <w:t>Чукоткоммунхоз</w:t>
      </w:r>
      <w:proofErr w:type="spellEnd"/>
      <w:r w:rsidRPr="009D0288">
        <w:rPr>
          <w:sz w:val="28"/>
          <w:szCs w:val="28"/>
        </w:rPr>
        <w:t>» и ООО «</w:t>
      </w:r>
      <w:proofErr w:type="spellStart"/>
      <w:r w:rsidRPr="009D0288">
        <w:rPr>
          <w:sz w:val="28"/>
          <w:szCs w:val="28"/>
        </w:rPr>
        <w:t>СтройИнвест</w:t>
      </w:r>
      <w:proofErr w:type="spellEnd"/>
      <w:r w:rsidRPr="009D0288">
        <w:rPr>
          <w:sz w:val="28"/>
          <w:szCs w:val="28"/>
        </w:rPr>
        <w:t>-Энергия» 21 сентября 2016 года подписано концессионное соглашение по «Реконструкции, эксплуатации объекта «</w:t>
      </w:r>
      <w:proofErr w:type="spellStart"/>
      <w:r w:rsidRPr="009D0288">
        <w:rPr>
          <w:sz w:val="28"/>
          <w:szCs w:val="28"/>
        </w:rPr>
        <w:t>Ветроэлектростанция</w:t>
      </w:r>
      <w:proofErr w:type="spellEnd"/>
      <w:r w:rsidRPr="009D0288">
        <w:rPr>
          <w:sz w:val="28"/>
          <w:szCs w:val="28"/>
        </w:rPr>
        <w:t xml:space="preserve"> с диспетчерским пунктом», находящегося на территории Анадырского муниципального района. </w:t>
      </w:r>
    </w:p>
    <w:p w:rsidR="007B0E8E" w:rsidRPr="009D0288" w:rsidRDefault="007B0E8E" w:rsidP="009D0288">
      <w:pPr>
        <w:spacing w:after="0" w:line="240" w:lineRule="auto"/>
        <w:ind w:firstLine="709"/>
        <w:jc w:val="both"/>
        <w:rPr>
          <w:sz w:val="28"/>
          <w:szCs w:val="28"/>
        </w:rPr>
      </w:pPr>
      <w:r w:rsidRPr="009D0288">
        <w:rPr>
          <w:sz w:val="28"/>
          <w:szCs w:val="28"/>
        </w:rPr>
        <w:t>М</w:t>
      </w:r>
      <w:bookmarkStart w:id="32" w:name="_GoBack"/>
      <w:bookmarkEnd w:id="32"/>
      <w:r w:rsidRPr="009D0288">
        <w:rPr>
          <w:sz w:val="28"/>
          <w:szCs w:val="28"/>
        </w:rPr>
        <w:t>ежду Правительством Чукотского автономного округа, Администрацией муниципального образования Чукотский муниципальный район и ООО «Тепло-</w:t>
      </w:r>
      <w:proofErr w:type="spellStart"/>
      <w:r w:rsidRPr="009D0288">
        <w:rPr>
          <w:sz w:val="28"/>
          <w:szCs w:val="28"/>
        </w:rPr>
        <w:t>Лорино</w:t>
      </w:r>
      <w:proofErr w:type="spellEnd"/>
      <w:r w:rsidRPr="009D0288">
        <w:rPr>
          <w:sz w:val="28"/>
          <w:szCs w:val="28"/>
        </w:rPr>
        <w:t xml:space="preserve">» подписано концессионное соглашение № 14-18 от 19 февраля 2018 года в отношении объектов теплоснабжения, централизованных систем горячего водоснабжения в селе </w:t>
      </w:r>
      <w:proofErr w:type="spellStart"/>
      <w:r w:rsidRPr="009D0288">
        <w:rPr>
          <w:sz w:val="28"/>
          <w:szCs w:val="28"/>
        </w:rPr>
        <w:t>Лорино</w:t>
      </w:r>
      <w:proofErr w:type="spellEnd"/>
      <w:r w:rsidRPr="009D0288">
        <w:rPr>
          <w:sz w:val="28"/>
          <w:szCs w:val="28"/>
        </w:rPr>
        <w:t xml:space="preserve"> Чукотского муниципального района Чукотского автономного округа. </w:t>
      </w:r>
    </w:p>
    <w:p w:rsidR="007B0E8E" w:rsidRPr="009D0288" w:rsidRDefault="007B0E8E" w:rsidP="009D0288">
      <w:pPr>
        <w:spacing w:after="0" w:line="240" w:lineRule="auto"/>
        <w:ind w:firstLine="709"/>
        <w:jc w:val="both"/>
        <w:rPr>
          <w:sz w:val="28"/>
          <w:szCs w:val="28"/>
        </w:rPr>
      </w:pPr>
      <w:r w:rsidRPr="009D0288">
        <w:rPr>
          <w:sz w:val="28"/>
          <w:szCs w:val="28"/>
        </w:rPr>
        <w:t>Между Правительством Чукотского автономного округа, Администрацией муниципального образования Чукотский муниципальный район и ООО «Тепло-</w:t>
      </w:r>
      <w:proofErr w:type="spellStart"/>
      <w:r w:rsidRPr="009D0288">
        <w:rPr>
          <w:sz w:val="28"/>
          <w:szCs w:val="28"/>
        </w:rPr>
        <w:t>Рыркайпий</w:t>
      </w:r>
      <w:proofErr w:type="spellEnd"/>
      <w:r w:rsidRPr="009D0288">
        <w:rPr>
          <w:sz w:val="28"/>
          <w:szCs w:val="28"/>
        </w:rPr>
        <w:t xml:space="preserve">» подписано концессионное соглашение № 1 от 11 сентября 2018 года в отношении объектов теплоснабжения, централизованных систем горячего водоснабжения в селе </w:t>
      </w:r>
      <w:proofErr w:type="spellStart"/>
      <w:r w:rsidRPr="009D0288">
        <w:rPr>
          <w:sz w:val="28"/>
          <w:szCs w:val="28"/>
        </w:rPr>
        <w:t>Рыркайпий</w:t>
      </w:r>
      <w:proofErr w:type="spellEnd"/>
      <w:r w:rsidRPr="009D0288">
        <w:rPr>
          <w:sz w:val="28"/>
          <w:szCs w:val="28"/>
        </w:rPr>
        <w:t xml:space="preserve"> муниципального образования ГО Эгвекинот Чукотского автономного округа. </w:t>
      </w:r>
    </w:p>
    <w:p w:rsidR="007B0E8E" w:rsidRPr="009D0288" w:rsidRDefault="007B0E8E" w:rsidP="009D0288">
      <w:pPr>
        <w:spacing w:after="0" w:line="240" w:lineRule="auto"/>
        <w:ind w:firstLine="709"/>
        <w:jc w:val="both"/>
        <w:rPr>
          <w:sz w:val="28"/>
          <w:szCs w:val="28"/>
        </w:rPr>
      </w:pPr>
      <w:r w:rsidRPr="009D0288">
        <w:rPr>
          <w:sz w:val="28"/>
          <w:szCs w:val="28"/>
        </w:rPr>
        <w:t>Между Правительством Чукотского автономного округа, Администрацией Анадырского муниципального района и ООО «</w:t>
      </w:r>
      <w:proofErr w:type="spellStart"/>
      <w:r w:rsidRPr="009D0288">
        <w:rPr>
          <w:sz w:val="28"/>
          <w:szCs w:val="28"/>
        </w:rPr>
        <w:t>ЧукотТранс</w:t>
      </w:r>
      <w:proofErr w:type="spellEnd"/>
      <w:r w:rsidRPr="009D0288">
        <w:rPr>
          <w:sz w:val="28"/>
          <w:szCs w:val="28"/>
        </w:rPr>
        <w:t xml:space="preserve">» подписано концессионное соглашение от 19 июля 2019 года в отношении объектов водоотведения в селе </w:t>
      </w:r>
      <w:proofErr w:type="spellStart"/>
      <w:r w:rsidRPr="009D0288">
        <w:rPr>
          <w:sz w:val="28"/>
          <w:szCs w:val="28"/>
        </w:rPr>
        <w:t>Канчалан</w:t>
      </w:r>
      <w:proofErr w:type="spellEnd"/>
      <w:r w:rsidRPr="009D0288">
        <w:rPr>
          <w:sz w:val="28"/>
          <w:szCs w:val="28"/>
        </w:rPr>
        <w:t xml:space="preserve"> Анадырского муниципального района Чукотского автономного округа.  </w:t>
      </w:r>
    </w:p>
    <w:p w:rsidR="007B0E8E" w:rsidRPr="007B0E8E" w:rsidRDefault="007B0E8E" w:rsidP="009D0288">
      <w:pPr>
        <w:pStyle w:val="3"/>
        <w:spacing w:before="240" w:line="240" w:lineRule="auto"/>
        <w:ind w:firstLine="709"/>
        <w:jc w:val="both"/>
        <w:rPr>
          <w:rStyle w:val="aff0"/>
          <w:b/>
          <w:i/>
          <w:color w:val="auto"/>
        </w:rPr>
      </w:pPr>
      <w:bookmarkStart w:id="33" w:name="_Toc34758807"/>
      <w:r w:rsidRPr="007B0E8E">
        <w:rPr>
          <w:rStyle w:val="aff0"/>
          <w:b/>
          <w:i/>
          <w:color w:val="auto"/>
        </w:rPr>
        <w:t>2.3.1.18. Рынок услуг по сбору и транспортированию твердых коммунальных отходов</w:t>
      </w:r>
      <w:bookmarkEnd w:id="33"/>
      <w:r w:rsidRPr="007B0E8E">
        <w:rPr>
          <w:rStyle w:val="aff0"/>
          <w:b/>
          <w:i/>
          <w:color w:val="auto"/>
        </w:rPr>
        <w:t xml:space="preserve">      </w:t>
      </w:r>
    </w:p>
    <w:p w:rsidR="007B0E8E" w:rsidRPr="009D0288" w:rsidRDefault="007B0E8E" w:rsidP="009D0288">
      <w:pPr>
        <w:spacing w:after="0" w:line="240" w:lineRule="auto"/>
        <w:ind w:firstLine="709"/>
        <w:jc w:val="both"/>
        <w:rPr>
          <w:color w:val="000000" w:themeColor="text1"/>
          <w:sz w:val="28"/>
          <w:szCs w:val="28"/>
        </w:rPr>
      </w:pPr>
      <w:r w:rsidRPr="009D0288">
        <w:rPr>
          <w:color w:val="000000" w:themeColor="text1"/>
          <w:sz w:val="28"/>
          <w:szCs w:val="28"/>
        </w:rPr>
        <w:t>На территории Чукотского автономного округа в год образуется 20,005 тыс. тонн твердых ком</w:t>
      </w:r>
      <w:r w:rsidR="009D0288" w:rsidRPr="009D0288">
        <w:rPr>
          <w:color w:val="000000" w:themeColor="text1"/>
          <w:sz w:val="28"/>
          <w:szCs w:val="28"/>
        </w:rPr>
        <w:t>мунальных отходов. Из них, 72,4</w:t>
      </w:r>
      <w:r w:rsidRPr="009D0288">
        <w:rPr>
          <w:color w:val="000000" w:themeColor="text1"/>
          <w:sz w:val="28"/>
          <w:szCs w:val="28"/>
        </w:rPr>
        <w:t xml:space="preserve">%  всего объема (15,9 тыс. тонн), только в шести городских округах и муниципальных районах: город </w:t>
      </w:r>
      <w:proofErr w:type="spellStart"/>
      <w:r w:rsidRPr="009D0288">
        <w:rPr>
          <w:color w:val="000000" w:themeColor="text1"/>
          <w:sz w:val="28"/>
          <w:szCs w:val="28"/>
        </w:rPr>
        <w:t>Билибино</w:t>
      </w:r>
      <w:proofErr w:type="spellEnd"/>
      <w:r w:rsidRPr="009D0288">
        <w:rPr>
          <w:color w:val="000000" w:themeColor="text1"/>
          <w:sz w:val="28"/>
          <w:szCs w:val="28"/>
        </w:rPr>
        <w:t xml:space="preserve">, городской округ Певек, городской округ Эгвекинот, </w:t>
      </w:r>
      <w:proofErr w:type="spellStart"/>
      <w:r w:rsidRPr="009D0288">
        <w:rPr>
          <w:color w:val="000000" w:themeColor="text1"/>
          <w:sz w:val="28"/>
          <w:szCs w:val="28"/>
        </w:rPr>
        <w:t>пгт</w:t>
      </w:r>
      <w:proofErr w:type="spellEnd"/>
      <w:r w:rsidRPr="009D0288">
        <w:rPr>
          <w:color w:val="000000" w:themeColor="text1"/>
          <w:sz w:val="28"/>
          <w:szCs w:val="28"/>
        </w:rPr>
        <w:t>. Провидения, п. Угольные Копи и с. Лаврентия. По остальным населенным пунктам округа количество образуемых ТКО в год составляет 27,6% (6,06 тыс. тонн).</w:t>
      </w:r>
    </w:p>
    <w:p w:rsidR="007B0E8E" w:rsidRPr="009D0288" w:rsidRDefault="007B0E8E" w:rsidP="009D0288">
      <w:pPr>
        <w:spacing w:after="0" w:line="240" w:lineRule="auto"/>
        <w:ind w:firstLine="709"/>
        <w:jc w:val="both"/>
        <w:rPr>
          <w:color w:val="000000" w:themeColor="text1"/>
          <w:sz w:val="28"/>
          <w:szCs w:val="28"/>
        </w:rPr>
      </w:pPr>
      <w:r w:rsidRPr="009D0288">
        <w:rPr>
          <w:color w:val="000000" w:themeColor="text1"/>
          <w:sz w:val="28"/>
          <w:szCs w:val="28"/>
        </w:rPr>
        <w:t>В 2019 году статус регионального оператора получили 10 организаций, при этом 5 из них – предприятия жилищно-коммунального комплекса округа с муниципальной формой собственности, 5 организаций – частной формы собственности.</w:t>
      </w:r>
    </w:p>
    <w:p w:rsidR="007B0E8E" w:rsidRPr="009D0288" w:rsidRDefault="009D0288" w:rsidP="009D0288">
      <w:pPr>
        <w:spacing w:after="0" w:line="240" w:lineRule="auto"/>
        <w:ind w:firstLine="709"/>
        <w:jc w:val="both"/>
        <w:rPr>
          <w:color w:val="000000" w:themeColor="text1"/>
          <w:sz w:val="28"/>
          <w:szCs w:val="28"/>
        </w:rPr>
      </w:pPr>
      <w:r w:rsidRPr="009D0288">
        <w:rPr>
          <w:color w:val="000000" w:themeColor="text1"/>
          <w:sz w:val="28"/>
          <w:szCs w:val="28"/>
        </w:rPr>
        <w:t>В регионе утверждены</w:t>
      </w:r>
      <w:r w:rsidR="007B0E8E" w:rsidRPr="009D0288">
        <w:rPr>
          <w:color w:val="000000" w:themeColor="text1"/>
          <w:sz w:val="28"/>
          <w:szCs w:val="28"/>
        </w:rPr>
        <w:t xml:space="preserve"> единые тарифы на услуги региональных операторов. Установлены дифференцированные тарифы по населенным пунктам округа. Экономически обоснованные тарифы установлены только в городах </w:t>
      </w:r>
      <w:r w:rsidR="007B0E8E" w:rsidRPr="009D0288">
        <w:rPr>
          <w:color w:val="000000" w:themeColor="text1"/>
          <w:sz w:val="28"/>
          <w:szCs w:val="28"/>
        </w:rPr>
        <w:lastRenderedPageBreak/>
        <w:t xml:space="preserve">Анадырь и </w:t>
      </w:r>
      <w:proofErr w:type="spellStart"/>
      <w:r w:rsidR="007B0E8E" w:rsidRPr="009D0288">
        <w:rPr>
          <w:color w:val="000000" w:themeColor="text1"/>
          <w:sz w:val="28"/>
          <w:szCs w:val="28"/>
        </w:rPr>
        <w:t>Билибино</w:t>
      </w:r>
      <w:proofErr w:type="spellEnd"/>
      <w:r w:rsidR="007B0E8E" w:rsidRPr="009D0288">
        <w:rPr>
          <w:color w:val="000000" w:themeColor="text1"/>
          <w:sz w:val="28"/>
          <w:szCs w:val="28"/>
        </w:rPr>
        <w:t xml:space="preserve">. Для остальных населенных пунктов тарифы субсидируются из окружного бюджета (Постановление Правительства Чукотского автономного округа от 29 апреля 2019 года № 246).  </w:t>
      </w:r>
    </w:p>
    <w:p w:rsidR="007B0E8E" w:rsidRPr="009D0288" w:rsidRDefault="007B0E8E" w:rsidP="009D0288">
      <w:pPr>
        <w:spacing w:after="0" w:line="240" w:lineRule="auto"/>
        <w:ind w:firstLine="709"/>
        <w:jc w:val="both"/>
        <w:rPr>
          <w:color w:val="000000" w:themeColor="text1"/>
          <w:sz w:val="28"/>
          <w:szCs w:val="28"/>
        </w:rPr>
      </w:pPr>
      <w:r w:rsidRPr="009D0288">
        <w:rPr>
          <w:color w:val="000000" w:themeColor="text1"/>
          <w:sz w:val="28"/>
          <w:szCs w:val="28"/>
        </w:rPr>
        <w:t xml:space="preserve">Стоит отметить, что территориальное положение Чукотки, неравномерность экономического развития населенных пунктов, их транспортной, коммуникационной и иной обеспеченности, труднодоступность и малочисленность национальных сел делает этот рынок нерентабельным, даже с учетом предоставления субсидии на возмещение региональным операторам недополученных доходов, связанных с предоставлением населению услуги по обращению с ТКО.         </w:t>
      </w:r>
    </w:p>
    <w:p w:rsidR="007B0E8E" w:rsidRPr="009D0288" w:rsidRDefault="007B0E8E" w:rsidP="009D0288">
      <w:pPr>
        <w:spacing w:after="0" w:line="240" w:lineRule="auto"/>
        <w:ind w:firstLine="709"/>
        <w:jc w:val="both"/>
        <w:rPr>
          <w:color w:val="000000" w:themeColor="text1"/>
          <w:sz w:val="28"/>
          <w:szCs w:val="28"/>
        </w:rPr>
      </w:pPr>
      <w:r w:rsidRPr="009D0288">
        <w:rPr>
          <w:color w:val="000000" w:themeColor="text1"/>
          <w:sz w:val="28"/>
          <w:szCs w:val="28"/>
        </w:rPr>
        <w:t xml:space="preserve">Также в регионе существует ряд проблем при выборе земельных участков, выбранных под строительство  полигона ТКО. В Чукотском автономном округе на сегодняшний день построен 1 полигон размещения, переработки и захоронения твердых бытовых отходов для городского округа Анадырь за счет собственных средств инвестора, полигон внесен в государственный реестр объектов размещения отходов (ГРОРО).  </w:t>
      </w:r>
    </w:p>
    <w:p w:rsidR="007B0E8E" w:rsidRPr="009D0288" w:rsidRDefault="007B0E8E" w:rsidP="009D0288">
      <w:pPr>
        <w:spacing w:after="0" w:line="240" w:lineRule="auto"/>
        <w:ind w:firstLine="709"/>
        <w:jc w:val="both"/>
        <w:rPr>
          <w:color w:val="000000" w:themeColor="text1"/>
          <w:sz w:val="28"/>
          <w:szCs w:val="28"/>
        </w:rPr>
      </w:pPr>
      <w:r w:rsidRPr="009D0288">
        <w:rPr>
          <w:color w:val="000000" w:themeColor="text1"/>
          <w:sz w:val="28"/>
          <w:szCs w:val="28"/>
        </w:rPr>
        <w:t>Отсутствие инфраструктуры не позволяет региональным операторам по обращению с ТКО, особенно частному предпринимательству, должным образом осуществлять свою деятельность.</w:t>
      </w:r>
    </w:p>
    <w:p w:rsidR="007B0E8E" w:rsidRPr="007B0E8E" w:rsidRDefault="007B0E8E" w:rsidP="009D0288">
      <w:pPr>
        <w:pStyle w:val="3"/>
        <w:spacing w:before="240" w:line="240" w:lineRule="auto"/>
        <w:ind w:firstLine="709"/>
        <w:jc w:val="both"/>
        <w:rPr>
          <w:rStyle w:val="aff0"/>
          <w:b/>
          <w:i/>
          <w:color w:val="auto"/>
        </w:rPr>
      </w:pPr>
      <w:bookmarkStart w:id="34" w:name="_Toc34758808"/>
      <w:r w:rsidRPr="007B0E8E">
        <w:rPr>
          <w:rStyle w:val="aff0"/>
          <w:b/>
          <w:i/>
          <w:color w:val="auto"/>
        </w:rPr>
        <w:t>2.3.1.19. Рынок выполнения работ по благоустройству городской среды</w:t>
      </w:r>
      <w:bookmarkEnd w:id="34"/>
    </w:p>
    <w:p w:rsidR="007B0E8E" w:rsidRPr="0040033E" w:rsidRDefault="007B0E8E" w:rsidP="009D0288">
      <w:pPr>
        <w:widowControl w:val="0"/>
        <w:spacing w:after="0" w:line="240" w:lineRule="auto"/>
        <w:ind w:firstLine="709"/>
        <w:jc w:val="both"/>
        <w:rPr>
          <w:rFonts w:ascii="Times New Roman" w:hAnsi="Times New Roman" w:cs="Times New Roman"/>
          <w:sz w:val="28"/>
          <w:szCs w:val="28"/>
        </w:rPr>
      </w:pPr>
      <w:r w:rsidRPr="0040033E">
        <w:rPr>
          <w:rFonts w:ascii="Times New Roman" w:hAnsi="Times New Roman" w:cs="Times New Roman"/>
          <w:sz w:val="28"/>
          <w:szCs w:val="28"/>
        </w:rPr>
        <w:t>В настоящее время рынок выполнения работ по благоустройству городской среды на территории Чукотского автономного округа является достаточно конкурентным. Все работы проводятся на конкурсной основе.</w:t>
      </w:r>
    </w:p>
    <w:p w:rsidR="007B0E8E" w:rsidRPr="0040033E" w:rsidRDefault="007B0E8E" w:rsidP="009D0288">
      <w:pPr>
        <w:widowControl w:val="0"/>
        <w:spacing w:after="0" w:line="240" w:lineRule="auto"/>
        <w:ind w:firstLine="709"/>
        <w:jc w:val="both"/>
        <w:rPr>
          <w:rFonts w:ascii="Times New Roman" w:hAnsi="Times New Roman" w:cs="Times New Roman"/>
          <w:sz w:val="28"/>
          <w:szCs w:val="28"/>
        </w:rPr>
      </w:pPr>
      <w:r w:rsidRPr="0040033E">
        <w:rPr>
          <w:rFonts w:ascii="Times New Roman" w:hAnsi="Times New Roman" w:cs="Times New Roman"/>
          <w:sz w:val="28"/>
          <w:szCs w:val="28"/>
        </w:rPr>
        <w:t>Национальный проект «Жилье и городская среда» включает реализацию федерального проекта «Формирование комфортной городской среды» на период 2019-2024 годы, которым определены основные целевые показатели:</w:t>
      </w:r>
    </w:p>
    <w:p w:rsidR="007B0E8E" w:rsidRPr="0040033E" w:rsidRDefault="007B0E8E" w:rsidP="009D0288">
      <w:pPr>
        <w:widowControl w:val="0"/>
        <w:spacing w:after="0" w:line="240" w:lineRule="auto"/>
        <w:ind w:firstLine="709"/>
        <w:jc w:val="both"/>
        <w:rPr>
          <w:rFonts w:ascii="Times New Roman" w:hAnsi="Times New Roman" w:cs="Times New Roman"/>
          <w:sz w:val="28"/>
          <w:szCs w:val="28"/>
        </w:rPr>
      </w:pPr>
      <w:r w:rsidRPr="0040033E">
        <w:rPr>
          <w:rFonts w:ascii="Times New Roman" w:hAnsi="Times New Roman" w:cs="Times New Roman"/>
          <w:sz w:val="28"/>
          <w:szCs w:val="28"/>
        </w:rPr>
        <w:t>- кардинальное повышение комфортности среды обитания, повышение ее индекса качества, сокращение в соответствии с этим индексом количества населенных пунктов с неблагоприятной средой;</w:t>
      </w:r>
    </w:p>
    <w:p w:rsidR="007B0E8E" w:rsidRPr="0040033E" w:rsidRDefault="007B0E8E" w:rsidP="009D0288">
      <w:pPr>
        <w:widowControl w:val="0"/>
        <w:spacing w:after="0" w:line="240" w:lineRule="auto"/>
        <w:ind w:firstLine="709"/>
        <w:jc w:val="both"/>
        <w:rPr>
          <w:rFonts w:ascii="Times New Roman" w:hAnsi="Times New Roman" w:cs="Times New Roman"/>
          <w:sz w:val="28"/>
          <w:szCs w:val="28"/>
        </w:rPr>
      </w:pPr>
      <w:r w:rsidRPr="0040033E">
        <w:rPr>
          <w:rFonts w:ascii="Times New Roman" w:hAnsi="Times New Roman" w:cs="Times New Roman"/>
          <w:sz w:val="28"/>
          <w:szCs w:val="28"/>
        </w:rPr>
        <w:t>- создание механизма прямого участия граждан в формировании комфортной городской среды, увеличение доли граждан, принимающих участие в решении вопросов развития и совершенствования среды обитания.</w:t>
      </w:r>
    </w:p>
    <w:p w:rsidR="007B0E8E" w:rsidRPr="0040033E" w:rsidRDefault="007B0E8E" w:rsidP="009D0288">
      <w:pPr>
        <w:widowControl w:val="0"/>
        <w:spacing w:after="0" w:line="240" w:lineRule="auto"/>
        <w:ind w:firstLine="709"/>
        <w:jc w:val="both"/>
        <w:rPr>
          <w:rFonts w:ascii="Times New Roman" w:hAnsi="Times New Roman" w:cs="Times New Roman"/>
          <w:sz w:val="28"/>
          <w:szCs w:val="28"/>
        </w:rPr>
      </w:pPr>
      <w:r w:rsidRPr="0040033E">
        <w:rPr>
          <w:rFonts w:ascii="Times New Roman" w:hAnsi="Times New Roman" w:cs="Times New Roman"/>
          <w:sz w:val="28"/>
          <w:szCs w:val="28"/>
        </w:rPr>
        <w:t xml:space="preserve">В целом предусматривается благоустройство всех общественных территорий, нуждающихся в этом по итогам инвентаризации. Работы по благоустройству объектов осуществляют подрядчики, выбранные по итогам конкурсных процедур в соответствии с законодательством в сфере закупок товаров, работ и услуг. </w:t>
      </w:r>
    </w:p>
    <w:p w:rsidR="007B0E8E" w:rsidRPr="0040033E" w:rsidRDefault="007B0E8E" w:rsidP="009D0288">
      <w:pPr>
        <w:widowControl w:val="0"/>
        <w:spacing w:after="0" w:line="240" w:lineRule="auto"/>
        <w:ind w:firstLine="709"/>
        <w:jc w:val="both"/>
        <w:rPr>
          <w:rFonts w:ascii="Times New Roman" w:hAnsi="Times New Roman" w:cs="Times New Roman"/>
          <w:sz w:val="28"/>
          <w:szCs w:val="28"/>
        </w:rPr>
      </w:pPr>
      <w:r w:rsidRPr="0040033E">
        <w:rPr>
          <w:rFonts w:ascii="Times New Roman" w:hAnsi="Times New Roman" w:cs="Times New Roman"/>
          <w:sz w:val="28"/>
          <w:szCs w:val="28"/>
        </w:rPr>
        <w:t>Основными задачами, решение которых позволит обеспечить достаточный уровень развития конкуренции являются:</w:t>
      </w:r>
    </w:p>
    <w:p w:rsidR="007B0E8E" w:rsidRPr="0040033E" w:rsidRDefault="007B0E8E" w:rsidP="009D0288">
      <w:pPr>
        <w:widowControl w:val="0"/>
        <w:spacing w:after="0" w:line="240" w:lineRule="auto"/>
        <w:ind w:firstLine="709"/>
        <w:jc w:val="both"/>
        <w:rPr>
          <w:rFonts w:ascii="Times New Roman" w:hAnsi="Times New Roman" w:cs="Times New Roman"/>
          <w:sz w:val="28"/>
          <w:szCs w:val="28"/>
        </w:rPr>
      </w:pPr>
      <w:r w:rsidRPr="0040033E">
        <w:rPr>
          <w:rFonts w:ascii="Times New Roman" w:hAnsi="Times New Roman" w:cs="Times New Roman"/>
          <w:sz w:val="28"/>
          <w:szCs w:val="28"/>
        </w:rPr>
        <w:t>1) Привлечение широкого круга граждан к выбору объектов и территорий, требующих благоустройства;</w:t>
      </w:r>
    </w:p>
    <w:p w:rsidR="007B0E8E" w:rsidRPr="0040033E" w:rsidRDefault="007B0E8E" w:rsidP="009D0288">
      <w:pPr>
        <w:widowControl w:val="0"/>
        <w:spacing w:after="0" w:line="240" w:lineRule="auto"/>
        <w:ind w:firstLine="709"/>
        <w:jc w:val="both"/>
        <w:rPr>
          <w:rFonts w:ascii="Times New Roman" w:hAnsi="Times New Roman" w:cs="Times New Roman"/>
          <w:sz w:val="28"/>
          <w:szCs w:val="28"/>
        </w:rPr>
      </w:pPr>
      <w:r w:rsidRPr="0040033E">
        <w:rPr>
          <w:rFonts w:ascii="Times New Roman" w:hAnsi="Times New Roman" w:cs="Times New Roman"/>
          <w:sz w:val="28"/>
          <w:szCs w:val="28"/>
        </w:rPr>
        <w:t>2) Проведение конкурентных закупок, в том числе у субъектов малого предпринимательства, социально ориентированных некоммерческих организаций;</w:t>
      </w:r>
    </w:p>
    <w:p w:rsidR="007B0E8E" w:rsidRPr="0040033E" w:rsidRDefault="007B0E8E" w:rsidP="009D0288">
      <w:pPr>
        <w:widowControl w:val="0"/>
        <w:spacing w:after="0" w:line="240" w:lineRule="auto"/>
        <w:ind w:firstLine="709"/>
        <w:jc w:val="both"/>
        <w:rPr>
          <w:rFonts w:ascii="Times New Roman" w:hAnsi="Times New Roman" w:cs="Times New Roman"/>
          <w:sz w:val="28"/>
          <w:szCs w:val="28"/>
        </w:rPr>
      </w:pPr>
      <w:r w:rsidRPr="0040033E">
        <w:rPr>
          <w:rFonts w:ascii="Times New Roman" w:hAnsi="Times New Roman" w:cs="Times New Roman"/>
          <w:sz w:val="28"/>
          <w:szCs w:val="28"/>
        </w:rPr>
        <w:t>3) Анализ рынка благоустройства.</w:t>
      </w:r>
    </w:p>
    <w:p w:rsidR="007B0E8E" w:rsidRPr="0040033E" w:rsidRDefault="007B0E8E" w:rsidP="009D0288">
      <w:pPr>
        <w:widowControl w:val="0"/>
        <w:spacing w:after="0" w:line="240" w:lineRule="auto"/>
        <w:ind w:firstLine="709"/>
        <w:jc w:val="both"/>
        <w:rPr>
          <w:rFonts w:ascii="Times New Roman" w:hAnsi="Times New Roman" w:cs="Times New Roman"/>
          <w:sz w:val="28"/>
          <w:szCs w:val="28"/>
        </w:rPr>
      </w:pPr>
      <w:r w:rsidRPr="0040033E">
        <w:rPr>
          <w:rFonts w:ascii="Times New Roman" w:hAnsi="Times New Roman" w:cs="Times New Roman"/>
          <w:sz w:val="28"/>
          <w:szCs w:val="28"/>
        </w:rPr>
        <w:t xml:space="preserve">В 2019 году в рамках государственной программы «Формирование </w:t>
      </w:r>
      <w:r w:rsidRPr="0040033E">
        <w:rPr>
          <w:rFonts w:ascii="Times New Roman" w:hAnsi="Times New Roman" w:cs="Times New Roman"/>
          <w:sz w:val="28"/>
          <w:szCs w:val="28"/>
        </w:rPr>
        <w:lastRenderedPageBreak/>
        <w:t xml:space="preserve">комфортной городской среды в Чукотском автономном округе» выполнены работы по благоустройству 5 общественных территорий: 2 территории в г. Певек, 2 территории в г. </w:t>
      </w:r>
      <w:r w:rsidRPr="00C8524B">
        <w:rPr>
          <w:rFonts w:ascii="Times New Roman" w:hAnsi="Times New Roman" w:cs="Times New Roman"/>
          <w:sz w:val="28"/>
          <w:szCs w:val="28"/>
        </w:rPr>
        <w:t xml:space="preserve">Анадырь и 1 территория в </w:t>
      </w:r>
      <w:proofErr w:type="spellStart"/>
      <w:r w:rsidRPr="00C8524B">
        <w:rPr>
          <w:rFonts w:ascii="Times New Roman" w:hAnsi="Times New Roman" w:cs="Times New Roman"/>
          <w:sz w:val="28"/>
          <w:szCs w:val="28"/>
        </w:rPr>
        <w:t>пгт</w:t>
      </w:r>
      <w:proofErr w:type="spellEnd"/>
      <w:r w:rsidRPr="00C8524B">
        <w:rPr>
          <w:rFonts w:ascii="Times New Roman" w:hAnsi="Times New Roman" w:cs="Times New Roman"/>
          <w:sz w:val="28"/>
          <w:szCs w:val="28"/>
        </w:rPr>
        <w:t xml:space="preserve">. </w:t>
      </w:r>
      <w:proofErr w:type="spellStart"/>
      <w:r w:rsidRPr="00C8524B">
        <w:rPr>
          <w:rFonts w:ascii="Times New Roman" w:hAnsi="Times New Roman" w:cs="Times New Roman"/>
          <w:sz w:val="28"/>
          <w:szCs w:val="28"/>
        </w:rPr>
        <w:t>Беринговский</w:t>
      </w:r>
      <w:proofErr w:type="spellEnd"/>
      <w:r w:rsidRPr="00C8524B">
        <w:rPr>
          <w:rFonts w:ascii="Times New Roman" w:hAnsi="Times New Roman" w:cs="Times New Roman"/>
          <w:sz w:val="28"/>
          <w:szCs w:val="28"/>
        </w:rPr>
        <w:t>. В рамках заключенных муниципальных контрактов работы выполнялись 4 подрядными организациями частной формы собственности: АООО «ПЛАНУМ (КИПР) ЛИМИТЕД», ИП Волков П.Н., ООО «Северо</w:t>
      </w:r>
      <w:r w:rsidRPr="0040033E">
        <w:rPr>
          <w:rFonts w:ascii="Times New Roman" w:hAnsi="Times New Roman" w:cs="Times New Roman"/>
          <w:sz w:val="28"/>
          <w:szCs w:val="28"/>
        </w:rPr>
        <w:t>-восточные теплосети», ООО «Меридиан Удачи»</w:t>
      </w:r>
      <w:r w:rsidR="00C8524B">
        <w:rPr>
          <w:rFonts w:ascii="Times New Roman" w:hAnsi="Times New Roman" w:cs="Times New Roman"/>
          <w:sz w:val="28"/>
          <w:szCs w:val="28"/>
        </w:rPr>
        <w:t xml:space="preserve"> и муниципальными предприятиями, проводящие данные работы </w:t>
      </w:r>
      <w:r w:rsidRPr="0040033E">
        <w:rPr>
          <w:rFonts w:ascii="Times New Roman" w:hAnsi="Times New Roman" w:cs="Times New Roman"/>
          <w:sz w:val="28"/>
          <w:szCs w:val="28"/>
        </w:rPr>
        <w:t>.</w:t>
      </w:r>
    </w:p>
    <w:p w:rsidR="000B2F1F" w:rsidRPr="00666621" w:rsidRDefault="000E6B4D" w:rsidP="0040033E">
      <w:pPr>
        <w:pStyle w:val="3"/>
        <w:spacing w:before="240" w:line="240" w:lineRule="auto"/>
        <w:ind w:firstLine="709"/>
        <w:jc w:val="both"/>
        <w:rPr>
          <w:rStyle w:val="aff0"/>
          <w:b/>
          <w:i/>
          <w:color w:val="auto"/>
        </w:rPr>
      </w:pPr>
      <w:bookmarkStart w:id="35" w:name="_Toc34758809"/>
      <w:r w:rsidRPr="00666621">
        <w:rPr>
          <w:rStyle w:val="aff0"/>
          <w:b/>
          <w:i/>
          <w:color w:val="auto"/>
        </w:rPr>
        <w:t>2.3.1.</w:t>
      </w:r>
      <w:r w:rsidR="000B2F1F" w:rsidRPr="00666621">
        <w:rPr>
          <w:rStyle w:val="aff0"/>
          <w:b/>
          <w:i/>
          <w:color w:val="auto"/>
        </w:rPr>
        <w:t>20. Рынок выполнения работ по содержанию и текущему ремонту общего имущества собственников помещений в многоквартирном доме</w:t>
      </w:r>
      <w:bookmarkEnd w:id="35"/>
    </w:p>
    <w:p w:rsidR="000B2F1F" w:rsidRDefault="000B2F1F" w:rsidP="0040033E">
      <w:pPr>
        <w:widowControl w:val="0"/>
        <w:spacing w:after="0" w:line="240" w:lineRule="auto"/>
        <w:ind w:firstLine="709"/>
        <w:jc w:val="both"/>
        <w:rPr>
          <w:rFonts w:ascii="Times New Roman" w:hAnsi="Times New Roman" w:cs="Times New Roman"/>
          <w:bCs/>
          <w:sz w:val="28"/>
          <w:szCs w:val="28"/>
        </w:rPr>
      </w:pPr>
      <w:r w:rsidRPr="000B2F1F">
        <w:rPr>
          <w:rFonts w:ascii="Times New Roman" w:hAnsi="Times New Roman" w:cs="Times New Roman"/>
          <w:bCs/>
          <w:sz w:val="28"/>
          <w:szCs w:val="28"/>
        </w:rPr>
        <w:t>В сфере управления многоквартирными домами в настоящее время все</w:t>
      </w:r>
      <w:r w:rsidR="009F1246">
        <w:rPr>
          <w:rFonts w:ascii="Times New Roman" w:hAnsi="Times New Roman" w:cs="Times New Roman"/>
          <w:bCs/>
          <w:sz w:val="28"/>
          <w:szCs w:val="28"/>
        </w:rPr>
        <w:t xml:space="preserve"> 17</w:t>
      </w:r>
      <w:r w:rsidRPr="000B2F1F">
        <w:rPr>
          <w:rFonts w:ascii="Times New Roman" w:hAnsi="Times New Roman" w:cs="Times New Roman"/>
          <w:bCs/>
          <w:sz w:val="28"/>
          <w:szCs w:val="28"/>
        </w:rPr>
        <w:t xml:space="preserve"> управляющи</w:t>
      </w:r>
      <w:r w:rsidR="009F1246">
        <w:rPr>
          <w:rFonts w:ascii="Times New Roman" w:hAnsi="Times New Roman" w:cs="Times New Roman"/>
          <w:bCs/>
          <w:sz w:val="28"/>
          <w:szCs w:val="28"/>
        </w:rPr>
        <w:t>х</w:t>
      </w:r>
      <w:r w:rsidRPr="000B2F1F">
        <w:rPr>
          <w:rFonts w:ascii="Times New Roman" w:hAnsi="Times New Roman" w:cs="Times New Roman"/>
          <w:bCs/>
          <w:sz w:val="28"/>
          <w:szCs w:val="28"/>
        </w:rPr>
        <w:t xml:space="preserve"> организаци</w:t>
      </w:r>
      <w:r w:rsidR="009F1246">
        <w:rPr>
          <w:rFonts w:ascii="Times New Roman" w:hAnsi="Times New Roman" w:cs="Times New Roman"/>
          <w:bCs/>
          <w:sz w:val="28"/>
          <w:szCs w:val="28"/>
        </w:rPr>
        <w:t>й</w:t>
      </w:r>
      <w:r w:rsidRPr="000B2F1F">
        <w:rPr>
          <w:rFonts w:ascii="Times New Roman" w:hAnsi="Times New Roman" w:cs="Times New Roman"/>
          <w:bCs/>
          <w:sz w:val="28"/>
          <w:szCs w:val="28"/>
        </w:rPr>
        <w:t>, осуществляющи</w:t>
      </w:r>
      <w:r w:rsidR="009F1246">
        <w:rPr>
          <w:rFonts w:ascii="Times New Roman" w:hAnsi="Times New Roman" w:cs="Times New Roman"/>
          <w:bCs/>
          <w:sz w:val="28"/>
          <w:szCs w:val="28"/>
        </w:rPr>
        <w:t>х</w:t>
      </w:r>
      <w:r w:rsidRPr="000B2F1F">
        <w:rPr>
          <w:rFonts w:ascii="Times New Roman" w:hAnsi="Times New Roman" w:cs="Times New Roman"/>
          <w:bCs/>
          <w:sz w:val="28"/>
          <w:szCs w:val="28"/>
        </w:rPr>
        <w:t xml:space="preserve"> деятельность по управлению на территории региона, имеют лицензии для осуществления данной деятельности</w:t>
      </w:r>
      <w:r w:rsidR="009F1246">
        <w:rPr>
          <w:rFonts w:ascii="Times New Roman" w:hAnsi="Times New Roman" w:cs="Times New Roman"/>
          <w:bCs/>
          <w:sz w:val="28"/>
          <w:szCs w:val="28"/>
        </w:rPr>
        <w:t>,</w:t>
      </w:r>
      <w:r w:rsidRPr="000B2F1F">
        <w:rPr>
          <w:rFonts w:ascii="Times New Roman" w:hAnsi="Times New Roman" w:cs="Times New Roman"/>
          <w:bCs/>
          <w:sz w:val="28"/>
          <w:szCs w:val="28"/>
        </w:rPr>
        <w:t xml:space="preserve"> </w:t>
      </w:r>
      <w:r w:rsidRPr="000B2F1F">
        <w:rPr>
          <w:rFonts w:ascii="Times New Roman" w:hAnsi="Times New Roman" w:cs="Times New Roman"/>
          <w:sz w:val="28"/>
          <w:szCs w:val="28"/>
        </w:rPr>
        <w:t>из них</w:t>
      </w:r>
      <w:r w:rsidR="009F1246">
        <w:rPr>
          <w:rFonts w:ascii="Times New Roman" w:hAnsi="Times New Roman" w:cs="Times New Roman"/>
          <w:sz w:val="28"/>
          <w:szCs w:val="28"/>
        </w:rPr>
        <w:t xml:space="preserve"> 9 являются частными.</w:t>
      </w:r>
      <w:r w:rsidR="009F1246" w:rsidRPr="009F1246">
        <w:rPr>
          <w:rFonts w:ascii="Times New Roman" w:hAnsi="Times New Roman" w:cs="Times New Roman"/>
          <w:sz w:val="28"/>
          <w:szCs w:val="28"/>
        </w:rPr>
        <w:t xml:space="preserve"> </w:t>
      </w:r>
      <w:r w:rsidR="009F1246">
        <w:rPr>
          <w:rFonts w:ascii="Times New Roman" w:hAnsi="Times New Roman" w:cs="Times New Roman"/>
          <w:sz w:val="28"/>
          <w:szCs w:val="28"/>
        </w:rPr>
        <w:t>Ф</w:t>
      </w:r>
      <w:r w:rsidR="009F1246" w:rsidRPr="000B2F1F">
        <w:rPr>
          <w:rFonts w:ascii="Times New Roman" w:hAnsi="Times New Roman" w:cs="Times New Roman"/>
          <w:sz w:val="28"/>
          <w:szCs w:val="28"/>
        </w:rPr>
        <w:t>актически осуществляют деятельность в сфере</w:t>
      </w:r>
      <w:r w:rsidR="009F1246" w:rsidRPr="009F1246">
        <w:rPr>
          <w:rFonts w:ascii="Times New Roman" w:hAnsi="Times New Roman" w:cs="Times New Roman"/>
          <w:sz w:val="28"/>
          <w:szCs w:val="28"/>
        </w:rPr>
        <w:t xml:space="preserve"> </w:t>
      </w:r>
      <w:r w:rsidR="009F1246" w:rsidRPr="000B2F1F">
        <w:rPr>
          <w:rFonts w:ascii="Times New Roman" w:hAnsi="Times New Roman" w:cs="Times New Roman"/>
          <w:sz w:val="28"/>
          <w:szCs w:val="28"/>
        </w:rPr>
        <w:t>управления многоквартирными домами</w:t>
      </w:r>
      <w:r w:rsidR="009F1246">
        <w:rPr>
          <w:rFonts w:ascii="Times New Roman" w:hAnsi="Times New Roman" w:cs="Times New Roman"/>
          <w:sz w:val="28"/>
          <w:szCs w:val="28"/>
        </w:rPr>
        <w:t xml:space="preserve"> в</w:t>
      </w:r>
      <w:r w:rsidRPr="000B2F1F">
        <w:rPr>
          <w:rFonts w:ascii="Times New Roman" w:hAnsi="Times New Roman" w:cs="Times New Roman"/>
          <w:sz w:val="28"/>
          <w:szCs w:val="28"/>
        </w:rPr>
        <w:t xml:space="preserve"> настоящий момент 12 организаций</w:t>
      </w:r>
      <w:r w:rsidRPr="000B2F1F">
        <w:rPr>
          <w:rFonts w:ascii="Times New Roman" w:hAnsi="Times New Roman" w:cs="Times New Roman"/>
          <w:bCs/>
          <w:sz w:val="28"/>
          <w:szCs w:val="28"/>
        </w:rPr>
        <w:t xml:space="preserve">. </w:t>
      </w:r>
    </w:p>
    <w:p w:rsidR="000B2F1F" w:rsidRPr="000B2F1F" w:rsidRDefault="000B2F1F" w:rsidP="0040033E">
      <w:pPr>
        <w:widowControl w:val="0"/>
        <w:spacing w:after="0" w:line="240" w:lineRule="auto"/>
        <w:ind w:firstLine="709"/>
        <w:jc w:val="both"/>
        <w:rPr>
          <w:rFonts w:ascii="Times New Roman" w:hAnsi="Times New Roman" w:cs="Times New Roman"/>
          <w:bCs/>
          <w:sz w:val="28"/>
          <w:szCs w:val="28"/>
        </w:rPr>
      </w:pPr>
      <w:r w:rsidRPr="000B2F1F">
        <w:rPr>
          <w:rFonts w:ascii="Times New Roman" w:hAnsi="Times New Roman" w:cs="Times New Roman"/>
          <w:bCs/>
          <w:sz w:val="28"/>
          <w:szCs w:val="28"/>
        </w:rPr>
        <w:t>В целях обеспечения выполнения данными организациями лицензионных требований Государственной жилищной инспекцией Департамента промышленной политики Чукотского автономного округа осуществляется лицензионный контроль.</w:t>
      </w:r>
    </w:p>
    <w:p w:rsidR="000B2F1F" w:rsidRPr="000B2F1F" w:rsidRDefault="000B2F1F" w:rsidP="0040033E">
      <w:pPr>
        <w:widowControl w:val="0"/>
        <w:spacing w:after="0" w:line="240" w:lineRule="auto"/>
        <w:ind w:firstLine="709"/>
        <w:jc w:val="both"/>
        <w:rPr>
          <w:rFonts w:ascii="Times New Roman" w:hAnsi="Times New Roman" w:cs="Times New Roman"/>
          <w:sz w:val="28"/>
          <w:szCs w:val="28"/>
        </w:rPr>
      </w:pPr>
      <w:r w:rsidRPr="000B2F1F">
        <w:rPr>
          <w:rFonts w:ascii="Times New Roman" w:hAnsi="Times New Roman" w:cs="Times New Roman"/>
          <w:sz w:val="28"/>
          <w:szCs w:val="28"/>
        </w:rPr>
        <w:t>Наиболее благоприятные тенденции развития конкурентных отношений между организациями различных организационно-правовых форм в сфере предоставления услуг по управлению многоквартирными домами, капитального и текущего ремонта жилищного фонда сложились в крупных муниципальных образованиях. В сельских территориях конкуренция развивается в меньшей степени.</w:t>
      </w:r>
    </w:p>
    <w:p w:rsidR="000B2F1F" w:rsidRPr="000B2F1F" w:rsidRDefault="000B2F1F" w:rsidP="0040033E">
      <w:pPr>
        <w:widowControl w:val="0"/>
        <w:spacing w:after="0" w:line="240" w:lineRule="auto"/>
        <w:ind w:firstLine="709"/>
        <w:jc w:val="both"/>
        <w:rPr>
          <w:rFonts w:ascii="Times New Roman" w:hAnsi="Times New Roman" w:cs="Times New Roman"/>
          <w:bCs/>
          <w:sz w:val="28"/>
          <w:szCs w:val="28"/>
        </w:rPr>
      </w:pPr>
      <w:r w:rsidRPr="000B2F1F">
        <w:rPr>
          <w:rFonts w:ascii="Times New Roman" w:hAnsi="Times New Roman" w:cs="Times New Roman"/>
          <w:bCs/>
          <w:sz w:val="28"/>
          <w:szCs w:val="28"/>
        </w:rPr>
        <w:t>Особенность расположения этих территорий, плотность населения, небольшие объемы работ не являются привлекательными для бизнеса и, обычно, в сельских территориях функционирует одно многопрофильное предприятие, для которого предоставление услуг по содержанию и ремонту жилищного фонда является сопутствующей деятельностью.</w:t>
      </w:r>
    </w:p>
    <w:p w:rsidR="000B2F1F" w:rsidRPr="000B2F1F" w:rsidRDefault="000B2F1F" w:rsidP="0040033E">
      <w:pPr>
        <w:widowControl w:val="0"/>
        <w:spacing w:after="0" w:line="240" w:lineRule="auto"/>
        <w:ind w:firstLine="709"/>
        <w:contextualSpacing/>
        <w:jc w:val="both"/>
        <w:rPr>
          <w:rFonts w:ascii="Times New Roman" w:hAnsi="Times New Roman" w:cs="Times New Roman"/>
          <w:bCs/>
          <w:sz w:val="28"/>
          <w:szCs w:val="28"/>
        </w:rPr>
      </w:pPr>
      <w:r w:rsidRPr="000B2F1F">
        <w:rPr>
          <w:rFonts w:ascii="Times New Roman" w:hAnsi="Times New Roman" w:cs="Times New Roman"/>
          <w:bCs/>
          <w:sz w:val="28"/>
          <w:szCs w:val="28"/>
        </w:rPr>
        <w:t xml:space="preserve">Разъяснительная работа в средствах массовой информации производится регулярно, публикуется на официальных сайтах управляющих организаций Чукотского автономного округа, в размещенной вкладке «государственная жилищная инспекция информирует», а также на сайте </w:t>
      </w:r>
      <w:hyperlink r:id="rId18" w:history="1">
        <w:r w:rsidRPr="000B2F1F">
          <w:rPr>
            <w:rFonts w:ascii="Times New Roman" w:hAnsi="Times New Roman" w:cs="Times New Roman"/>
            <w:bCs/>
            <w:sz w:val="28"/>
            <w:szCs w:val="28"/>
          </w:rPr>
          <w:t>http://chaogov.ru/vlast/organy-vlasti/depprom/provedenie-proverok-YL_IP</w:t>
        </w:r>
      </w:hyperlink>
      <w:r w:rsidRPr="000B2F1F">
        <w:rPr>
          <w:rFonts w:ascii="Times New Roman" w:hAnsi="Times New Roman" w:cs="Times New Roman"/>
          <w:bCs/>
          <w:sz w:val="28"/>
          <w:szCs w:val="28"/>
        </w:rPr>
        <w:t>.</w:t>
      </w:r>
    </w:p>
    <w:p w:rsidR="000B2F1F" w:rsidRPr="000B2F1F" w:rsidRDefault="00817745" w:rsidP="0040033E">
      <w:pPr>
        <w:widowControl w:val="0"/>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В</w:t>
      </w:r>
      <w:r w:rsidR="000B2F1F" w:rsidRPr="000B2F1F">
        <w:rPr>
          <w:rFonts w:ascii="Times New Roman" w:hAnsi="Times New Roman" w:cs="Times New Roman"/>
          <w:bCs/>
          <w:sz w:val="28"/>
          <w:szCs w:val="28"/>
        </w:rPr>
        <w:t>опросы повышения информационной открытости, в особенности сферы ЖКХ, по-прежнему, не теряют своей актуальности, в этих целях на территории Российской Федерации внедрена государственная информационная система ЖКХ.</w:t>
      </w:r>
    </w:p>
    <w:p w:rsidR="000B2F1F" w:rsidRPr="000B2F1F" w:rsidRDefault="000B2F1F" w:rsidP="0040033E">
      <w:pPr>
        <w:widowControl w:val="0"/>
        <w:spacing w:after="0" w:line="240" w:lineRule="auto"/>
        <w:ind w:firstLine="709"/>
        <w:contextualSpacing/>
        <w:jc w:val="both"/>
        <w:rPr>
          <w:rFonts w:ascii="Times New Roman" w:hAnsi="Times New Roman" w:cs="Times New Roman"/>
          <w:bCs/>
          <w:sz w:val="28"/>
          <w:szCs w:val="28"/>
        </w:rPr>
      </w:pPr>
      <w:r w:rsidRPr="000B2F1F">
        <w:rPr>
          <w:rFonts w:ascii="Times New Roman" w:hAnsi="Times New Roman" w:cs="Times New Roman"/>
          <w:bCs/>
          <w:sz w:val="28"/>
          <w:szCs w:val="28"/>
        </w:rPr>
        <w:t xml:space="preserve">Данная система дала новые возможности взаимодействия потребителей, властей всех уровней с лицами, осуществляющими управление домами и </w:t>
      </w:r>
      <w:proofErr w:type="spellStart"/>
      <w:r w:rsidRPr="000B2F1F">
        <w:rPr>
          <w:rFonts w:ascii="Times New Roman" w:hAnsi="Times New Roman" w:cs="Times New Roman"/>
          <w:bCs/>
          <w:sz w:val="28"/>
          <w:szCs w:val="28"/>
        </w:rPr>
        <w:t>ресурсоснабжающими</w:t>
      </w:r>
      <w:proofErr w:type="spellEnd"/>
      <w:r w:rsidRPr="000B2F1F">
        <w:rPr>
          <w:rFonts w:ascii="Times New Roman" w:hAnsi="Times New Roman" w:cs="Times New Roman"/>
          <w:bCs/>
          <w:sz w:val="28"/>
          <w:szCs w:val="28"/>
        </w:rPr>
        <w:t xml:space="preserve"> организациями. </w:t>
      </w:r>
    </w:p>
    <w:p w:rsidR="000B2F1F" w:rsidRPr="000B2F1F" w:rsidRDefault="000B2F1F" w:rsidP="0040033E">
      <w:pPr>
        <w:widowControl w:val="0"/>
        <w:spacing w:after="0" w:line="240" w:lineRule="auto"/>
        <w:ind w:firstLine="709"/>
        <w:contextualSpacing/>
        <w:jc w:val="both"/>
        <w:rPr>
          <w:rFonts w:ascii="Times New Roman" w:hAnsi="Times New Roman" w:cs="Times New Roman"/>
          <w:bCs/>
          <w:sz w:val="28"/>
          <w:szCs w:val="28"/>
        </w:rPr>
      </w:pPr>
      <w:r w:rsidRPr="000B2F1F">
        <w:rPr>
          <w:rFonts w:ascii="Times New Roman" w:hAnsi="Times New Roman" w:cs="Times New Roman"/>
          <w:bCs/>
          <w:sz w:val="28"/>
          <w:szCs w:val="28"/>
        </w:rPr>
        <w:t xml:space="preserve">Государственная жилищная инспекция Департамента промышленной политики Чукотского автономного округа, как уполномоченный орган, проводит активную работу, направленную на мониторинг и контроль за своевременным предоставлением информации в системе ГИС ЖКХ на территории Чукотского </w:t>
      </w:r>
      <w:r w:rsidRPr="000B2F1F">
        <w:rPr>
          <w:rFonts w:ascii="Times New Roman" w:hAnsi="Times New Roman" w:cs="Times New Roman"/>
          <w:bCs/>
          <w:sz w:val="28"/>
          <w:szCs w:val="28"/>
        </w:rPr>
        <w:lastRenderedPageBreak/>
        <w:t>автономного округа, в течение 2019 года проведены внеплановые документарные проверки по наполнению ГИС ЖКХ.</w:t>
      </w:r>
    </w:p>
    <w:p w:rsidR="000B2F1F" w:rsidRPr="000B2F1F" w:rsidRDefault="000B2F1F" w:rsidP="0040033E">
      <w:pPr>
        <w:widowControl w:val="0"/>
        <w:spacing w:after="0" w:line="240" w:lineRule="auto"/>
        <w:ind w:firstLine="709"/>
        <w:contextualSpacing/>
        <w:jc w:val="both"/>
        <w:rPr>
          <w:rFonts w:ascii="Times New Roman" w:hAnsi="Times New Roman" w:cs="Times New Roman"/>
          <w:bCs/>
          <w:sz w:val="28"/>
          <w:szCs w:val="28"/>
        </w:rPr>
      </w:pPr>
      <w:r w:rsidRPr="000B2F1F">
        <w:rPr>
          <w:rFonts w:ascii="Times New Roman" w:hAnsi="Times New Roman" w:cs="Times New Roman"/>
          <w:bCs/>
          <w:sz w:val="28"/>
          <w:szCs w:val="28"/>
        </w:rPr>
        <w:t xml:space="preserve">В соответствии с информацией, размещенной в ГИС ЖКХ, на текущий момент в системе зарегистрированы все региональные органы исполнительной власти, органы местного самоуправления, </w:t>
      </w:r>
      <w:proofErr w:type="spellStart"/>
      <w:r w:rsidRPr="000B2F1F">
        <w:rPr>
          <w:rFonts w:ascii="Times New Roman" w:hAnsi="Times New Roman" w:cs="Times New Roman"/>
          <w:bCs/>
          <w:sz w:val="28"/>
          <w:szCs w:val="28"/>
        </w:rPr>
        <w:t>ресурсоснабжающие</w:t>
      </w:r>
      <w:proofErr w:type="spellEnd"/>
      <w:r w:rsidRPr="000B2F1F">
        <w:rPr>
          <w:rFonts w:ascii="Times New Roman" w:hAnsi="Times New Roman" w:cs="Times New Roman"/>
          <w:bCs/>
          <w:sz w:val="28"/>
          <w:szCs w:val="28"/>
        </w:rPr>
        <w:t xml:space="preserve"> организации, управляющие компании, в управлении которых находятся многоквартирные дома, размещен реестр лицензий, выданных управляющим компаниям, размещается информация о проводимых проверках, размещены все многоквартирные и жилые дома.</w:t>
      </w:r>
    </w:p>
    <w:p w:rsidR="000B2F1F" w:rsidRPr="000B2F1F" w:rsidRDefault="00817745" w:rsidP="0040033E">
      <w:pPr>
        <w:widowControl w:val="0"/>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В округе – 100</w:t>
      </w:r>
      <w:r w:rsidR="000B2F1F" w:rsidRPr="000B2F1F">
        <w:rPr>
          <w:rFonts w:ascii="Times New Roman" w:hAnsi="Times New Roman" w:cs="Times New Roman"/>
          <w:bCs/>
          <w:sz w:val="28"/>
          <w:szCs w:val="28"/>
        </w:rPr>
        <w:t xml:space="preserve">% охват органов исполнительной власти, местного самоуправления, </w:t>
      </w:r>
      <w:proofErr w:type="spellStart"/>
      <w:r w:rsidR="000B2F1F" w:rsidRPr="000B2F1F">
        <w:rPr>
          <w:rFonts w:ascii="Times New Roman" w:hAnsi="Times New Roman" w:cs="Times New Roman"/>
          <w:bCs/>
          <w:sz w:val="28"/>
          <w:szCs w:val="28"/>
        </w:rPr>
        <w:t>ресурсоснабжающих</w:t>
      </w:r>
      <w:proofErr w:type="spellEnd"/>
      <w:r w:rsidR="000B2F1F" w:rsidRPr="000B2F1F">
        <w:rPr>
          <w:rFonts w:ascii="Times New Roman" w:hAnsi="Times New Roman" w:cs="Times New Roman"/>
          <w:bCs/>
          <w:sz w:val="28"/>
          <w:szCs w:val="28"/>
        </w:rPr>
        <w:t xml:space="preserve"> и управляющих организаций, в части регистрации в системе ГИС ЖКХ, 100% многоквартирных домов.</w:t>
      </w:r>
    </w:p>
    <w:p w:rsidR="00593151" w:rsidRPr="00666621" w:rsidRDefault="000E6B4D" w:rsidP="0040033E">
      <w:pPr>
        <w:pStyle w:val="3"/>
        <w:spacing w:before="240" w:line="240" w:lineRule="auto"/>
        <w:ind w:firstLine="709"/>
        <w:rPr>
          <w:rStyle w:val="aff0"/>
          <w:b/>
          <w:i/>
          <w:color w:val="auto"/>
        </w:rPr>
      </w:pPr>
      <w:bookmarkStart w:id="36" w:name="_Toc34758810"/>
      <w:r w:rsidRPr="00666621">
        <w:rPr>
          <w:rStyle w:val="aff0"/>
          <w:b/>
          <w:i/>
          <w:color w:val="auto"/>
        </w:rPr>
        <w:t>2.3.1.</w:t>
      </w:r>
      <w:r w:rsidR="00593151" w:rsidRPr="00666621">
        <w:rPr>
          <w:rStyle w:val="aff0"/>
          <w:b/>
          <w:i/>
          <w:color w:val="auto"/>
        </w:rPr>
        <w:t>21. Рынок поставки сжиженного газа в баллонах</w:t>
      </w:r>
      <w:bookmarkEnd w:id="36"/>
    </w:p>
    <w:p w:rsidR="00593151" w:rsidRPr="007457C2" w:rsidRDefault="00593151" w:rsidP="00B64E24">
      <w:pPr>
        <w:widowControl w:val="0"/>
        <w:spacing w:after="0" w:line="240" w:lineRule="auto"/>
        <w:ind w:firstLine="709"/>
        <w:jc w:val="both"/>
        <w:rPr>
          <w:rFonts w:ascii="Times New Roman" w:hAnsi="Times New Roman" w:cs="Times New Roman"/>
          <w:sz w:val="28"/>
          <w:szCs w:val="28"/>
        </w:rPr>
      </w:pPr>
      <w:r w:rsidRPr="007457C2">
        <w:rPr>
          <w:rFonts w:ascii="Times New Roman" w:hAnsi="Times New Roman" w:cs="Times New Roman"/>
          <w:sz w:val="28"/>
          <w:szCs w:val="28"/>
        </w:rPr>
        <w:t>На территории Чукотского автономного округа</w:t>
      </w:r>
      <w:r>
        <w:rPr>
          <w:rFonts w:ascii="Times New Roman" w:hAnsi="Times New Roman" w:cs="Times New Roman"/>
          <w:sz w:val="28"/>
          <w:szCs w:val="28"/>
        </w:rPr>
        <w:t xml:space="preserve"> в настоящее время</w:t>
      </w:r>
      <w:r w:rsidRPr="007457C2">
        <w:rPr>
          <w:rFonts w:ascii="Times New Roman" w:hAnsi="Times New Roman" w:cs="Times New Roman"/>
          <w:sz w:val="28"/>
          <w:szCs w:val="28"/>
        </w:rPr>
        <w:t xml:space="preserve"> отсутствует рынок поставки сжиженного газа.  </w:t>
      </w:r>
    </w:p>
    <w:p w:rsidR="00593151" w:rsidRPr="007457C2" w:rsidRDefault="00593151" w:rsidP="00B64E24">
      <w:pPr>
        <w:widowControl w:val="0"/>
        <w:spacing w:after="0" w:line="240" w:lineRule="auto"/>
        <w:ind w:firstLine="709"/>
        <w:jc w:val="both"/>
        <w:rPr>
          <w:rFonts w:ascii="Times New Roman" w:hAnsi="Times New Roman" w:cs="Times New Roman"/>
          <w:sz w:val="28"/>
          <w:szCs w:val="28"/>
        </w:rPr>
      </w:pPr>
      <w:r w:rsidRPr="007457C2">
        <w:rPr>
          <w:rFonts w:ascii="Times New Roman" w:hAnsi="Times New Roman" w:cs="Times New Roman"/>
          <w:sz w:val="28"/>
          <w:szCs w:val="28"/>
        </w:rPr>
        <w:t xml:space="preserve">Правительство округа ведет подготовку проекта использования сжиженного природного газа (СПГ) в качестве базового энергоносителя на территории округа. Проектом предусматривается: </w:t>
      </w:r>
    </w:p>
    <w:p w:rsidR="00593151" w:rsidRPr="007457C2" w:rsidRDefault="00593151" w:rsidP="00B64E24">
      <w:pPr>
        <w:widowControl w:val="0"/>
        <w:spacing w:after="0" w:line="240" w:lineRule="auto"/>
        <w:ind w:firstLine="709"/>
        <w:jc w:val="both"/>
        <w:rPr>
          <w:rFonts w:ascii="Times New Roman" w:hAnsi="Times New Roman" w:cs="Times New Roman"/>
          <w:sz w:val="28"/>
          <w:szCs w:val="28"/>
        </w:rPr>
      </w:pPr>
      <w:r w:rsidRPr="007457C2">
        <w:rPr>
          <w:rFonts w:ascii="Times New Roman" w:hAnsi="Times New Roman" w:cs="Times New Roman"/>
          <w:sz w:val="28"/>
          <w:szCs w:val="28"/>
        </w:rPr>
        <w:t xml:space="preserve">1) создание сети криогенных автомобильных заправочных станций в </w:t>
      </w:r>
      <w:proofErr w:type="spellStart"/>
      <w:r w:rsidRPr="007457C2">
        <w:rPr>
          <w:rFonts w:ascii="Times New Roman" w:hAnsi="Times New Roman" w:cs="Times New Roman"/>
          <w:sz w:val="28"/>
          <w:szCs w:val="28"/>
        </w:rPr>
        <w:t>Чаун-Билибинской</w:t>
      </w:r>
      <w:proofErr w:type="spellEnd"/>
      <w:r w:rsidRPr="007457C2">
        <w:rPr>
          <w:rFonts w:ascii="Times New Roman" w:hAnsi="Times New Roman" w:cs="Times New Roman"/>
          <w:sz w:val="28"/>
          <w:szCs w:val="28"/>
        </w:rPr>
        <w:t xml:space="preserve"> промышленной зоне; </w:t>
      </w:r>
    </w:p>
    <w:p w:rsidR="00593151" w:rsidRDefault="00593151" w:rsidP="00B64E24">
      <w:pPr>
        <w:widowControl w:val="0"/>
        <w:spacing w:after="0" w:line="240" w:lineRule="auto"/>
        <w:ind w:firstLine="709"/>
        <w:jc w:val="both"/>
        <w:rPr>
          <w:rFonts w:ascii="Times New Roman" w:hAnsi="Times New Roman" w:cs="Times New Roman"/>
          <w:sz w:val="28"/>
          <w:szCs w:val="28"/>
        </w:rPr>
      </w:pPr>
      <w:r w:rsidRPr="007457C2">
        <w:rPr>
          <w:rFonts w:ascii="Times New Roman" w:hAnsi="Times New Roman" w:cs="Times New Roman"/>
          <w:sz w:val="28"/>
          <w:szCs w:val="28"/>
        </w:rPr>
        <w:t xml:space="preserve">2) строительство ТЭЦ на СПГ в г. </w:t>
      </w:r>
      <w:proofErr w:type="spellStart"/>
      <w:r w:rsidRPr="007457C2">
        <w:rPr>
          <w:rFonts w:ascii="Times New Roman" w:hAnsi="Times New Roman" w:cs="Times New Roman"/>
          <w:sz w:val="28"/>
          <w:szCs w:val="28"/>
        </w:rPr>
        <w:t>Певеке</w:t>
      </w:r>
      <w:proofErr w:type="spellEnd"/>
      <w:r w:rsidRPr="007457C2">
        <w:rPr>
          <w:rFonts w:ascii="Times New Roman" w:hAnsi="Times New Roman" w:cs="Times New Roman"/>
          <w:sz w:val="28"/>
          <w:szCs w:val="28"/>
        </w:rPr>
        <w:t>, установленной мощности 70 МВт и возможностью наращивания электрической мощности до 250 МВт.</w:t>
      </w:r>
    </w:p>
    <w:p w:rsidR="00287508" w:rsidRPr="00287508" w:rsidRDefault="00287508" w:rsidP="00B64E24">
      <w:pPr>
        <w:spacing w:after="0" w:line="240" w:lineRule="auto"/>
        <w:ind w:firstLine="709"/>
        <w:jc w:val="both"/>
        <w:rPr>
          <w:rFonts w:ascii="Times New Roman" w:hAnsi="Times New Roman" w:cs="Times New Roman"/>
          <w:sz w:val="28"/>
          <w:szCs w:val="28"/>
        </w:rPr>
      </w:pPr>
      <w:r w:rsidRPr="00287508">
        <w:rPr>
          <w:rFonts w:ascii="Times New Roman" w:hAnsi="Times New Roman" w:cs="Times New Roman"/>
          <w:sz w:val="28"/>
          <w:szCs w:val="28"/>
        </w:rPr>
        <w:t xml:space="preserve">В 2019 году на полях V Восточного экономического форума </w:t>
      </w:r>
      <w:r>
        <w:rPr>
          <w:rFonts w:ascii="Times New Roman" w:hAnsi="Times New Roman" w:cs="Times New Roman"/>
          <w:sz w:val="28"/>
          <w:szCs w:val="28"/>
        </w:rPr>
        <w:t>П</w:t>
      </w:r>
      <w:r w:rsidRPr="00287508">
        <w:rPr>
          <w:rFonts w:ascii="Times New Roman" w:hAnsi="Times New Roman" w:cs="Times New Roman"/>
          <w:sz w:val="28"/>
          <w:szCs w:val="28"/>
        </w:rPr>
        <w:t>равительство Чукотского АО заключило соглашение о сотрудничестве с компанией ПАО «НОВАТЭК» Общий объем инвестиций превысит 90 млрд рублей.</w:t>
      </w:r>
    </w:p>
    <w:p w:rsidR="00287508" w:rsidRPr="00287508" w:rsidRDefault="00287508" w:rsidP="00B64E24">
      <w:pPr>
        <w:spacing w:after="0" w:line="240" w:lineRule="auto"/>
        <w:ind w:firstLine="709"/>
        <w:jc w:val="both"/>
        <w:rPr>
          <w:rFonts w:ascii="Times New Roman" w:hAnsi="Times New Roman" w:cs="Times New Roman"/>
          <w:sz w:val="28"/>
          <w:szCs w:val="28"/>
        </w:rPr>
      </w:pPr>
      <w:r w:rsidRPr="00287508">
        <w:rPr>
          <w:rFonts w:ascii="Times New Roman" w:hAnsi="Times New Roman" w:cs="Times New Roman"/>
          <w:sz w:val="28"/>
          <w:szCs w:val="28"/>
        </w:rPr>
        <w:t xml:space="preserve">Проект предполагает сотрудничество по трем направлениям: строительство СПГ-терминала и </w:t>
      </w:r>
      <w:proofErr w:type="spellStart"/>
      <w:r w:rsidRPr="00287508">
        <w:rPr>
          <w:rFonts w:ascii="Times New Roman" w:hAnsi="Times New Roman" w:cs="Times New Roman"/>
          <w:sz w:val="28"/>
          <w:szCs w:val="28"/>
        </w:rPr>
        <w:t>бункеровочной</w:t>
      </w:r>
      <w:proofErr w:type="spellEnd"/>
      <w:r w:rsidRPr="00287508">
        <w:rPr>
          <w:rFonts w:ascii="Times New Roman" w:hAnsi="Times New Roman" w:cs="Times New Roman"/>
          <w:sz w:val="28"/>
          <w:szCs w:val="28"/>
        </w:rPr>
        <w:t xml:space="preserve"> станции в городе Певек; замену </w:t>
      </w:r>
      <w:proofErr w:type="spellStart"/>
      <w:r w:rsidRPr="00287508">
        <w:rPr>
          <w:rFonts w:ascii="Times New Roman" w:hAnsi="Times New Roman" w:cs="Times New Roman"/>
          <w:sz w:val="28"/>
          <w:szCs w:val="28"/>
        </w:rPr>
        <w:t>Чаунской</w:t>
      </w:r>
      <w:proofErr w:type="spellEnd"/>
      <w:r w:rsidRPr="00287508">
        <w:rPr>
          <w:rFonts w:ascii="Times New Roman" w:hAnsi="Times New Roman" w:cs="Times New Roman"/>
          <w:sz w:val="28"/>
          <w:szCs w:val="28"/>
        </w:rPr>
        <w:t xml:space="preserve"> ТЭЦ, которая работает на угле, на газомоторную станцию 70 МВт (с возможностью увеличения мощности до 250 МВт); строительство криогенных заправочных станций СПГ по дороге от месторождения Песчанка в Певек.</w:t>
      </w:r>
    </w:p>
    <w:p w:rsidR="00287508" w:rsidRDefault="00287508" w:rsidP="00B64E24">
      <w:pPr>
        <w:spacing w:after="0" w:line="240" w:lineRule="auto"/>
        <w:ind w:firstLine="709"/>
        <w:jc w:val="both"/>
        <w:rPr>
          <w:rFonts w:ascii="Times New Roman" w:hAnsi="Times New Roman" w:cs="Times New Roman"/>
          <w:sz w:val="28"/>
          <w:szCs w:val="28"/>
        </w:rPr>
      </w:pPr>
      <w:r w:rsidRPr="00287508">
        <w:rPr>
          <w:rFonts w:ascii="Times New Roman" w:hAnsi="Times New Roman" w:cs="Times New Roman"/>
          <w:sz w:val="28"/>
          <w:szCs w:val="28"/>
        </w:rPr>
        <w:t>К реализации планируется приступить в 2020 году. Срок реализации всех направлений составляет четыре года.</w:t>
      </w:r>
    </w:p>
    <w:p w:rsidR="002F435B" w:rsidRPr="002F435B" w:rsidRDefault="002F435B" w:rsidP="00B64E24">
      <w:pPr>
        <w:pStyle w:val="3"/>
        <w:spacing w:before="240" w:line="240" w:lineRule="auto"/>
        <w:ind w:firstLine="709"/>
        <w:jc w:val="both"/>
        <w:rPr>
          <w:rStyle w:val="aff0"/>
          <w:b/>
          <w:i/>
          <w:color w:val="auto"/>
        </w:rPr>
      </w:pPr>
      <w:bookmarkStart w:id="37" w:name="_Toc34758811"/>
      <w:r w:rsidRPr="002F435B">
        <w:rPr>
          <w:rStyle w:val="aff0"/>
          <w:b/>
          <w:i/>
          <w:color w:val="auto"/>
        </w:rPr>
        <w:t>2.3.1.22. Рынок купли-продажи электрической энергии (мощности) на розничном рынке электрической энергии (мощности)</w:t>
      </w:r>
      <w:bookmarkEnd w:id="37"/>
    </w:p>
    <w:p w:rsidR="002F435B" w:rsidRPr="00B64E24" w:rsidRDefault="002F435B" w:rsidP="00B64E24">
      <w:pPr>
        <w:spacing w:after="0" w:line="240" w:lineRule="auto"/>
        <w:ind w:firstLine="709"/>
        <w:jc w:val="both"/>
        <w:rPr>
          <w:sz w:val="28"/>
          <w:szCs w:val="28"/>
        </w:rPr>
      </w:pPr>
      <w:r w:rsidRPr="00B64E24">
        <w:rPr>
          <w:sz w:val="28"/>
          <w:szCs w:val="28"/>
        </w:rPr>
        <w:t xml:space="preserve">На территории региона деятельность по реализации электрической энергии потребителям осуществляют 7 компаний. Муниципальные предприятия ЖКХ </w:t>
      </w:r>
      <w:proofErr w:type="spellStart"/>
      <w:r w:rsidRPr="00B64E24">
        <w:rPr>
          <w:sz w:val="28"/>
          <w:szCs w:val="28"/>
        </w:rPr>
        <w:t>Билибинского</w:t>
      </w:r>
      <w:proofErr w:type="spellEnd"/>
      <w:r w:rsidRPr="00B64E24">
        <w:rPr>
          <w:sz w:val="28"/>
          <w:szCs w:val="28"/>
        </w:rPr>
        <w:t xml:space="preserve"> муниципального района, «</w:t>
      </w:r>
      <w:proofErr w:type="spellStart"/>
      <w:r w:rsidRPr="00B64E24">
        <w:rPr>
          <w:sz w:val="28"/>
          <w:szCs w:val="28"/>
        </w:rPr>
        <w:t>Чаунское</w:t>
      </w:r>
      <w:proofErr w:type="spellEnd"/>
      <w:r w:rsidRPr="00B64E24">
        <w:rPr>
          <w:sz w:val="28"/>
          <w:szCs w:val="28"/>
        </w:rPr>
        <w:t xml:space="preserve"> районное коммунальное хозяйство», ЖКХ «</w:t>
      </w:r>
      <w:proofErr w:type="spellStart"/>
      <w:r w:rsidRPr="00B64E24">
        <w:rPr>
          <w:sz w:val="28"/>
          <w:szCs w:val="28"/>
        </w:rPr>
        <w:t>Иультинское</w:t>
      </w:r>
      <w:proofErr w:type="spellEnd"/>
      <w:r w:rsidRPr="00B64E24">
        <w:rPr>
          <w:sz w:val="28"/>
          <w:szCs w:val="28"/>
        </w:rPr>
        <w:t>», МУП «Айсберг» оказывают услугу в муниципальных образованиях и районах округа. АО «</w:t>
      </w:r>
      <w:proofErr w:type="spellStart"/>
      <w:r w:rsidRPr="00B64E24">
        <w:rPr>
          <w:sz w:val="28"/>
          <w:szCs w:val="28"/>
        </w:rPr>
        <w:t>Чукотэнерго</w:t>
      </w:r>
      <w:proofErr w:type="spellEnd"/>
      <w:r w:rsidRPr="00B64E24">
        <w:rPr>
          <w:sz w:val="28"/>
          <w:szCs w:val="28"/>
        </w:rPr>
        <w:t xml:space="preserve">» в городах  Анадырь, Эгвекинот, Певек, </w:t>
      </w:r>
      <w:proofErr w:type="spellStart"/>
      <w:r w:rsidRPr="00B64E24">
        <w:rPr>
          <w:sz w:val="28"/>
          <w:szCs w:val="28"/>
        </w:rPr>
        <w:t>Билибино</w:t>
      </w:r>
      <w:proofErr w:type="spellEnd"/>
      <w:r w:rsidRPr="00B64E24">
        <w:rPr>
          <w:sz w:val="28"/>
          <w:szCs w:val="28"/>
        </w:rPr>
        <w:t>. Государственное предприятие «</w:t>
      </w:r>
      <w:proofErr w:type="spellStart"/>
      <w:r w:rsidRPr="00B64E24">
        <w:rPr>
          <w:sz w:val="28"/>
          <w:szCs w:val="28"/>
        </w:rPr>
        <w:t>Чукоткоммунхоз</w:t>
      </w:r>
      <w:proofErr w:type="spellEnd"/>
      <w:r w:rsidRPr="00B64E24">
        <w:rPr>
          <w:sz w:val="28"/>
          <w:szCs w:val="28"/>
        </w:rPr>
        <w:t xml:space="preserve">» в </w:t>
      </w:r>
      <w:proofErr w:type="spellStart"/>
      <w:r w:rsidRPr="00B64E24">
        <w:rPr>
          <w:sz w:val="28"/>
          <w:szCs w:val="28"/>
        </w:rPr>
        <w:t>Провиденском</w:t>
      </w:r>
      <w:proofErr w:type="spellEnd"/>
      <w:r w:rsidRPr="00B64E24">
        <w:rPr>
          <w:sz w:val="28"/>
          <w:szCs w:val="28"/>
        </w:rPr>
        <w:t xml:space="preserve"> городском округе и Анадырском муниципальном районе, ООО «Электро-</w:t>
      </w:r>
      <w:proofErr w:type="spellStart"/>
      <w:r w:rsidRPr="00B64E24">
        <w:rPr>
          <w:sz w:val="28"/>
          <w:szCs w:val="28"/>
        </w:rPr>
        <w:t>Инчоун</w:t>
      </w:r>
      <w:proofErr w:type="spellEnd"/>
      <w:r w:rsidRPr="00B64E24">
        <w:rPr>
          <w:sz w:val="28"/>
          <w:szCs w:val="28"/>
        </w:rPr>
        <w:t xml:space="preserve">» в Чукотском муниципальном районе. В 2019 году доля реализации электрической энергии в Чукотском </w:t>
      </w:r>
      <w:r w:rsidRPr="00B64E24">
        <w:rPr>
          <w:sz w:val="28"/>
          <w:szCs w:val="28"/>
        </w:rPr>
        <w:lastRenderedPageBreak/>
        <w:t>автономном округе частными энергокомпаниями составляла 85%. Значительная доля в этом объеме приходится на АО «</w:t>
      </w:r>
      <w:proofErr w:type="spellStart"/>
      <w:r w:rsidRPr="00B64E24">
        <w:rPr>
          <w:sz w:val="28"/>
          <w:szCs w:val="28"/>
        </w:rPr>
        <w:t>Чукотэнерго</w:t>
      </w:r>
      <w:proofErr w:type="spellEnd"/>
      <w:r w:rsidRPr="00B64E24">
        <w:rPr>
          <w:sz w:val="28"/>
          <w:szCs w:val="28"/>
        </w:rPr>
        <w:t>», 89%.</w:t>
      </w:r>
    </w:p>
    <w:p w:rsidR="002F435B" w:rsidRPr="00B64E24" w:rsidRDefault="002F435B" w:rsidP="00B64E24">
      <w:pPr>
        <w:spacing w:after="0" w:line="240" w:lineRule="auto"/>
        <w:ind w:firstLine="709"/>
        <w:jc w:val="both"/>
        <w:rPr>
          <w:sz w:val="28"/>
          <w:szCs w:val="28"/>
        </w:rPr>
      </w:pPr>
      <w:r w:rsidRPr="00B64E24">
        <w:rPr>
          <w:sz w:val="28"/>
          <w:szCs w:val="28"/>
        </w:rPr>
        <w:t>Региональные особенности в виде высокой себестоимости производства электрической энергии на территории округа, длительный срок окупаемости частных и</w:t>
      </w:r>
      <w:r w:rsidR="00B64E24">
        <w:rPr>
          <w:sz w:val="28"/>
          <w:szCs w:val="28"/>
        </w:rPr>
        <w:t>нвестиций и фактическим уровнем</w:t>
      </w:r>
      <w:r w:rsidRPr="00B64E24">
        <w:rPr>
          <w:sz w:val="28"/>
          <w:szCs w:val="28"/>
        </w:rPr>
        <w:t xml:space="preserve"> инфляции, не позволяют экономить текущие расходы и гарантировать получение дохода на вложенный капитал. Конкуренция в сфере электроснабжения отсутствует, так как в большей степени выполняет социальную функцию. С учетом того, что доля платы население в экономически обоснованном тарифе на электрическую энергию составляет от 25 до 35% (по данным 2019</w:t>
      </w:r>
      <w:r w:rsidR="00B64E24">
        <w:rPr>
          <w:sz w:val="28"/>
          <w:szCs w:val="28"/>
        </w:rPr>
        <w:t xml:space="preserve"> </w:t>
      </w:r>
      <w:r w:rsidRPr="00B64E24">
        <w:rPr>
          <w:sz w:val="28"/>
          <w:szCs w:val="28"/>
        </w:rPr>
        <w:t>года), значительная часть доходов предприятий обеспечивается за счет бюджетных средств в виде субсидий. Это обязывает предусматривать гарантии и финансирование компенсаций недополученных доходов теплоснабжающим компаниям. Создание стимулирующих механизмов взаимодействия государства и бизнеса потребуют увеличения нагрузки на бюджет округа.</w:t>
      </w:r>
    </w:p>
    <w:p w:rsidR="002F435B" w:rsidRPr="00B64E24" w:rsidRDefault="002F435B" w:rsidP="00B64E24">
      <w:pPr>
        <w:spacing w:after="0" w:line="240" w:lineRule="auto"/>
        <w:ind w:firstLine="709"/>
        <w:jc w:val="both"/>
        <w:rPr>
          <w:sz w:val="28"/>
          <w:szCs w:val="28"/>
        </w:rPr>
      </w:pPr>
      <w:r w:rsidRPr="00B64E24">
        <w:rPr>
          <w:sz w:val="28"/>
          <w:szCs w:val="28"/>
        </w:rPr>
        <w:t>В рамках мероприятия «Субсидии гарантирующим поставщикам (</w:t>
      </w:r>
      <w:proofErr w:type="spellStart"/>
      <w:r w:rsidRPr="00B64E24">
        <w:rPr>
          <w:sz w:val="28"/>
          <w:szCs w:val="28"/>
        </w:rPr>
        <w:t>энергосбытовым</w:t>
      </w:r>
      <w:proofErr w:type="spellEnd"/>
      <w:r w:rsidRPr="00B64E24">
        <w:rPr>
          <w:sz w:val="28"/>
          <w:szCs w:val="28"/>
        </w:rPr>
        <w:t xml:space="preserve"> (</w:t>
      </w:r>
      <w:proofErr w:type="spellStart"/>
      <w:r w:rsidRPr="00B64E24">
        <w:rPr>
          <w:sz w:val="28"/>
          <w:szCs w:val="28"/>
        </w:rPr>
        <w:t>энергоснабжающим</w:t>
      </w:r>
      <w:proofErr w:type="spellEnd"/>
      <w:r w:rsidRPr="00B64E24">
        <w:rPr>
          <w:sz w:val="28"/>
          <w:szCs w:val="28"/>
        </w:rPr>
        <w:t>) организациям) на возмещение недополученных доходов в связи с доведением цен (тарифов) на электрическую энергию (мощность) до базовых уровней цен (тарифов) на электрическую энергию (мощность)» на основании Распоряжения Правительства Российской Федерации от 10 декабря 2018 года № 2739-р об установлении на 2019 год базового уровня цен (тарифов) на электрическую энергию (мощность) для субъектов Российской Федерации, входящих в состав Дальневосточного федерального округа, определен в размере 4,69 рубля за киловатт-час (без налога на добавленную стоимость), разработан Порядок о предоставлении из окружного бюджета субсидии гарантирующим поставщикам (</w:t>
      </w:r>
      <w:proofErr w:type="spellStart"/>
      <w:r w:rsidRPr="00B64E24">
        <w:rPr>
          <w:sz w:val="28"/>
          <w:szCs w:val="28"/>
        </w:rPr>
        <w:t>энергосбытовым</w:t>
      </w:r>
      <w:proofErr w:type="spellEnd"/>
      <w:r w:rsidRPr="00B64E24">
        <w:rPr>
          <w:sz w:val="28"/>
          <w:szCs w:val="28"/>
        </w:rPr>
        <w:t xml:space="preserve"> (</w:t>
      </w:r>
      <w:proofErr w:type="spellStart"/>
      <w:r w:rsidRPr="00B64E24">
        <w:rPr>
          <w:sz w:val="28"/>
          <w:szCs w:val="28"/>
        </w:rPr>
        <w:t>энергоснабжающим</w:t>
      </w:r>
      <w:proofErr w:type="spellEnd"/>
      <w:r w:rsidRPr="00B64E24">
        <w:rPr>
          <w:sz w:val="28"/>
          <w:szCs w:val="28"/>
        </w:rPr>
        <w:t xml:space="preserve">) организациям) на возмещение недополученных доходов в связи с доведением цен (тарифов) на электрическую энергию (мощность) до базовых уровней цен (тарифов) на электрическую энергию (мощность), утвержденный Постановлением Правительства Чукотского автономного округа от 3 августа 2017 года № 306 (с изменениями, далее – Порядок). </w:t>
      </w:r>
    </w:p>
    <w:p w:rsidR="002F435B" w:rsidRPr="00B64E24" w:rsidRDefault="002F435B" w:rsidP="00B64E24">
      <w:pPr>
        <w:spacing w:after="0" w:line="240" w:lineRule="auto"/>
        <w:ind w:firstLine="709"/>
        <w:jc w:val="both"/>
        <w:rPr>
          <w:sz w:val="28"/>
          <w:szCs w:val="28"/>
        </w:rPr>
      </w:pPr>
      <w:r w:rsidRPr="00B64E24">
        <w:rPr>
          <w:sz w:val="28"/>
          <w:szCs w:val="28"/>
        </w:rPr>
        <w:t xml:space="preserve">В соответствии с Порядком заключено 7 соглашений с </w:t>
      </w:r>
      <w:proofErr w:type="spellStart"/>
      <w:r w:rsidRPr="00B64E24">
        <w:rPr>
          <w:sz w:val="28"/>
          <w:szCs w:val="28"/>
        </w:rPr>
        <w:t>энергоснабжающими</w:t>
      </w:r>
      <w:proofErr w:type="spellEnd"/>
      <w:r w:rsidRPr="00B64E24">
        <w:rPr>
          <w:sz w:val="28"/>
          <w:szCs w:val="28"/>
        </w:rPr>
        <w:t xml:space="preserve"> организациями в том числе: АО «</w:t>
      </w:r>
      <w:proofErr w:type="spellStart"/>
      <w:r w:rsidRPr="00B64E24">
        <w:rPr>
          <w:sz w:val="28"/>
          <w:szCs w:val="28"/>
        </w:rPr>
        <w:t>Чукотэнерго</w:t>
      </w:r>
      <w:proofErr w:type="spellEnd"/>
      <w:r w:rsidRPr="00B64E24">
        <w:rPr>
          <w:sz w:val="28"/>
          <w:szCs w:val="28"/>
        </w:rPr>
        <w:t>», ГП ЧАО «</w:t>
      </w:r>
      <w:proofErr w:type="spellStart"/>
      <w:r w:rsidRPr="00B64E24">
        <w:rPr>
          <w:sz w:val="28"/>
          <w:szCs w:val="28"/>
        </w:rPr>
        <w:t>Чукоткоммунхоз</w:t>
      </w:r>
      <w:proofErr w:type="spellEnd"/>
      <w:r w:rsidRPr="00B64E24">
        <w:rPr>
          <w:sz w:val="28"/>
          <w:szCs w:val="28"/>
        </w:rPr>
        <w:t>», МУП «Айсберг», МУП ЖКХ «</w:t>
      </w:r>
      <w:proofErr w:type="spellStart"/>
      <w:r w:rsidRPr="00B64E24">
        <w:rPr>
          <w:sz w:val="28"/>
          <w:szCs w:val="28"/>
        </w:rPr>
        <w:t>Иультинское</w:t>
      </w:r>
      <w:proofErr w:type="spellEnd"/>
      <w:r w:rsidRPr="00B64E24">
        <w:rPr>
          <w:sz w:val="28"/>
          <w:szCs w:val="28"/>
        </w:rPr>
        <w:t xml:space="preserve">», МП ЖКХ </w:t>
      </w:r>
      <w:proofErr w:type="spellStart"/>
      <w:r w:rsidRPr="00B64E24">
        <w:rPr>
          <w:sz w:val="28"/>
          <w:szCs w:val="28"/>
        </w:rPr>
        <w:t>Билибинского</w:t>
      </w:r>
      <w:proofErr w:type="spellEnd"/>
      <w:r w:rsidRPr="00B64E24">
        <w:rPr>
          <w:sz w:val="28"/>
          <w:szCs w:val="28"/>
        </w:rPr>
        <w:t xml:space="preserve"> муниципального района, МП «</w:t>
      </w:r>
      <w:proofErr w:type="spellStart"/>
      <w:r w:rsidRPr="00B64E24">
        <w:rPr>
          <w:sz w:val="28"/>
          <w:szCs w:val="28"/>
        </w:rPr>
        <w:t>Чаунское</w:t>
      </w:r>
      <w:proofErr w:type="spellEnd"/>
      <w:r w:rsidRPr="00B64E24">
        <w:rPr>
          <w:sz w:val="28"/>
          <w:szCs w:val="28"/>
        </w:rPr>
        <w:t xml:space="preserve"> районное коммунальное хозяйство», ООО «Электро-</w:t>
      </w:r>
      <w:proofErr w:type="spellStart"/>
      <w:r w:rsidRPr="00B64E24">
        <w:rPr>
          <w:sz w:val="28"/>
          <w:szCs w:val="28"/>
        </w:rPr>
        <w:t>Инчоун</w:t>
      </w:r>
      <w:proofErr w:type="spellEnd"/>
      <w:r w:rsidRPr="00B64E24">
        <w:rPr>
          <w:sz w:val="28"/>
          <w:szCs w:val="28"/>
        </w:rPr>
        <w:t>».</w:t>
      </w:r>
    </w:p>
    <w:p w:rsidR="002F435B" w:rsidRPr="00B64E24" w:rsidRDefault="002F435B" w:rsidP="00B64E24">
      <w:pPr>
        <w:pStyle w:val="3"/>
        <w:spacing w:before="240" w:line="240" w:lineRule="auto"/>
        <w:ind w:firstLine="709"/>
        <w:jc w:val="both"/>
        <w:rPr>
          <w:rStyle w:val="aff0"/>
          <w:b/>
          <w:i/>
          <w:color w:val="auto"/>
        </w:rPr>
      </w:pPr>
      <w:bookmarkStart w:id="38" w:name="_Toc34758812"/>
      <w:r w:rsidRPr="00B64E24">
        <w:rPr>
          <w:rStyle w:val="aff0"/>
          <w:b/>
          <w:i/>
          <w:color w:val="auto"/>
        </w:rPr>
        <w:t xml:space="preserve">2.3.1.23.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B64E24">
        <w:rPr>
          <w:rStyle w:val="aff0"/>
          <w:b/>
          <w:i/>
          <w:color w:val="auto"/>
        </w:rPr>
        <w:t>когенерации</w:t>
      </w:r>
      <w:bookmarkEnd w:id="38"/>
      <w:proofErr w:type="spellEnd"/>
    </w:p>
    <w:p w:rsidR="002F435B" w:rsidRDefault="002F435B" w:rsidP="00B64E24">
      <w:pPr>
        <w:spacing w:after="0" w:line="240" w:lineRule="auto"/>
        <w:ind w:firstLine="708"/>
        <w:jc w:val="both"/>
        <w:rPr>
          <w:sz w:val="28"/>
          <w:szCs w:val="28"/>
        </w:rPr>
      </w:pPr>
      <w:r w:rsidRPr="00B64E24">
        <w:rPr>
          <w:sz w:val="28"/>
          <w:szCs w:val="28"/>
        </w:rPr>
        <w:t xml:space="preserve">На территории региона деятельность по производству электрической энергии (мощности) в режиме </w:t>
      </w:r>
      <w:proofErr w:type="spellStart"/>
      <w:r w:rsidRPr="00B64E24">
        <w:rPr>
          <w:sz w:val="28"/>
          <w:szCs w:val="28"/>
        </w:rPr>
        <w:t>когенерации</w:t>
      </w:r>
      <w:proofErr w:type="spellEnd"/>
      <w:r w:rsidRPr="00B64E24">
        <w:rPr>
          <w:sz w:val="28"/>
          <w:szCs w:val="28"/>
        </w:rPr>
        <w:t xml:space="preserve"> осуществляют 8 компаний. Муниципальные предприятия ЖКХ </w:t>
      </w:r>
      <w:proofErr w:type="spellStart"/>
      <w:r w:rsidRPr="00B64E24">
        <w:rPr>
          <w:sz w:val="28"/>
          <w:szCs w:val="28"/>
        </w:rPr>
        <w:t>Билибинского</w:t>
      </w:r>
      <w:proofErr w:type="spellEnd"/>
      <w:r w:rsidRPr="00B64E24">
        <w:rPr>
          <w:sz w:val="28"/>
          <w:szCs w:val="28"/>
        </w:rPr>
        <w:t xml:space="preserve"> муниципального района, «</w:t>
      </w:r>
      <w:proofErr w:type="spellStart"/>
      <w:r w:rsidRPr="00B64E24">
        <w:rPr>
          <w:sz w:val="28"/>
          <w:szCs w:val="28"/>
        </w:rPr>
        <w:t>Чаунское</w:t>
      </w:r>
      <w:proofErr w:type="spellEnd"/>
      <w:r w:rsidRPr="00B64E24">
        <w:rPr>
          <w:sz w:val="28"/>
          <w:szCs w:val="28"/>
        </w:rPr>
        <w:t xml:space="preserve"> районное коммунальное хозяйство», ЖКХ «</w:t>
      </w:r>
      <w:proofErr w:type="spellStart"/>
      <w:r w:rsidRPr="00B64E24">
        <w:rPr>
          <w:sz w:val="28"/>
          <w:szCs w:val="28"/>
        </w:rPr>
        <w:t>Иультинское</w:t>
      </w:r>
      <w:proofErr w:type="spellEnd"/>
      <w:r w:rsidRPr="00B64E24">
        <w:rPr>
          <w:sz w:val="28"/>
          <w:szCs w:val="28"/>
        </w:rPr>
        <w:t>», МУП «Айсберг» оказывают услугу в муниципальных образованиях и районах округа. АО «</w:t>
      </w:r>
      <w:proofErr w:type="spellStart"/>
      <w:r w:rsidRPr="00B64E24">
        <w:rPr>
          <w:sz w:val="28"/>
          <w:szCs w:val="28"/>
        </w:rPr>
        <w:t>Чукотэнерго</w:t>
      </w:r>
      <w:proofErr w:type="spellEnd"/>
      <w:r w:rsidRPr="00B64E24">
        <w:rPr>
          <w:sz w:val="28"/>
          <w:szCs w:val="28"/>
        </w:rPr>
        <w:t xml:space="preserve">» в городских округах  Анадырь, Певек, Эгвекинот. В городе </w:t>
      </w:r>
      <w:proofErr w:type="spellStart"/>
      <w:r w:rsidRPr="00B64E24">
        <w:rPr>
          <w:sz w:val="28"/>
          <w:szCs w:val="28"/>
        </w:rPr>
        <w:t>Билибино</w:t>
      </w:r>
      <w:proofErr w:type="spellEnd"/>
      <w:r w:rsidRPr="00B64E24">
        <w:rPr>
          <w:sz w:val="28"/>
          <w:szCs w:val="28"/>
        </w:rPr>
        <w:t xml:space="preserve"> производителем электроэнергии является Филиал АО «Концерн </w:t>
      </w:r>
      <w:r w:rsidRPr="00B64E24">
        <w:rPr>
          <w:sz w:val="28"/>
          <w:szCs w:val="28"/>
        </w:rPr>
        <w:lastRenderedPageBreak/>
        <w:t xml:space="preserve">Росэнергоатом» </w:t>
      </w:r>
      <w:proofErr w:type="spellStart"/>
      <w:r w:rsidRPr="00B64E24">
        <w:rPr>
          <w:sz w:val="28"/>
          <w:szCs w:val="28"/>
        </w:rPr>
        <w:t>Билибинская</w:t>
      </w:r>
      <w:proofErr w:type="spellEnd"/>
      <w:r w:rsidRPr="00B64E24">
        <w:rPr>
          <w:sz w:val="28"/>
          <w:szCs w:val="28"/>
        </w:rPr>
        <w:t xml:space="preserve"> АЭС. Государственное предприятие «</w:t>
      </w:r>
      <w:proofErr w:type="spellStart"/>
      <w:r w:rsidRPr="00B64E24">
        <w:rPr>
          <w:sz w:val="28"/>
          <w:szCs w:val="28"/>
        </w:rPr>
        <w:t>Чукоткоммунхоз</w:t>
      </w:r>
      <w:proofErr w:type="spellEnd"/>
      <w:r w:rsidRPr="00B64E24">
        <w:rPr>
          <w:sz w:val="28"/>
          <w:szCs w:val="28"/>
        </w:rPr>
        <w:t xml:space="preserve">» в </w:t>
      </w:r>
      <w:proofErr w:type="spellStart"/>
      <w:r w:rsidRPr="00B64E24">
        <w:rPr>
          <w:sz w:val="28"/>
          <w:szCs w:val="28"/>
        </w:rPr>
        <w:t>Провиденском</w:t>
      </w:r>
      <w:proofErr w:type="spellEnd"/>
      <w:r w:rsidRPr="00B64E24">
        <w:rPr>
          <w:sz w:val="28"/>
          <w:szCs w:val="28"/>
        </w:rPr>
        <w:t xml:space="preserve"> городском округе и Анадырском муниципальном районе. ООО «Электро-</w:t>
      </w:r>
      <w:proofErr w:type="spellStart"/>
      <w:r w:rsidRPr="00B64E24">
        <w:rPr>
          <w:sz w:val="28"/>
          <w:szCs w:val="28"/>
        </w:rPr>
        <w:t>Инчоун</w:t>
      </w:r>
      <w:proofErr w:type="spellEnd"/>
      <w:r w:rsidRPr="00B64E24">
        <w:rPr>
          <w:sz w:val="28"/>
          <w:szCs w:val="28"/>
        </w:rPr>
        <w:t>» в Чукотском муниципальном районе.</w:t>
      </w:r>
    </w:p>
    <w:p w:rsidR="001D7D68" w:rsidRPr="00B64E24" w:rsidRDefault="00511100" w:rsidP="00B64E24">
      <w:pPr>
        <w:spacing w:after="0" w:line="240" w:lineRule="auto"/>
        <w:ind w:firstLine="708"/>
        <w:jc w:val="both"/>
        <w:rPr>
          <w:sz w:val="28"/>
          <w:szCs w:val="28"/>
        </w:rPr>
      </w:pPr>
      <w:r>
        <w:rPr>
          <w:sz w:val="28"/>
          <w:szCs w:val="28"/>
        </w:rPr>
        <w:t>Наибольшую долю, более 80%</w:t>
      </w:r>
      <w:r w:rsidR="001D7D68">
        <w:rPr>
          <w:sz w:val="28"/>
          <w:szCs w:val="28"/>
        </w:rPr>
        <w:t xml:space="preserve"> </w:t>
      </w:r>
      <w:r w:rsidR="001D7D68" w:rsidRPr="001D7D68">
        <w:rPr>
          <w:sz w:val="28"/>
          <w:szCs w:val="28"/>
        </w:rPr>
        <w:t>производства электрической энергии (мощности) на розничном рынке электрической энергии</w:t>
      </w:r>
      <w:r w:rsidR="001D7D68">
        <w:rPr>
          <w:sz w:val="28"/>
          <w:szCs w:val="28"/>
        </w:rPr>
        <w:t xml:space="preserve"> </w:t>
      </w:r>
      <w:r w:rsidR="001D7D68" w:rsidRPr="001D7D68">
        <w:rPr>
          <w:sz w:val="28"/>
          <w:szCs w:val="28"/>
        </w:rPr>
        <w:t>(мощности)</w:t>
      </w:r>
      <w:r>
        <w:rPr>
          <w:sz w:val="28"/>
          <w:szCs w:val="28"/>
        </w:rPr>
        <w:t>, осуществляет</w:t>
      </w:r>
      <w:r w:rsidR="001D7D68">
        <w:rPr>
          <w:sz w:val="28"/>
          <w:szCs w:val="28"/>
        </w:rPr>
        <w:t xml:space="preserve"> </w:t>
      </w:r>
      <w:r>
        <w:rPr>
          <w:sz w:val="28"/>
          <w:szCs w:val="28"/>
        </w:rPr>
        <w:t xml:space="preserve">частная компания </w:t>
      </w:r>
      <w:r w:rsidR="001D7D68">
        <w:rPr>
          <w:sz w:val="28"/>
          <w:szCs w:val="28"/>
        </w:rPr>
        <w:t>АО «</w:t>
      </w:r>
      <w:proofErr w:type="spellStart"/>
      <w:r w:rsidR="001D7D68">
        <w:rPr>
          <w:sz w:val="28"/>
          <w:szCs w:val="28"/>
        </w:rPr>
        <w:t>Чукотэнерго</w:t>
      </w:r>
      <w:proofErr w:type="spellEnd"/>
      <w:r w:rsidR="001D7D68">
        <w:rPr>
          <w:sz w:val="28"/>
          <w:szCs w:val="28"/>
        </w:rPr>
        <w:t>»</w:t>
      </w:r>
      <w:r>
        <w:rPr>
          <w:sz w:val="28"/>
          <w:szCs w:val="28"/>
        </w:rPr>
        <w:t>.</w:t>
      </w:r>
    </w:p>
    <w:p w:rsidR="002F435B" w:rsidRPr="00B64E24" w:rsidRDefault="002F435B" w:rsidP="00B64E24">
      <w:pPr>
        <w:widowControl w:val="0"/>
        <w:autoSpaceDE w:val="0"/>
        <w:autoSpaceDN w:val="0"/>
        <w:adjustRightInd w:val="0"/>
        <w:spacing w:after="0" w:line="240" w:lineRule="auto"/>
        <w:ind w:firstLine="708"/>
        <w:jc w:val="both"/>
        <w:rPr>
          <w:sz w:val="28"/>
          <w:szCs w:val="28"/>
        </w:rPr>
      </w:pPr>
      <w:r w:rsidRPr="00B64E24">
        <w:rPr>
          <w:sz w:val="28"/>
          <w:szCs w:val="28"/>
        </w:rPr>
        <w:t xml:space="preserve">В рамках мероприятия «Субсидия на возмещение затрат на уплату процентов по кредитам (займам), привлеченным для реализации инвестиционного проекта «Газификация Анадырской ТЭЦ, в </w:t>
      </w:r>
      <w:proofErr w:type="spellStart"/>
      <w:r w:rsidRPr="00B64E24">
        <w:rPr>
          <w:sz w:val="28"/>
          <w:szCs w:val="28"/>
        </w:rPr>
        <w:t>т.ч</w:t>
      </w:r>
      <w:proofErr w:type="spellEnd"/>
      <w:r w:rsidRPr="00B64E24">
        <w:rPr>
          <w:sz w:val="28"/>
          <w:szCs w:val="28"/>
        </w:rPr>
        <w:t>. ПИР (1 этап)» заключено соглашение с АО «</w:t>
      </w:r>
      <w:proofErr w:type="spellStart"/>
      <w:r w:rsidRPr="00B64E24">
        <w:rPr>
          <w:sz w:val="28"/>
          <w:szCs w:val="28"/>
        </w:rPr>
        <w:t>Чукотэнерго</w:t>
      </w:r>
      <w:proofErr w:type="spellEnd"/>
      <w:r w:rsidRPr="00B64E24">
        <w:rPr>
          <w:sz w:val="28"/>
          <w:szCs w:val="28"/>
        </w:rPr>
        <w:t xml:space="preserve">» с финансированием по годам с 2017 года по 2020 год. В ноябре 2018 года один </w:t>
      </w:r>
      <w:proofErr w:type="spellStart"/>
      <w:r w:rsidRPr="00B64E24">
        <w:rPr>
          <w:sz w:val="28"/>
          <w:szCs w:val="28"/>
        </w:rPr>
        <w:t>котлоагрегат</w:t>
      </w:r>
      <w:proofErr w:type="spellEnd"/>
      <w:r w:rsidRPr="00B64E24">
        <w:rPr>
          <w:sz w:val="28"/>
          <w:szCs w:val="28"/>
        </w:rPr>
        <w:t xml:space="preserve"> Анадырской ТЭЦ был переведен на использование природного газа.</w:t>
      </w:r>
    </w:p>
    <w:p w:rsidR="002F435B" w:rsidRPr="00B64E24" w:rsidRDefault="002F435B" w:rsidP="00B64E24">
      <w:pPr>
        <w:widowControl w:val="0"/>
        <w:autoSpaceDE w:val="0"/>
        <w:autoSpaceDN w:val="0"/>
        <w:adjustRightInd w:val="0"/>
        <w:spacing w:after="0" w:line="240" w:lineRule="auto"/>
        <w:ind w:firstLine="708"/>
        <w:jc w:val="both"/>
        <w:rPr>
          <w:sz w:val="28"/>
          <w:szCs w:val="28"/>
        </w:rPr>
      </w:pPr>
      <w:r w:rsidRPr="00B64E24">
        <w:rPr>
          <w:sz w:val="28"/>
          <w:szCs w:val="28"/>
        </w:rPr>
        <w:t xml:space="preserve">Государственной программой «Развитие жилищно-коммунального хозяйства и водохозяйственного комплекса Чукотского автономного округа»  предусмотрено основное мероприятие «Реализация мероприятий по развитию инфраструктуры Чукотского автономного округа, обеспечивающей бесперебойную подачу </w:t>
      </w:r>
      <w:proofErr w:type="spellStart"/>
      <w:r w:rsidRPr="00B64E24">
        <w:rPr>
          <w:sz w:val="28"/>
          <w:szCs w:val="28"/>
        </w:rPr>
        <w:t>теплоэнергии</w:t>
      </w:r>
      <w:proofErr w:type="spellEnd"/>
      <w:r w:rsidRPr="00B64E24">
        <w:rPr>
          <w:sz w:val="28"/>
          <w:szCs w:val="28"/>
        </w:rPr>
        <w:t xml:space="preserve"> и электроэнергии жителям города </w:t>
      </w:r>
      <w:proofErr w:type="spellStart"/>
      <w:r w:rsidRPr="00B64E24">
        <w:rPr>
          <w:sz w:val="28"/>
          <w:szCs w:val="28"/>
        </w:rPr>
        <w:t>Билибино</w:t>
      </w:r>
      <w:proofErr w:type="spellEnd"/>
      <w:r w:rsidRPr="00B64E24">
        <w:rPr>
          <w:sz w:val="28"/>
          <w:szCs w:val="28"/>
        </w:rPr>
        <w:t>» в рамках данного мероприятия заключен договор о предоставлении бюджетных инвестиций с ООО «</w:t>
      </w:r>
      <w:proofErr w:type="spellStart"/>
      <w:r w:rsidRPr="00B64E24">
        <w:rPr>
          <w:sz w:val="28"/>
          <w:szCs w:val="28"/>
        </w:rPr>
        <w:t>Энергоцентр</w:t>
      </w:r>
      <w:proofErr w:type="spellEnd"/>
      <w:r w:rsidRPr="00B64E24">
        <w:rPr>
          <w:sz w:val="28"/>
          <w:szCs w:val="28"/>
        </w:rPr>
        <w:t xml:space="preserve"> </w:t>
      </w:r>
      <w:proofErr w:type="spellStart"/>
      <w:r w:rsidRPr="00B64E24">
        <w:rPr>
          <w:sz w:val="28"/>
          <w:szCs w:val="28"/>
        </w:rPr>
        <w:t>Билибино</w:t>
      </w:r>
      <w:proofErr w:type="spellEnd"/>
      <w:r w:rsidRPr="00B64E24">
        <w:rPr>
          <w:sz w:val="28"/>
          <w:szCs w:val="28"/>
        </w:rPr>
        <w:t>» на строительство объекта «</w:t>
      </w:r>
      <w:proofErr w:type="spellStart"/>
      <w:r w:rsidRPr="00B64E24">
        <w:rPr>
          <w:sz w:val="28"/>
          <w:szCs w:val="28"/>
        </w:rPr>
        <w:t>Энергоисточник</w:t>
      </w:r>
      <w:proofErr w:type="spellEnd"/>
      <w:r w:rsidRPr="00B64E24">
        <w:rPr>
          <w:sz w:val="28"/>
          <w:szCs w:val="28"/>
        </w:rPr>
        <w:t xml:space="preserve"> в городе </w:t>
      </w:r>
      <w:proofErr w:type="spellStart"/>
      <w:r w:rsidRPr="00B64E24">
        <w:rPr>
          <w:sz w:val="28"/>
          <w:szCs w:val="28"/>
        </w:rPr>
        <w:t>Билибино</w:t>
      </w:r>
      <w:proofErr w:type="spellEnd"/>
      <w:r w:rsidRPr="00B64E24">
        <w:rPr>
          <w:sz w:val="28"/>
          <w:szCs w:val="28"/>
        </w:rPr>
        <w:t xml:space="preserve"> с внеплощадочной инфраструктурой».</w:t>
      </w:r>
    </w:p>
    <w:p w:rsidR="002F435B" w:rsidRPr="00B64E24" w:rsidRDefault="002F435B" w:rsidP="00B64E24">
      <w:pPr>
        <w:widowControl w:val="0"/>
        <w:autoSpaceDE w:val="0"/>
        <w:autoSpaceDN w:val="0"/>
        <w:adjustRightInd w:val="0"/>
        <w:spacing w:after="0" w:line="240" w:lineRule="auto"/>
        <w:ind w:firstLine="708"/>
        <w:jc w:val="both"/>
        <w:rPr>
          <w:sz w:val="28"/>
          <w:szCs w:val="28"/>
        </w:rPr>
      </w:pPr>
      <w:r w:rsidRPr="00B64E24">
        <w:rPr>
          <w:sz w:val="28"/>
          <w:szCs w:val="28"/>
        </w:rPr>
        <w:t>Заключен договор с АО «Чукотская торговая компания» на выполнение работ по проектированию, строительству и вводу в эксплуатацию вышеуказанного объекта. Срок окончания выполнения работ – май 2021 года.</w:t>
      </w:r>
    </w:p>
    <w:p w:rsidR="007B0E8E" w:rsidRPr="00B64E24" w:rsidRDefault="007B0E8E" w:rsidP="00B64E24">
      <w:pPr>
        <w:pStyle w:val="3"/>
        <w:spacing w:before="240" w:line="240" w:lineRule="auto"/>
        <w:ind w:firstLine="709"/>
        <w:jc w:val="both"/>
        <w:rPr>
          <w:rStyle w:val="aff0"/>
          <w:b/>
          <w:i/>
          <w:color w:val="auto"/>
        </w:rPr>
      </w:pPr>
      <w:bookmarkStart w:id="39" w:name="_Toc34758813"/>
      <w:r w:rsidRPr="002F435B">
        <w:rPr>
          <w:rStyle w:val="aff0"/>
          <w:b/>
          <w:i/>
          <w:color w:val="auto"/>
        </w:rPr>
        <w:t xml:space="preserve">2.3.1.24. Рынок оказания услуг по перевозке пассажиров </w:t>
      </w:r>
      <w:r w:rsidRPr="00B64E24">
        <w:rPr>
          <w:rStyle w:val="aff0"/>
          <w:b/>
          <w:i/>
          <w:color w:val="auto"/>
        </w:rPr>
        <w:t>автомобильным транспортом по муниципальным маршрутам регулярных перевозок</w:t>
      </w:r>
      <w:bookmarkEnd w:id="39"/>
    </w:p>
    <w:p w:rsidR="007B0E8E" w:rsidRPr="00B64E24" w:rsidRDefault="007B0E8E" w:rsidP="00B64E24">
      <w:pPr>
        <w:spacing w:after="0" w:line="240" w:lineRule="auto"/>
        <w:ind w:firstLine="708"/>
        <w:jc w:val="both"/>
        <w:rPr>
          <w:rFonts w:ascii="Times New Roman" w:hAnsi="Times New Roman"/>
          <w:color w:val="000000"/>
          <w:sz w:val="28"/>
          <w:szCs w:val="28"/>
          <w:lang w:eastAsia="ru-RU"/>
        </w:rPr>
      </w:pPr>
      <w:r w:rsidRPr="00B64E24">
        <w:rPr>
          <w:rFonts w:ascii="Times New Roman" w:hAnsi="Times New Roman"/>
          <w:color w:val="000000"/>
          <w:sz w:val="28"/>
          <w:szCs w:val="28"/>
          <w:lang w:eastAsia="ru-RU"/>
        </w:rPr>
        <w:t>Перевозка пассажиров автомобильным транспортом на территории Чукотского автономного округа осуществляется силами муниципальных автотранспортных предприятий и предприятий ЖКХ за исключением Анадырского муниципального района, где услуги по перевозке пассажиров осуществляет ООО «</w:t>
      </w:r>
      <w:proofErr w:type="spellStart"/>
      <w:r w:rsidRPr="00B64E24">
        <w:rPr>
          <w:rFonts w:ascii="Times New Roman" w:hAnsi="Times New Roman"/>
          <w:color w:val="000000"/>
          <w:sz w:val="28"/>
          <w:szCs w:val="28"/>
          <w:lang w:eastAsia="ru-RU"/>
        </w:rPr>
        <w:t>Автоспутник</w:t>
      </w:r>
      <w:proofErr w:type="spellEnd"/>
      <w:r w:rsidRPr="00B64E24">
        <w:rPr>
          <w:rFonts w:ascii="Times New Roman" w:hAnsi="Times New Roman"/>
          <w:color w:val="000000"/>
          <w:sz w:val="28"/>
          <w:szCs w:val="28"/>
          <w:lang w:eastAsia="ru-RU"/>
        </w:rPr>
        <w:t xml:space="preserve">» и Чукотского муниципального района на территории которого перевозку пассажиров осуществляет «ИП Кабанов В.В». </w:t>
      </w:r>
    </w:p>
    <w:p w:rsidR="007B0E8E" w:rsidRPr="00B64E24" w:rsidRDefault="007B0E8E" w:rsidP="00B64E24">
      <w:pPr>
        <w:spacing w:after="0" w:line="240" w:lineRule="auto"/>
        <w:ind w:firstLine="708"/>
        <w:jc w:val="both"/>
        <w:rPr>
          <w:color w:val="000000" w:themeColor="text1"/>
          <w:sz w:val="28"/>
          <w:szCs w:val="28"/>
        </w:rPr>
      </w:pPr>
      <w:r w:rsidRPr="00B64E24">
        <w:rPr>
          <w:color w:val="000000" w:themeColor="text1"/>
          <w:sz w:val="28"/>
          <w:szCs w:val="28"/>
        </w:rPr>
        <w:t xml:space="preserve">В муниципальных образованиях Чукотского автономного округа действует 21 утвержденный муниципальный маршрут пассажирских перевозок автомобильным транспортом, из них по 5 муниципальным маршрутам осуществляется перевозка пассажиров в направлении из населенного пункта в аэропорт. В настоящее время количество подвижного состава автомобильного транспорта используемого для перевозки пассажиров составляет 24 единицы. </w:t>
      </w:r>
    </w:p>
    <w:p w:rsidR="007B0E8E" w:rsidRPr="00B64E24" w:rsidRDefault="007B0E8E" w:rsidP="00B64E24">
      <w:pPr>
        <w:spacing w:after="0" w:line="240" w:lineRule="auto"/>
        <w:ind w:firstLine="708"/>
        <w:jc w:val="both"/>
        <w:rPr>
          <w:color w:val="000000" w:themeColor="text1"/>
          <w:sz w:val="28"/>
          <w:szCs w:val="28"/>
        </w:rPr>
      </w:pPr>
      <w:r w:rsidRPr="00B64E24">
        <w:rPr>
          <w:color w:val="000000" w:themeColor="text1"/>
          <w:sz w:val="28"/>
          <w:szCs w:val="28"/>
        </w:rPr>
        <w:t xml:space="preserve">Действующий парк транспортных средств предприятий полностью покрывает потребность населения в перевозках. </w:t>
      </w:r>
    </w:p>
    <w:p w:rsidR="007B0E8E" w:rsidRPr="00B64E24" w:rsidRDefault="007B0E8E" w:rsidP="00B64E24">
      <w:pPr>
        <w:spacing w:after="0" w:line="240" w:lineRule="auto"/>
        <w:ind w:firstLine="708"/>
        <w:jc w:val="both"/>
        <w:rPr>
          <w:color w:val="000000" w:themeColor="text1"/>
          <w:sz w:val="28"/>
          <w:szCs w:val="28"/>
        </w:rPr>
      </w:pPr>
      <w:r w:rsidRPr="00B64E24">
        <w:rPr>
          <w:color w:val="000000" w:themeColor="text1"/>
          <w:sz w:val="28"/>
          <w:szCs w:val="28"/>
        </w:rPr>
        <w:t xml:space="preserve">Муниципальные маршруты являются социально-значимыми и субсидируются из бюджетов муниципальных образований.  </w:t>
      </w:r>
    </w:p>
    <w:p w:rsidR="007B0E8E" w:rsidRPr="00B64E24" w:rsidRDefault="007B0E8E" w:rsidP="00B64E24">
      <w:pPr>
        <w:spacing w:after="0" w:line="240" w:lineRule="auto"/>
        <w:ind w:firstLine="708"/>
        <w:jc w:val="both"/>
        <w:rPr>
          <w:color w:val="000000" w:themeColor="text1"/>
          <w:sz w:val="28"/>
          <w:szCs w:val="28"/>
        </w:rPr>
      </w:pPr>
      <w:r w:rsidRPr="00B64E24">
        <w:rPr>
          <w:color w:val="000000" w:themeColor="text1"/>
          <w:sz w:val="28"/>
          <w:szCs w:val="28"/>
        </w:rPr>
        <w:t xml:space="preserve">Регулярные перевозки пассажиров по межмуниципальным маршрутам не утверждены в связи с отсутствием круглогодичного наземного транспортного </w:t>
      </w:r>
      <w:r w:rsidRPr="00B64E24">
        <w:rPr>
          <w:color w:val="000000" w:themeColor="text1"/>
          <w:sz w:val="28"/>
          <w:szCs w:val="28"/>
        </w:rPr>
        <w:lastRenderedPageBreak/>
        <w:t>сообщения между муниципальными образованиями и слабо развитой сетью автомобильных дорог.</w:t>
      </w:r>
    </w:p>
    <w:p w:rsidR="007B0E8E" w:rsidRPr="002F435B" w:rsidRDefault="007B0E8E" w:rsidP="00B64E24">
      <w:pPr>
        <w:pStyle w:val="3"/>
        <w:spacing w:before="240" w:line="240" w:lineRule="auto"/>
        <w:ind w:firstLine="709"/>
        <w:jc w:val="both"/>
        <w:rPr>
          <w:rStyle w:val="aff0"/>
          <w:b/>
          <w:i/>
          <w:color w:val="auto"/>
        </w:rPr>
      </w:pPr>
      <w:bookmarkStart w:id="40" w:name="_Toc34758814"/>
      <w:r w:rsidRPr="002F435B">
        <w:rPr>
          <w:rStyle w:val="aff0"/>
          <w:b/>
          <w:i/>
          <w:color w:val="auto"/>
        </w:rPr>
        <w:t>2.3.1.25. Рынок оказания услуг по перевозке пассажиров и багажа легковым такси на территории Чукотского автономного округа</w:t>
      </w:r>
      <w:bookmarkEnd w:id="40"/>
    </w:p>
    <w:p w:rsidR="007B0E8E" w:rsidRPr="00B64E24" w:rsidRDefault="007B0E8E" w:rsidP="00B64E24">
      <w:pPr>
        <w:pStyle w:val="a5"/>
        <w:widowControl w:val="0"/>
        <w:spacing w:after="0" w:line="240" w:lineRule="auto"/>
        <w:ind w:left="0" w:firstLine="708"/>
        <w:jc w:val="both"/>
        <w:rPr>
          <w:rFonts w:ascii="Times New Roman" w:hAnsi="Times New Roman" w:cs="Times New Roman"/>
          <w:bCs/>
          <w:sz w:val="28"/>
          <w:szCs w:val="28"/>
        </w:rPr>
      </w:pPr>
      <w:r w:rsidRPr="00B64E24">
        <w:rPr>
          <w:rFonts w:ascii="Times New Roman" w:hAnsi="Times New Roman" w:cs="Times New Roman"/>
          <w:bCs/>
          <w:sz w:val="28"/>
          <w:szCs w:val="28"/>
        </w:rPr>
        <w:t>В Чукотском автономном округе на рынке  по перевозке пассажиров и багажа легковым такси доля организаций частной формы собственности составляет 100%.</w:t>
      </w:r>
    </w:p>
    <w:p w:rsidR="007B0E8E" w:rsidRPr="00B64E24" w:rsidRDefault="007B0E8E" w:rsidP="00B64E24">
      <w:pPr>
        <w:widowControl w:val="0"/>
        <w:spacing w:after="0" w:line="240" w:lineRule="auto"/>
        <w:ind w:firstLine="708"/>
        <w:jc w:val="both"/>
        <w:rPr>
          <w:rFonts w:ascii="Times New Roman" w:hAnsi="Times New Roman" w:cs="Times New Roman"/>
          <w:bCs/>
          <w:sz w:val="28"/>
          <w:szCs w:val="28"/>
        </w:rPr>
      </w:pPr>
      <w:r w:rsidRPr="00B64E24">
        <w:rPr>
          <w:rFonts w:ascii="Times New Roman" w:hAnsi="Times New Roman" w:cs="Times New Roman"/>
          <w:bCs/>
          <w:sz w:val="28"/>
          <w:szCs w:val="28"/>
        </w:rPr>
        <w:t>В 2019 году зарегистрировано 5 новых хозяйствующих субъектов (всего на 01.01.2020 г. года – 59 действующих хозяйствующих субъектов, из них 56 индивидуальные предприниматели и 3 юридических лица), оказывающие услуги на основании выданных разрешений на осуществление деятельности по перевозке пассажиров и багажа легковым такси.</w:t>
      </w:r>
    </w:p>
    <w:p w:rsidR="007B0E8E" w:rsidRPr="00B64E24" w:rsidRDefault="007B0E8E" w:rsidP="00B64E24">
      <w:pPr>
        <w:widowControl w:val="0"/>
        <w:spacing w:after="0" w:line="240" w:lineRule="auto"/>
        <w:ind w:firstLine="708"/>
        <w:jc w:val="both"/>
        <w:rPr>
          <w:rFonts w:ascii="Times New Roman" w:hAnsi="Times New Roman" w:cs="Times New Roman"/>
          <w:sz w:val="28"/>
          <w:szCs w:val="28"/>
        </w:rPr>
      </w:pPr>
      <w:r w:rsidRPr="00B64E24">
        <w:rPr>
          <w:rFonts w:ascii="Times New Roman" w:hAnsi="Times New Roman" w:cs="Times New Roman"/>
          <w:sz w:val="28"/>
          <w:szCs w:val="28"/>
        </w:rPr>
        <w:t xml:space="preserve">Государственную услугу «Выдача разрешения на осуществление деятельности по перевозке пассажиров и багажа легковым такси на территории Чукотского автономного округа» предоставляет уполномоченный орган – </w:t>
      </w:r>
      <w:r w:rsidRPr="00B64E24">
        <w:rPr>
          <w:rFonts w:ascii="Times New Roman" w:hAnsi="Times New Roman" w:cs="Times New Roman"/>
          <w:color w:val="000000" w:themeColor="text1"/>
          <w:sz w:val="28"/>
          <w:szCs w:val="28"/>
          <w:shd w:val="clear" w:color="auto" w:fill="FFFFFF"/>
        </w:rPr>
        <w:t xml:space="preserve">Департамент промышленной политики Чукотского автономного округа </w:t>
      </w:r>
      <w:r w:rsidRPr="00B64E24">
        <w:rPr>
          <w:rFonts w:ascii="Times New Roman" w:hAnsi="Times New Roman" w:cs="Times New Roman"/>
          <w:color w:val="000000" w:themeColor="text1"/>
          <w:sz w:val="28"/>
          <w:szCs w:val="28"/>
        </w:rPr>
        <w:t>через отдел транспорта и связи Управления транспорта, связи и дорожного хозяйства</w:t>
      </w:r>
      <w:r w:rsidRPr="00B64E24">
        <w:rPr>
          <w:rFonts w:ascii="Times New Roman" w:hAnsi="Times New Roman" w:cs="Times New Roman"/>
          <w:color w:val="000000" w:themeColor="text1"/>
          <w:sz w:val="28"/>
          <w:szCs w:val="28"/>
          <w:shd w:val="clear" w:color="auto" w:fill="FFFFFF"/>
        </w:rPr>
        <w:t>.</w:t>
      </w:r>
    </w:p>
    <w:p w:rsidR="007B0E8E" w:rsidRPr="00B64E24" w:rsidRDefault="007B0E8E" w:rsidP="00B64E24">
      <w:pPr>
        <w:widowControl w:val="0"/>
        <w:spacing w:after="0" w:line="240" w:lineRule="auto"/>
        <w:ind w:firstLine="708"/>
        <w:jc w:val="both"/>
        <w:rPr>
          <w:rFonts w:ascii="Times New Roman" w:hAnsi="Times New Roman" w:cs="Times New Roman"/>
          <w:color w:val="000000" w:themeColor="text1"/>
          <w:sz w:val="28"/>
          <w:szCs w:val="28"/>
        </w:rPr>
      </w:pPr>
      <w:r w:rsidRPr="00B64E24">
        <w:rPr>
          <w:rFonts w:ascii="Times New Roman" w:hAnsi="Times New Roman" w:cs="Times New Roman"/>
          <w:color w:val="000000" w:themeColor="text1"/>
          <w:sz w:val="28"/>
          <w:szCs w:val="28"/>
          <w:shd w:val="clear" w:color="auto" w:fill="FFFFFF"/>
        </w:rPr>
        <w:t>Разрешение на осуществление деятельности по перевозке пассажиров и багажа легковым такси выдается сроком на пять лет на основании заявления юридического лица или индивидуального предпринимателя,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w:t>
      </w:r>
      <w:r w:rsidRPr="00B64E24">
        <w:rPr>
          <w:rFonts w:ascii="Times New Roman" w:hAnsi="Times New Roman" w:cs="Times New Roman"/>
          <w:color w:val="000000" w:themeColor="text1"/>
          <w:sz w:val="28"/>
          <w:szCs w:val="28"/>
        </w:rPr>
        <w:t xml:space="preserve"> </w:t>
      </w:r>
    </w:p>
    <w:p w:rsidR="007B0E8E" w:rsidRPr="00B64E24" w:rsidRDefault="007B0E8E" w:rsidP="00B64E24">
      <w:pPr>
        <w:widowControl w:val="0"/>
        <w:spacing w:after="0" w:line="240" w:lineRule="auto"/>
        <w:ind w:firstLine="708"/>
        <w:jc w:val="both"/>
        <w:rPr>
          <w:rFonts w:ascii="Times New Roman" w:hAnsi="Times New Roman" w:cs="Times New Roman"/>
          <w:color w:val="000000" w:themeColor="text1"/>
          <w:sz w:val="28"/>
          <w:szCs w:val="28"/>
          <w:shd w:val="clear" w:color="auto" w:fill="FFFFFF"/>
        </w:rPr>
      </w:pPr>
      <w:r w:rsidRPr="00B64E24">
        <w:rPr>
          <w:rFonts w:ascii="Times New Roman" w:hAnsi="Times New Roman" w:cs="Times New Roman"/>
          <w:color w:val="000000" w:themeColor="text1"/>
          <w:sz w:val="28"/>
          <w:szCs w:val="28"/>
          <w:shd w:val="clear" w:color="auto" w:fill="FFFFFF"/>
        </w:rPr>
        <w:t xml:space="preserve">По состоянию на 1 января 2020 года </w:t>
      </w:r>
      <w:r w:rsidRPr="00B64E24">
        <w:rPr>
          <w:rFonts w:ascii="Times New Roman" w:hAnsi="Times New Roman" w:cs="Times New Roman"/>
          <w:color w:val="000000" w:themeColor="text1"/>
          <w:sz w:val="28"/>
          <w:szCs w:val="28"/>
        </w:rPr>
        <w:t xml:space="preserve">уполномоченным органом выдано 307 действующих разрешений </w:t>
      </w:r>
      <w:r w:rsidRPr="00B64E24">
        <w:rPr>
          <w:rFonts w:ascii="Times New Roman" w:hAnsi="Times New Roman" w:cs="Times New Roman"/>
          <w:color w:val="000000" w:themeColor="text1"/>
          <w:sz w:val="28"/>
          <w:szCs w:val="28"/>
          <w:shd w:val="clear" w:color="auto" w:fill="FFFFFF"/>
        </w:rPr>
        <w:t xml:space="preserve">на осуществление деятельности по перевозке пассажиров и багажа легковым такси на территории Чукотского автономного округа, из них в 2019 году – 72 разрешения. </w:t>
      </w:r>
    </w:p>
    <w:p w:rsidR="007B0E8E" w:rsidRPr="00B64E24" w:rsidRDefault="007B0E8E" w:rsidP="00B64E24">
      <w:pPr>
        <w:pStyle w:val="a5"/>
        <w:widowControl w:val="0"/>
        <w:spacing w:after="0" w:line="240" w:lineRule="auto"/>
        <w:ind w:left="0" w:firstLine="708"/>
        <w:jc w:val="both"/>
        <w:rPr>
          <w:rFonts w:ascii="Times New Roman" w:hAnsi="Times New Roman" w:cs="Times New Roman"/>
          <w:color w:val="000000" w:themeColor="text1"/>
          <w:sz w:val="28"/>
          <w:szCs w:val="28"/>
        </w:rPr>
      </w:pPr>
      <w:r w:rsidRPr="00B64E24">
        <w:rPr>
          <w:rFonts w:ascii="Times New Roman" w:hAnsi="Times New Roman" w:cs="Times New Roman"/>
          <w:sz w:val="28"/>
          <w:szCs w:val="28"/>
        </w:rPr>
        <w:t xml:space="preserve">Долю рынка с высокой конкуренцией составляет городской округ Анадырь и п. Угольные Копи. Услуги по перевозке пассажиров </w:t>
      </w:r>
      <w:r w:rsidRPr="00B64E24">
        <w:rPr>
          <w:rFonts w:ascii="Times New Roman" w:hAnsi="Times New Roman" w:cs="Times New Roman"/>
          <w:color w:val="000000" w:themeColor="text1"/>
          <w:sz w:val="28"/>
          <w:szCs w:val="28"/>
        </w:rPr>
        <w:t xml:space="preserve">и багажа легковым такси в городе Анадырь предоставляют 40 действующих индивидуальных предпринимателей, в п. Угольные Копи – 12  индивидуальных предпринимателей. </w:t>
      </w:r>
    </w:p>
    <w:p w:rsidR="007B0E8E" w:rsidRPr="00B64E24" w:rsidRDefault="007B0E8E" w:rsidP="00B64E24">
      <w:pPr>
        <w:pStyle w:val="a5"/>
        <w:widowControl w:val="0"/>
        <w:spacing w:after="0" w:line="240" w:lineRule="auto"/>
        <w:ind w:left="0" w:firstLine="708"/>
        <w:jc w:val="both"/>
        <w:rPr>
          <w:rFonts w:ascii="Times New Roman" w:hAnsi="Times New Roman" w:cs="Times New Roman"/>
          <w:sz w:val="28"/>
          <w:szCs w:val="28"/>
        </w:rPr>
      </w:pPr>
      <w:r w:rsidRPr="00B64E24">
        <w:rPr>
          <w:rFonts w:ascii="Times New Roman" w:hAnsi="Times New Roman" w:cs="Times New Roman"/>
          <w:sz w:val="28"/>
          <w:szCs w:val="28"/>
        </w:rPr>
        <w:t xml:space="preserve">Низкий уровень развития конкуренции наблюдается в п. Провидения, п. Эгвекинот, г. </w:t>
      </w:r>
      <w:proofErr w:type="spellStart"/>
      <w:r w:rsidRPr="00B64E24">
        <w:rPr>
          <w:rFonts w:ascii="Times New Roman" w:hAnsi="Times New Roman" w:cs="Times New Roman"/>
          <w:sz w:val="28"/>
          <w:szCs w:val="28"/>
        </w:rPr>
        <w:t>Билибино</w:t>
      </w:r>
      <w:proofErr w:type="spellEnd"/>
      <w:r w:rsidRPr="00B64E24">
        <w:rPr>
          <w:rFonts w:ascii="Times New Roman" w:hAnsi="Times New Roman" w:cs="Times New Roman"/>
          <w:sz w:val="28"/>
          <w:szCs w:val="28"/>
        </w:rPr>
        <w:t>, г. Певек, а в сельских населенных пунктах этот рынок не развивается по причине малочисленности населения в селах и отсутствием транспортной инфраструктуры.</w:t>
      </w:r>
    </w:p>
    <w:p w:rsidR="007B0E8E" w:rsidRPr="00B64E24" w:rsidRDefault="007B0E8E" w:rsidP="00B64E24">
      <w:pPr>
        <w:widowControl w:val="0"/>
        <w:spacing w:after="0" w:line="240" w:lineRule="auto"/>
        <w:ind w:firstLine="708"/>
        <w:jc w:val="both"/>
        <w:rPr>
          <w:rFonts w:ascii="Times New Roman" w:hAnsi="Times New Roman" w:cs="Times New Roman"/>
          <w:color w:val="000000" w:themeColor="text1"/>
          <w:sz w:val="28"/>
          <w:szCs w:val="28"/>
          <w:shd w:val="clear" w:color="auto" w:fill="FFFFFF"/>
        </w:rPr>
      </w:pPr>
      <w:r w:rsidRPr="00B64E24">
        <w:rPr>
          <w:rFonts w:ascii="Times New Roman" w:hAnsi="Times New Roman" w:cs="Times New Roman"/>
          <w:bCs/>
          <w:sz w:val="28"/>
          <w:szCs w:val="28"/>
        </w:rPr>
        <w:t>Барьером, затрудняющим предпринимательскую деятельность на данном рынке, является недобросовестная конкуренция, связанная с незаконной деятельностью нелегальных перевозчиков.</w:t>
      </w:r>
    </w:p>
    <w:p w:rsidR="007B0E8E" w:rsidRPr="00B64E24" w:rsidRDefault="007B0E8E" w:rsidP="00B64E24">
      <w:pPr>
        <w:widowControl w:val="0"/>
        <w:spacing w:after="0" w:line="240" w:lineRule="auto"/>
        <w:ind w:firstLine="708"/>
        <w:jc w:val="both"/>
        <w:rPr>
          <w:rFonts w:ascii="Times New Roman" w:hAnsi="Times New Roman" w:cs="Times New Roman"/>
          <w:bCs/>
          <w:sz w:val="28"/>
          <w:szCs w:val="28"/>
        </w:rPr>
      </w:pPr>
      <w:r w:rsidRPr="00B64E24">
        <w:rPr>
          <w:rFonts w:ascii="Times New Roman" w:hAnsi="Times New Roman" w:cs="Times New Roman"/>
          <w:color w:val="000000"/>
          <w:sz w:val="28"/>
          <w:szCs w:val="28"/>
          <w:shd w:val="clear" w:color="auto" w:fill="FFFFFF"/>
        </w:rPr>
        <w:t xml:space="preserve">ГИБДД Чукотского автономного округа регулярно </w:t>
      </w:r>
      <w:r w:rsidRPr="00B64E24">
        <w:rPr>
          <w:rFonts w:ascii="Times New Roman" w:hAnsi="Times New Roman" w:cs="Times New Roman"/>
          <w:color w:val="000000" w:themeColor="text1"/>
          <w:sz w:val="28"/>
          <w:szCs w:val="28"/>
          <w:shd w:val="clear" w:color="auto" w:fill="FFFFFF"/>
        </w:rPr>
        <w:t xml:space="preserve">проводятся профилактические мероприятия по выявлению нелегальных </w:t>
      </w:r>
      <w:r w:rsidRPr="00B64E24">
        <w:rPr>
          <w:rFonts w:ascii="Times New Roman" w:hAnsi="Times New Roman" w:cs="Times New Roman"/>
          <w:bCs/>
          <w:sz w:val="28"/>
          <w:szCs w:val="28"/>
        </w:rPr>
        <w:t xml:space="preserve">перевозчиков, осуществляющих деятельность без трудового договора и соответствующего разрешения. </w:t>
      </w:r>
    </w:p>
    <w:p w:rsidR="002F435B" w:rsidRPr="002F435B" w:rsidRDefault="002F435B" w:rsidP="00B64E24">
      <w:pPr>
        <w:pStyle w:val="3"/>
        <w:spacing w:before="240" w:line="240" w:lineRule="auto"/>
        <w:ind w:firstLine="709"/>
        <w:jc w:val="both"/>
        <w:rPr>
          <w:rStyle w:val="aff0"/>
          <w:b/>
          <w:i/>
          <w:color w:val="auto"/>
        </w:rPr>
      </w:pPr>
      <w:bookmarkStart w:id="41" w:name="_Toc34758815"/>
      <w:r w:rsidRPr="002F435B">
        <w:rPr>
          <w:rStyle w:val="aff0"/>
          <w:b/>
          <w:i/>
          <w:color w:val="auto"/>
        </w:rPr>
        <w:t>2.3.1.26</w:t>
      </w:r>
      <w:r w:rsidR="001A7A50">
        <w:rPr>
          <w:rStyle w:val="aff0"/>
          <w:b/>
          <w:i/>
          <w:color w:val="auto"/>
        </w:rPr>
        <w:t>.</w:t>
      </w:r>
      <w:r w:rsidRPr="002F435B">
        <w:rPr>
          <w:rStyle w:val="aff0"/>
          <w:b/>
          <w:i/>
          <w:color w:val="auto"/>
        </w:rPr>
        <w:t xml:space="preserve"> Рынок </w:t>
      </w:r>
      <w:r>
        <w:rPr>
          <w:rStyle w:val="aff0"/>
          <w:b/>
          <w:i/>
          <w:color w:val="auto"/>
        </w:rPr>
        <w:t>л</w:t>
      </w:r>
      <w:r w:rsidRPr="002F435B">
        <w:rPr>
          <w:rStyle w:val="aff0"/>
          <w:b/>
          <w:i/>
          <w:color w:val="auto"/>
        </w:rPr>
        <w:t>егкой промышленности</w:t>
      </w:r>
      <w:bookmarkEnd w:id="41"/>
      <w:r w:rsidRPr="002F435B">
        <w:rPr>
          <w:rStyle w:val="aff0"/>
          <w:b/>
          <w:i/>
          <w:color w:val="auto"/>
        </w:rPr>
        <w:t xml:space="preserve"> </w:t>
      </w:r>
    </w:p>
    <w:p w:rsidR="002F435B" w:rsidRPr="00B64E24" w:rsidRDefault="002F435B" w:rsidP="00B64E24">
      <w:pPr>
        <w:spacing w:after="0" w:line="240" w:lineRule="auto"/>
        <w:ind w:firstLine="708"/>
        <w:jc w:val="both"/>
        <w:rPr>
          <w:sz w:val="28"/>
          <w:szCs w:val="28"/>
        </w:rPr>
      </w:pPr>
      <w:r w:rsidRPr="00B64E24">
        <w:rPr>
          <w:sz w:val="28"/>
          <w:szCs w:val="28"/>
        </w:rPr>
        <w:t xml:space="preserve">В Чукотском автономном округе данный рынок был представлен 5 </w:t>
      </w:r>
      <w:r w:rsidRPr="00B64E24">
        <w:rPr>
          <w:bCs/>
          <w:sz w:val="28"/>
          <w:szCs w:val="28"/>
        </w:rPr>
        <w:t xml:space="preserve">хозяйствующими субъектами частной формы собственности (по данным </w:t>
      </w:r>
      <w:r w:rsidRPr="00B64E24">
        <w:rPr>
          <w:rFonts w:ascii="Times New Roman" w:hAnsi="Times New Roman" w:cs="Times New Roman"/>
          <w:sz w:val="28"/>
          <w:szCs w:val="28"/>
        </w:rPr>
        <w:lastRenderedPageBreak/>
        <w:t>Федеральной налоговой службы)</w:t>
      </w:r>
      <w:r w:rsidRPr="00B64E24">
        <w:rPr>
          <w:bCs/>
          <w:sz w:val="28"/>
          <w:szCs w:val="28"/>
        </w:rPr>
        <w:t xml:space="preserve">. </w:t>
      </w:r>
      <w:r w:rsidRPr="00B64E24">
        <w:rPr>
          <w:sz w:val="28"/>
          <w:szCs w:val="28"/>
        </w:rPr>
        <w:t>Основным видом деятельности</w:t>
      </w:r>
      <w:r w:rsidRPr="00B64E24">
        <w:rPr>
          <w:bCs/>
        </w:rPr>
        <w:t xml:space="preserve"> </w:t>
      </w:r>
      <w:r w:rsidRPr="00B64E24">
        <w:rPr>
          <w:sz w:val="28"/>
          <w:szCs w:val="28"/>
        </w:rPr>
        <w:t>у 2 индивидуальных предпринимателей является производство прочей верхней одежды, у 2 – производство прочей одежды и аксессуаров одежды. Один предприниматель занимается производством меховых изделий.</w:t>
      </w:r>
    </w:p>
    <w:p w:rsidR="002F435B" w:rsidRPr="00B64E24" w:rsidRDefault="002F435B" w:rsidP="00B64E24">
      <w:pPr>
        <w:spacing w:after="0" w:line="240" w:lineRule="auto"/>
        <w:ind w:firstLine="708"/>
        <w:jc w:val="both"/>
        <w:rPr>
          <w:sz w:val="28"/>
          <w:szCs w:val="28"/>
        </w:rPr>
      </w:pPr>
      <w:r w:rsidRPr="00B64E24">
        <w:rPr>
          <w:sz w:val="28"/>
          <w:szCs w:val="28"/>
        </w:rPr>
        <w:t xml:space="preserve">Реализация мероприятий, по содействию развития конкуренции на данном рынке, направлена на увеличение количества субъектов малого и среднего предпринимательства на рынке легкой промышленности. </w:t>
      </w:r>
    </w:p>
    <w:p w:rsidR="002F435B" w:rsidRPr="00B64E24" w:rsidRDefault="002F435B" w:rsidP="00B64E24">
      <w:pPr>
        <w:spacing w:after="0" w:line="240" w:lineRule="auto"/>
        <w:ind w:firstLine="708"/>
        <w:jc w:val="both"/>
        <w:rPr>
          <w:rFonts w:ascii="Times New Roman" w:hAnsi="Times New Roman" w:cs="Times New Roman"/>
          <w:sz w:val="28"/>
          <w:szCs w:val="28"/>
        </w:rPr>
      </w:pPr>
      <w:r w:rsidRPr="00B64E24">
        <w:rPr>
          <w:rFonts w:ascii="Times New Roman" w:hAnsi="Times New Roman" w:cs="Times New Roman"/>
          <w:sz w:val="28"/>
          <w:szCs w:val="28"/>
        </w:rPr>
        <w:t>В целях развития рынка в регионе реализуются следующие основные мероприятия:</w:t>
      </w:r>
    </w:p>
    <w:p w:rsidR="002F435B" w:rsidRPr="00B64E24" w:rsidRDefault="002F435B" w:rsidP="00B64E24">
      <w:pPr>
        <w:pStyle w:val="a5"/>
        <w:numPr>
          <w:ilvl w:val="0"/>
          <w:numId w:val="26"/>
        </w:numPr>
        <w:tabs>
          <w:tab w:val="left" w:pos="1134"/>
        </w:tabs>
        <w:spacing w:after="0" w:line="240" w:lineRule="auto"/>
        <w:ind w:left="0" w:firstLine="708"/>
        <w:jc w:val="both"/>
        <w:rPr>
          <w:rFonts w:ascii="Times New Roman" w:hAnsi="Times New Roman" w:cs="Times New Roman"/>
          <w:sz w:val="28"/>
          <w:szCs w:val="28"/>
        </w:rPr>
      </w:pPr>
      <w:r w:rsidRPr="00B64E24">
        <w:rPr>
          <w:rFonts w:ascii="Times New Roman" w:hAnsi="Times New Roman" w:cs="Times New Roman"/>
          <w:sz w:val="28"/>
          <w:szCs w:val="28"/>
        </w:rPr>
        <w:t>Предоставление государственной поддержки начинающим малым предприятиям и индивидуальным предпринимателям на создание собственного дела в Чукотском автономном округе;</w:t>
      </w:r>
    </w:p>
    <w:p w:rsidR="002F435B" w:rsidRPr="00B64E24" w:rsidRDefault="002F435B" w:rsidP="00B64E24">
      <w:pPr>
        <w:pStyle w:val="a5"/>
        <w:numPr>
          <w:ilvl w:val="0"/>
          <w:numId w:val="26"/>
        </w:numPr>
        <w:tabs>
          <w:tab w:val="left" w:pos="1134"/>
        </w:tabs>
        <w:spacing w:after="0" w:line="240" w:lineRule="auto"/>
        <w:ind w:left="0" w:firstLine="708"/>
        <w:jc w:val="both"/>
        <w:rPr>
          <w:rFonts w:ascii="Times New Roman" w:hAnsi="Times New Roman" w:cs="Times New Roman"/>
          <w:sz w:val="28"/>
          <w:szCs w:val="28"/>
        </w:rPr>
      </w:pPr>
      <w:r w:rsidRPr="00B64E24">
        <w:rPr>
          <w:rFonts w:ascii="Times New Roman" w:hAnsi="Times New Roman" w:cs="Times New Roman"/>
          <w:sz w:val="28"/>
          <w:szCs w:val="28"/>
        </w:rPr>
        <w:t>Субсидирование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w:t>
      </w:r>
    </w:p>
    <w:p w:rsidR="002F435B" w:rsidRPr="00B64E24" w:rsidRDefault="002F435B" w:rsidP="00B64E24">
      <w:pPr>
        <w:pStyle w:val="a5"/>
        <w:numPr>
          <w:ilvl w:val="0"/>
          <w:numId w:val="26"/>
        </w:numPr>
        <w:tabs>
          <w:tab w:val="left" w:pos="709"/>
          <w:tab w:val="left" w:pos="1134"/>
        </w:tabs>
        <w:spacing w:after="0" w:line="240" w:lineRule="auto"/>
        <w:ind w:left="0" w:firstLine="708"/>
        <w:jc w:val="both"/>
        <w:rPr>
          <w:rFonts w:ascii="Times New Roman" w:hAnsi="Times New Roman" w:cs="Times New Roman"/>
          <w:sz w:val="28"/>
          <w:szCs w:val="28"/>
        </w:rPr>
      </w:pPr>
      <w:r w:rsidRPr="00B64E24">
        <w:rPr>
          <w:rFonts w:ascii="Times New Roman" w:hAnsi="Times New Roman" w:cs="Times New Roman"/>
          <w:sz w:val="28"/>
          <w:szCs w:val="28"/>
        </w:rPr>
        <w:t>Субсидирование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w:t>
      </w:r>
    </w:p>
    <w:p w:rsidR="002F435B" w:rsidRPr="00B64E24" w:rsidRDefault="002F435B" w:rsidP="00B64E24">
      <w:pPr>
        <w:pStyle w:val="a5"/>
        <w:numPr>
          <w:ilvl w:val="0"/>
          <w:numId w:val="26"/>
        </w:numPr>
        <w:tabs>
          <w:tab w:val="left" w:pos="709"/>
          <w:tab w:val="left" w:pos="851"/>
          <w:tab w:val="left" w:pos="1134"/>
        </w:tabs>
        <w:spacing w:after="0" w:line="240" w:lineRule="auto"/>
        <w:ind w:left="0" w:firstLine="708"/>
        <w:jc w:val="both"/>
        <w:rPr>
          <w:rFonts w:ascii="Times New Roman" w:hAnsi="Times New Roman" w:cs="Times New Roman"/>
          <w:sz w:val="28"/>
          <w:szCs w:val="28"/>
        </w:rPr>
      </w:pPr>
      <w:r w:rsidRPr="00B64E24">
        <w:rPr>
          <w:rFonts w:ascii="Times New Roman" w:hAnsi="Times New Roman" w:cs="Times New Roman"/>
          <w:sz w:val="28"/>
          <w:szCs w:val="28"/>
        </w:rPr>
        <w:t>Предоставление субсидии субъектам предпринимательской деятельности, осуществляющим деятельность в сельской местности, на возмещение части расходов по оплате коммунальных услуг до уровня тарифов, установленных для населения.</w:t>
      </w:r>
    </w:p>
    <w:p w:rsidR="002F435B" w:rsidRPr="00B64E24" w:rsidRDefault="002F435B" w:rsidP="00B64E24">
      <w:pPr>
        <w:spacing w:after="0" w:line="240" w:lineRule="auto"/>
        <w:ind w:firstLine="708"/>
        <w:jc w:val="both"/>
        <w:rPr>
          <w:sz w:val="28"/>
          <w:szCs w:val="28"/>
        </w:rPr>
      </w:pPr>
      <w:r w:rsidRPr="00B64E24">
        <w:rPr>
          <w:rFonts w:ascii="Times New Roman" w:hAnsi="Times New Roman" w:cs="Times New Roman"/>
          <w:sz w:val="28"/>
          <w:szCs w:val="28"/>
        </w:rPr>
        <w:t xml:space="preserve">Учитывая, что в силу объективных причин себестоимость производимой в регионе продукции значительно выше себестоимости аналогичной продукции, произведённой на материке, реализация продукции местных товаропроизводителей делает её слабо конкурентоспособной. В связи с этим развитие </w:t>
      </w:r>
      <w:r w:rsidRPr="00B64E24">
        <w:rPr>
          <w:sz w:val="28"/>
          <w:szCs w:val="28"/>
        </w:rPr>
        <w:t xml:space="preserve">конкуренции на рынке легкой промышленности округа имеет этническую направленность. </w:t>
      </w:r>
    </w:p>
    <w:p w:rsidR="002F435B" w:rsidRPr="00B64E24" w:rsidRDefault="002F435B" w:rsidP="00B64E24">
      <w:pPr>
        <w:spacing w:after="0" w:line="240" w:lineRule="auto"/>
        <w:ind w:firstLine="708"/>
        <w:jc w:val="both"/>
        <w:rPr>
          <w:sz w:val="28"/>
          <w:szCs w:val="28"/>
        </w:rPr>
      </w:pPr>
      <w:r w:rsidRPr="00B64E24">
        <w:rPr>
          <w:sz w:val="28"/>
          <w:szCs w:val="28"/>
        </w:rPr>
        <w:t xml:space="preserve">Одним из направлений развития рынка легкой промышленности может стать создание в 2020 году модульного завода по переработке шкур домашнего северного оленя и морских ластоногих. Завод планируется создать в национальном селе </w:t>
      </w:r>
      <w:proofErr w:type="spellStart"/>
      <w:r w:rsidRPr="00B64E24">
        <w:rPr>
          <w:sz w:val="28"/>
          <w:szCs w:val="28"/>
        </w:rPr>
        <w:t>Амгуэма</w:t>
      </w:r>
      <w:proofErr w:type="spellEnd"/>
      <w:r w:rsidRPr="00B64E24">
        <w:rPr>
          <w:sz w:val="28"/>
          <w:szCs w:val="28"/>
        </w:rPr>
        <w:t xml:space="preserve"> городского округа Эгвекинот на базе производственных площадей сельскохозяйственного кооператива «Чукотка».</w:t>
      </w:r>
    </w:p>
    <w:p w:rsidR="002F435B" w:rsidRPr="00B64E24" w:rsidRDefault="002F435B" w:rsidP="00B64E24">
      <w:pPr>
        <w:spacing w:after="0" w:line="240" w:lineRule="auto"/>
        <w:ind w:firstLine="708"/>
        <w:jc w:val="both"/>
        <w:rPr>
          <w:sz w:val="28"/>
          <w:szCs w:val="28"/>
        </w:rPr>
      </w:pPr>
      <w:r w:rsidRPr="00B64E24">
        <w:rPr>
          <w:sz w:val="28"/>
          <w:szCs w:val="28"/>
        </w:rPr>
        <w:t xml:space="preserve">Некоммерческая организация «Фонд развития Чукотки» в качестве Центра поддержки предпринимательства занимается организацией обучения представителей бизнеса, помощью в получении </w:t>
      </w:r>
      <w:proofErr w:type="spellStart"/>
      <w:r w:rsidRPr="00B64E24">
        <w:rPr>
          <w:sz w:val="28"/>
          <w:szCs w:val="28"/>
        </w:rPr>
        <w:t>грантовой</w:t>
      </w:r>
      <w:proofErr w:type="spellEnd"/>
      <w:r w:rsidRPr="00B64E24">
        <w:rPr>
          <w:sz w:val="28"/>
          <w:szCs w:val="28"/>
        </w:rPr>
        <w:t xml:space="preserve"> поддержки, оказывает содействие в популяризации продукции. В апреле 2019 года Фонд обеспечил участие 1 предпринимателя, осуществляющего деятельность по пр</w:t>
      </w:r>
      <w:r w:rsidR="00B64E24">
        <w:rPr>
          <w:sz w:val="28"/>
          <w:szCs w:val="28"/>
        </w:rPr>
        <w:t>оизводству меховой продукции в «</w:t>
      </w:r>
      <w:r w:rsidRPr="00B64E24">
        <w:rPr>
          <w:sz w:val="28"/>
          <w:szCs w:val="28"/>
        </w:rPr>
        <w:t>Международной выс</w:t>
      </w:r>
      <w:r w:rsidR="00B64E24">
        <w:rPr>
          <w:sz w:val="28"/>
          <w:szCs w:val="28"/>
        </w:rPr>
        <w:t>тавке-ярмарке «Сокровища Севера»</w:t>
      </w:r>
      <w:r w:rsidRPr="00B64E24">
        <w:rPr>
          <w:sz w:val="28"/>
          <w:szCs w:val="28"/>
        </w:rPr>
        <w:t xml:space="preserve"> в г. Москва, и в выставке «Улица Дальнего Востока» на площадке ВЭФ в г. Владивосток.</w:t>
      </w:r>
    </w:p>
    <w:p w:rsidR="002F435B" w:rsidRPr="00B64E24" w:rsidRDefault="002F435B" w:rsidP="00B64E24">
      <w:pPr>
        <w:spacing w:after="0" w:line="240" w:lineRule="auto"/>
        <w:ind w:firstLine="708"/>
        <w:jc w:val="both"/>
        <w:rPr>
          <w:sz w:val="28"/>
          <w:szCs w:val="28"/>
        </w:rPr>
      </w:pPr>
      <w:r w:rsidRPr="00B64E24">
        <w:rPr>
          <w:sz w:val="28"/>
          <w:szCs w:val="28"/>
        </w:rPr>
        <w:t xml:space="preserve">Кроме того, субъектам предпринимательства, осуществляющим (планирующим осуществлять) деятельность на рынке легкой промышленности в случае необходимости оказывается бесплатная методическая и консультативная поддержка Центром поддержки предпринимателей «Мой бизнес». В 2019 году, НО «Фонд развития Чукотки» в целях повышения информированности </w:t>
      </w:r>
      <w:r w:rsidRPr="00B64E24">
        <w:rPr>
          <w:sz w:val="28"/>
          <w:szCs w:val="28"/>
        </w:rPr>
        <w:lastRenderedPageBreak/>
        <w:t xml:space="preserve">организаций частной формы собственности в сфере легкой промышленности была оказана информационно-консультационная поддержка 4 субъектам малого и среднего предпринимательства: ИП Климко Раиса Владимировна, ИП </w:t>
      </w:r>
      <w:proofErr w:type="spellStart"/>
      <w:r w:rsidRPr="00B64E24">
        <w:rPr>
          <w:sz w:val="28"/>
          <w:szCs w:val="28"/>
        </w:rPr>
        <w:t>Ситарова</w:t>
      </w:r>
      <w:proofErr w:type="spellEnd"/>
      <w:r w:rsidRPr="00B64E24">
        <w:rPr>
          <w:sz w:val="28"/>
          <w:szCs w:val="28"/>
        </w:rPr>
        <w:t xml:space="preserve"> Виктория Валентиновна, ИП Минаева Елена Юрьевна, ИП </w:t>
      </w:r>
      <w:proofErr w:type="spellStart"/>
      <w:r w:rsidRPr="00B64E24">
        <w:rPr>
          <w:sz w:val="28"/>
          <w:szCs w:val="28"/>
        </w:rPr>
        <w:t>Малькова</w:t>
      </w:r>
      <w:proofErr w:type="spellEnd"/>
      <w:r w:rsidRPr="00B64E24">
        <w:rPr>
          <w:sz w:val="28"/>
          <w:szCs w:val="28"/>
        </w:rPr>
        <w:t xml:space="preserve"> Татьяна Юрьевна. </w:t>
      </w:r>
    </w:p>
    <w:p w:rsidR="002F435B" w:rsidRPr="002F435B" w:rsidRDefault="002F435B" w:rsidP="00B64E24">
      <w:pPr>
        <w:pStyle w:val="3"/>
        <w:spacing w:before="240" w:line="240" w:lineRule="auto"/>
        <w:ind w:firstLine="709"/>
        <w:jc w:val="both"/>
        <w:rPr>
          <w:rStyle w:val="aff0"/>
          <w:b/>
          <w:i/>
          <w:color w:val="auto"/>
        </w:rPr>
      </w:pPr>
      <w:bookmarkStart w:id="42" w:name="_Toc34758816"/>
      <w:r w:rsidRPr="002F435B">
        <w:rPr>
          <w:rStyle w:val="aff0"/>
          <w:b/>
          <w:i/>
          <w:color w:val="auto"/>
        </w:rPr>
        <w:t>2.3.1.27</w:t>
      </w:r>
      <w:r w:rsidR="001A7A50">
        <w:rPr>
          <w:rStyle w:val="aff0"/>
          <w:b/>
          <w:i/>
          <w:color w:val="auto"/>
        </w:rPr>
        <w:t>.</w:t>
      </w:r>
      <w:r w:rsidRPr="002F435B">
        <w:rPr>
          <w:rStyle w:val="aff0"/>
          <w:b/>
          <w:i/>
          <w:color w:val="auto"/>
        </w:rPr>
        <w:t xml:space="preserve">  Рынок обработки древесины и производства изделий из дерева</w:t>
      </w:r>
      <w:bookmarkEnd w:id="42"/>
    </w:p>
    <w:p w:rsidR="002F435B" w:rsidRPr="00B64E24" w:rsidRDefault="002F435B" w:rsidP="00B64E24">
      <w:pPr>
        <w:spacing w:after="0" w:line="240" w:lineRule="auto"/>
        <w:ind w:firstLine="708"/>
        <w:jc w:val="both"/>
        <w:rPr>
          <w:rFonts w:ascii="Times New Roman" w:hAnsi="Times New Roman" w:cs="Times New Roman"/>
          <w:sz w:val="28"/>
          <w:szCs w:val="28"/>
        </w:rPr>
      </w:pPr>
      <w:r w:rsidRPr="00B64E24">
        <w:rPr>
          <w:rFonts w:ascii="Times New Roman" w:hAnsi="Times New Roman" w:cs="Times New Roman"/>
          <w:sz w:val="28"/>
          <w:szCs w:val="28"/>
        </w:rPr>
        <w:t xml:space="preserve">Предприятия лесопромышленного комплекса, а также малые предприятия деревообрабатывающей промышленности на территории Чукотского автономного округа отсутствуют по причине отсутствия спроса на древесину местного происхождения и устойчивых рынков ее сбыта, а также слабой развитостью автомобильных дорог. </w:t>
      </w:r>
    </w:p>
    <w:p w:rsidR="002F435B" w:rsidRPr="00B64E24" w:rsidRDefault="002F435B" w:rsidP="00B64E24">
      <w:pPr>
        <w:spacing w:after="0" w:line="240" w:lineRule="auto"/>
        <w:ind w:firstLine="708"/>
        <w:jc w:val="both"/>
        <w:rPr>
          <w:rFonts w:ascii="Times New Roman" w:hAnsi="Times New Roman" w:cs="Times New Roman"/>
          <w:sz w:val="28"/>
          <w:szCs w:val="28"/>
        </w:rPr>
      </w:pPr>
      <w:r w:rsidRPr="00B64E24">
        <w:rPr>
          <w:rFonts w:ascii="Times New Roman" w:hAnsi="Times New Roman" w:cs="Times New Roman"/>
          <w:sz w:val="28"/>
          <w:szCs w:val="28"/>
        </w:rPr>
        <w:t>В лесном фонде Чукотского автономного округа хозяйственную деятельность, связанную с заготовкой древесины, осуществляет крайне ограниченное количество организаций (4 юридических лица, 2 индивидуальных предпринимателя) и граждан (109) и, как правило, для отопления жилых и хозяйственных построек. Поскольку Лесным кодексом РФ сплошная рубка в защитных лесах за некоторым исключением запрещена, то такая заготовка осуществляется в рамках уборки неликвидной древесины и выборочной санитарной рубки.</w:t>
      </w:r>
    </w:p>
    <w:p w:rsidR="002F435B" w:rsidRPr="00B64E24" w:rsidRDefault="002F435B" w:rsidP="00B64E24">
      <w:pPr>
        <w:spacing w:after="0" w:line="240" w:lineRule="auto"/>
        <w:ind w:firstLine="708"/>
        <w:jc w:val="both"/>
        <w:rPr>
          <w:rFonts w:ascii="Times New Roman" w:hAnsi="Times New Roman" w:cs="Times New Roman"/>
          <w:sz w:val="28"/>
          <w:szCs w:val="28"/>
        </w:rPr>
      </w:pPr>
      <w:r w:rsidRPr="00B64E24">
        <w:rPr>
          <w:rFonts w:ascii="Times New Roman" w:hAnsi="Times New Roman" w:cs="Times New Roman"/>
          <w:sz w:val="28"/>
          <w:szCs w:val="28"/>
        </w:rPr>
        <w:t>По сравнению с 2018 годом увеличилось число граждан (на 14 человек), занимающихся заготовкой древесины.</w:t>
      </w:r>
    </w:p>
    <w:p w:rsidR="002F435B" w:rsidRPr="00B64E24" w:rsidRDefault="002F435B" w:rsidP="00B64E24">
      <w:pPr>
        <w:spacing w:after="0" w:line="240" w:lineRule="auto"/>
        <w:ind w:firstLine="708"/>
        <w:jc w:val="both"/>
        <w:rPr>
          <w:rFonts w:ascii="Times New Roman" w:hAnsi="Times New Roman" w:cs="Times New Roman"/>
          <w:sz w:val="28"/>
          <w:szCs w:val="28"/>
        </w:rPr>
      </w:pPr>
      <w:r w:rsidRPr="00B64E24">
        <w:rPr>
          <w:rFonts w:ascii="Times New Roman" w:hAnsi="Times New Roman" w:cs="Times New Roman"/>
          <w:sz w:val="28"/>
          <w:szCs w:val="28"/>
        </w:rPr>
        <w:t>Инвестиционные проекты в области использования лесов на территории лесного фонда Чукотского автономного округа не реализуются.</w:t>
      </w:r>
    </w:p>
    <w:p w:rsidR="002F435B" w:rsidRPr="00B64E24" w:rsidRDefault="002F435B" w:rsidP="00B64E24">
      <w:pPr>
        <w:spacing w:after="0" w:line="240" w:lineRule="auto"/>
        <w:ind w:firstLine="708"/>
        <w:jc w:val="both"/>
        <w:rPr>
          <w:rFonts w:ascii="Times New Roman" w:hAnsi="Times New Roman" w:cs="Times New Roman"/>
          <w:sz w:val="28"/>
          <w:szCs w:val="28"/>
        </w:rPr>
      </w:pPr>
      <w:r w:rsidRPr="00B64E24">
        <w:rPr>
          <w:rFonts w:ascii="Times New Roman" w:hAnsi="Times New Roman" w:cs="Times New Roman"/>
          <w:sz w:val="28"/>
          <w:szCs w:val="28"/>
        </w:rPr>
        <w:t xml:space="preserve">Оказание организационно-методической и информационно-консультативной помощи субъектам предпринимательства, осуществляющим  или планирующим осуществлять деятельность на данном рынке при необходимости осуществляет НО «Фонд развития Чукотки». В 2019 году информационно-консультационная поддержка была оказана 2 субъектам малого и среднего предпринимательства: ИП Бобровскому Андрею Борисовичу, ИП </w:t>
      </w:r>
      <w:proofErr w:type="spellStart"/>
      <w:r w:rsidRPr="00B64E24">
        <w:rPr>
          <w:rFonts w:ascii="Times New Roman" w:hAnsi="Times New Roman" w:cs="Times New Roman"/>
          <w:sz w:val="28"/>
          <w:szCs w:val="28"/>
        </w:rPr>
        <w:t>Невелюк</w:t>
      </w:r>
      <w:proofErr w:type="spellEnd"/>
      <w:r w:rsidRPr="00B64E24">
        <w:rPr>
          <w:rFonts w:ascii="Times New Roman" w:hAnsi="Times New Roman" w:cs="Times New Roman"/>
          <w:sz w:val="28"/>
          <w:szCs w:val="28"/>
        </w:rPr>
        <w:t xml:space="preserve"> Николаю Николаевичу</w:t>
      </w:r>
      <w:r w:rsidR="001C2C5B">
        <w:rPr>
          <w:rFonts w:ascii="Times New Roman" w:hAnsi="Times New Roman" w:cs="Times New Roman"/>
          <w:sz w:val="28"/>
          <w:szCs w:val="28"/>
        </w:rPr>
        <w:t>, осуществляющим деятельность в сфере производства мебели</w:t>
      </w:r>
      <w:r w:rsidRPr="00B64E24">
        <w:rPr>
          <w:rFonts w:ascii="Times New Roman" w:hAnsi="Times New Roman" w:cs="Times New Roman"/>
          <w:sz w:val="28"/>
          <w:szCs w:val="28"/>
        </w:rPr>
        <w:t xml:space="preserve">.  </w:t>
      </w:r>
    </w:p>
    <w:p w:rsidR="007B0E8E" w:rsidRPr="001C2C5B" w:rsidRDefault="002F435B" w:rsidP="00B64E24">
      <w:pPr>
        <w:pStyle w:val="3"/>
        <w:spacing w:before="240" w:line="240" w:lineRule="auto"/>
        <w:ind w:firstLine="709"/>
        <w:jc w:val="both"/>
        <w:rPr>
          <w:rStyle w:val="aff0"/>
          <w:b/>
          <w:i/>
          <w:color w:val="auto"/>
        </w:rPr>
      </w:pPr>
      <w:bookmarkStart w:id="43" w:name="_Toc34758817"/>
      <w:r w:rsidRPr="001C2C5B">
        <w:rPr>
          <w:rStyle w:val="aff0"/>
          <w:b/>
          <w:i/>
          <w:color w:val="auto"/>
        </w:rPr>
        <w:t>2.3.1.28.</w:t>
      </w:r>
      <w:r w:rsidR="00D001B4">
        <w:rPr>
          <w:rStyle w:val="aff0"/>
          <w:b/>
          <w:i/>
          <w:color w:val="auto"/>
        </w:rPr>
        <w:t xml:space="preserve"> </w:t>
      </w:r>
      <w:r w:rsidR="007B0E8E" w:rsidRPr="001C2C5B">
        <w:rPr>
          <w:rStyle w:val="aff0"/>
          <w:b/>
          <w:i/>
          <w:color w:val="auto"/>
        </w:rPr>
        <w:t>Рынок оказания услуг по ремонту автотранспортных средств</w:t>
      </w:r>
      <w:bookmarkEnd w:id="43"/>
    </w:p>
    <w:p w:rsidR="007B0E8E" w:rsidRPr="001C2C5B" w:rsidRDefault="007B0E8E" w:rsidP="00B64E24">
      <w:pPr>
        <w:spacing w:after="0" w:line="240" w:lineRule="auto"/>
        <w:ind w:firstLine="708"/>
        <w:jc w:val="both"/>
        <w:rPr>
          <w:color w:val="000000" w:themeColor="text1"/>
          <w:sz w:val="28"/>
          <w:szCs w:val="28"/>
        </w:rPr>
      </w:pPr>
      <w:r w:rsidRPr="001C2C5B">
        <w:rPr>
          <w:color w:val="000000" w:themeColor="text1"/>
          <w:sz w:val="28"/>
          <w:szCs w:val="28"/>
        </w:rPr>
        <w:t xml:space="preserve">По данным Федеральной налоговой службы в Чукотском автономном округе осуществляют деятельность 18 хозяйствующих субъектов частной формы собственности в сфере ремонта автотранспортных средств. Данный рынок достаточно привлекателен для предпринимателей ввиду окупаемости бизнеса, отсутствия серьезных рисков. Рынок технического обслуживания и ремонта автотранспортных средств в городе растет быстрыми темпами. Доминирующее положение на рынке </w:t>
      </w:r>
      <w:proofErr w:type="spellStart"/>
      <w:r w:rsidRPr="001C2C5B">
        <w:rPr>
          <w:color w:val="000000" w:themeColor="text1"/>
          <w:sz w:val="28"/>
          <w:szCs w:val="28"/>
        </w:rPr>
        <w:t>автосервисных</w:t>
      </w:r>
      <w:proofErr w:type="spellEnd"/>
      <w:r w:rsidRPr="001C2C5B">
        <w:rPr>
          <w:color w:val="000000" w:themeColor="text1"/>
          <w:sz w:val="28"/>
          <w:szCs w:val="28"/>
        </w:rPr>
        <w:t xml:space="preserve"> услуг занимают субъекты малого предпринимательства. Ежегодно увеличивается парк автомобилей, </w:t>
      </w:r>
      <w:r w:rsidR="001C2C5B" w:rsidRPr="001C2C5B">
        <w:rPr>
          <w:color w:val="000000" w:themeColor="text1"/>
          <w:sz w:val="28"/>
          <w:szCs w:val="28"/>
        </w:rPr>
        <w:t>что</w:t>
      </w:r>
      <w:r w:rsidRPr="001C2C5B">
        <w:rPr>
          <w:color w:val="000000" w:themeColor="text1"/>
          <w:sz w:val="28"/>
          <w:szCs w:val="28"/>
        </w:rPr>
        <w:t xml:space="preserve"> ведет к увеличению числа потребителей, следовательно - увеличению числа </w:t>
      </w:r>
      <w:proofErr w:type="spellStart"/>
      <w:r w:rsidRPr="001C2C5B">
        <w:rPr>
          <w:color w:val="000000" w:themeColor="text1"/>
          <w:sz w:val="28"/>
          <w:szCs w:val="28"/>
        </w:rPr>
        <w:t>автосервисных</w:t>
      </w:r>
      <w:proofErr w:type="spellEnd"/>
      <w:r w:rsidRPr="001C2C5B">
        <w:rPr>
          <w:color w:val="000000" w:themeColor="text1"/>
          <w:sz w:val="28"/>
          <w:szCs w:val="28"/>
        </w:rPr>
        <w:t xml:space="preserve"> предприятий, в том числе непрофессиональных и незарегистрированных мастерских.</w:t>
      </w:r>
    </w:p>
    <w:p w:rsidR="007B0E8E" w:rsidRPr="001C2C5B" w:rsidRDefault="007B0E8E" w:rsidP="00B64E24">
      <w:pPr>
        <w:spacing w:after="0" w:line="240" w:lineRule="auto"/>
        <w:ind w:firstLine="708"/>
        <w:jc w:val="both"/>
        <w:rPr>
          <w:color w:val="000000" w:themeColor="text1"/>
          <w:sz w:val="28"/>
          <w:szCs w:val="28"/>
        </w:rPr>
      </w:pPr>
      <w:r w:rsidRPr="001C2C5B">
        <w:rPr>
          <w:color w:val="000000" w:themeColor="text1"/>
          <w:sz w:val="28"/>
          <w:szCs w:val="28"/>
        </w:rPr>
        <w:t xml:space="preserve">Актуальной остается проблема квалификации персонала. Около 60% производственных рабочих не имеют специального образования. Во многих </w:t>
      </w:r>
      <w:r w:rsidRPr="001C2C5B">
        <w:rPr>
          <w:color w:val="000000" w:themeColor="text1"/>
          <w:sz w:val="28"/>
          <w:szCs w:val="28"/>
        </w:rPr>
        <w:lastRenderedPageBreak/>
        <w:t>мастерских организация приема заказа не соответствует современным нормативным требованиям.</w:t>
      </w:r>
    </w:p>
    <w:p w:rsidR="007B0E8E" w:rsidRPr="001C2C5B" w:rsidRDefault="007B0E8E" w:rsidP="00B64E24">
      <w:pPr>
        <w:spacing w:after="0" w:line="240" w:lineRule="auto"/>
        <w:ind w:firstLine="708"/>
        <w:jc w:val="both"/>
        <w:rPr>
          <w:color w:val="000000" w:themeColor="text1"/>
          <w:sz w:val="28"/>
          <w:szCs w:val="28"/>
        </w:rPr>
      </w:pPr>
      <w:r w:rsidRPr="001C2C5B">
        <w:rPr>
          <w:color w:val="000000" w:themeColor="text1"/>
          <w:sz w:val="28"/>
          <w:szCs w:val="28"/>
        </w:rPr>
        <w:t>Сдерживающим фактором развития рынка является недостаточная квалификация работников по ремонту автотранспортных средств.</w:t>
      </w:r>
    </w:p>
    <w:p w:rsidR="007B0E8E" w:rsidRPr="00F27EAA" w:rsidRDefault="007B0E8E" w:rsidP="00B64E24">
      <w:pPr>
        <w:spacing w:after="0" w:line="240" w:lineRule="auto"/>
        <w:ind w:firstLine="708"/>
        <w:jc w:val="both"/>
        <w:rPr>
          <w:color w:val="000000" w:themeColor="text1"/>
          <w:sz w:val="28"/>
          <w:szCs w:val="28"/>
        </w:rPr>
      </w:pPr>
      <w:r w:rsidRPr="001C2C5B">
        <w:rPr>
          <w:color w:val="000000" w:themeColor="text1"/>
          <w:sz w:val="28"/>
          <w:szCs w:val="28"/>
        </w:rPr>
        <w:t>Быстрый рост автопарка свидетельствует о том, что резервы роста этого направления сферы услуг далеко не исчерпаны. Автосервис - одна из наиболее динамичных и быстро развивающихся отраслей сферы услуг.</w:t>
      </w:r>
      <w:r w:rsidRPr="00F27EAA">
        <w:rPr>
          <w:color w:val="000000" w:themeColor="text1"/>
          <w:sz w:val="28"/>
          <w:szCs w:val="28"/>
        </w:rPr>
        <w:t xml:space="preserve"> </w:t>
      </w:r>
    </w:p>
    <w:p w:rsidR="00AA56DB" w:rsidRPr="009A35BC" w:rsidRDefault="00AA56DB" w:rsidP="00B64E24">
      <w:pPr>
        <w:pStyle w:val="3"/>
        <w:spacing w:before="0" w:line="240" w:lineRule="auto"/>
        <w:ind w:firstLine="708"/>
        <w:jc w:val="both"/>
        <w:rPr>
          <w:rStyle w:val="aff0"/>
          <w:b/>
          <w:i/>
          <w:color w:val="auto"/>
        </w:rPr>
      </w:pPr>
      <w:bookmarkStart w:id="44" w:name="_Toc34758818"/>
      <w:r w:rsidRPr="00AA56DB">
        <w:rPr>
          <w:rStyle w:val="aff0"/>
          <w:b/>
          <w:i/>
          <w:color w:val="auto"/>
        </w:rPr>
        <w:t xml:space="preserve">2.3.1.29. Рынок услуг связи, в том числе услуг по предоставлению широкополосного доступа к информационно-телекоммуникационной сети </w:t>
      </w:r>
      <w:r w:rsidRPr="009A35BC">
        <w:rPr>
          <w:rStyle w:val="aff0"/>
          <w:b/>
          <w:i/>
          <w:color w:val="auto"/>
        </w:rPr>
        <w:t>«Интернет»</w:t>
      </w:r>
      <w:bookmarkEnd w:id="44"/>
    </w:p>
    <w:p w:rsidR="00AA56DB" w:rsidRPr="009A35BC" w:rsidRDefault="00AA56DB" w:rsidP="00B64E24">
      <w:pPr>
        <w:pStyle w:val="a5"/>
        <w:widowControl w:val="0"/>
        <w:spacing w:after="0" w:line="240" w:lineRule="auto"/>
        <w:ind w:left="0" w:firstLine="708"/>
        <w:jc w:val="both"/>
        <w:rPr>
          <w:rFonts w:ascii="Times New Roman" w:hAnsi="Times New Roman" w:cs="Times New Roman"/>
          <w:sz w:val="28"/>
          <w:szCs w:val="28"/>
        </w:rPr>
      </w:pPr>
      <w:r w:rsidRPr="009A35BC">
        <w:rPr>
          <w:rFonts w:ascii="Times New Roman" w:hAnsi="Times New Roman" w:cs="Times New Roman"/>
          <w:sz w:val="28"/>
          <w:szCs w:val="28"/>
        </w:rPr>
        <w:t>Связь является перспективной и развивающейся отраслью Чукотского автономного округа, обладающей потенциалом долгосрочного экономического роста. Потребность в скоростном доступе к ресурсам мировой сети с каждым годом растет. Одним из наиболее востребованных видов связи у населения региона является услуга широкополосного доступа в сеть Интернет (фиксированного и мобильного).</w:t>
      </w:r>
    </w:p>
    <w:p w:rsidR="00AA56DB" w:rsidRPr="009A35BC" w:rsidRDefault="00AA56DB" w:rsidP="00B64E24">
      <w:pPr>
        <w:pStyle w:val="a5"/>
        <w:widowControl w:val="0"/>
        <w:spacing w:after="0" w:line="240" w:lineRule="auto"/>
        <w:ind w:left="0" w:firstLine="708"/>
        <w:jc w:val="both"/>
        <w:rPr>
          <w:rFonts w:ascii="Times New Roman" w:hAnsi="Times New Roman" w:cs="Times New Roman"/>
          <w:sz w:val="28"/>
          <w:szCs w:val="28"/>
        </w:rPr>
      </w:pPr>
      <w:r w:rsidRPr="009A35BC">
        <w:rPr>
          <w:rFonts w:ascii="Times New Roman" w:hAnsi="Times New Roman" w:cs="Times New Roman"/>
          <w:sz w:val="28"/>
          <w:szCs w:val="28"/>
        </w:rPr>
        <w:t>Услуги широкополосного доступа к сети Интернет предоставляют семь крупных компаний - провайдеров: ПАО «Ростелеком», АО «Арктик Регион Связь», ФГУП «Российская телевизионная и радиовещательная сеть», АО «Сатис-ТЛ-94», ПАО «Мегафон», ПАО «МТС», ПАО «Вымпел-Коммуникации».</w:t>
      </w:r>
    </w:p>
    <w:p w:rsidR="00AA56DB" w:rsidRPr="009A35BC" w:rsidRDefault="00AA56DB" w:rsidP="00B64E24">
      <w:pPr>
        <w:pStyle w:val="a5"/>
        <w:widowControl w:val="0"/>
        <w:spacing w:after="0" w:line="240" w:lineRule="auto"/>
        <w:ind w:left="0" w:firstLine="708"/>
        <w:jc w:val="both"/>
        <w:rPr>
          <w:rFonts w:ascii="Times New Roman" w:hAnsi="Times New Roman" w:cs="Times New Roman"/>
          <w:sz w:val="28"/>
          <w:szCs w:val="28"/>
        </w:rPr>
      </w:pPr>
      <w:r w:rsidRPr="009A35BC">
        <w:rPr>
          <w:rFonts w:ascii="Times New Roman" w:hAnsi="Times New Roman" w:cs="Times New Roman"/>
          <w:sz w:val="28"/>
          <w:szCs w:val="28"/>
        </w:rPr>
        <w:t xml:space="preserve">Долю рынка с высокой конкуренцией составляет город Анадырь. </w:t>
      </w:r>
      <w:r w:rsidRPr="0021341C">
        <w:rPr>
          <w:rFonts w:ascii="Times New Roman" w:hAnsi="Times New Roman" w:cs="Times New Roman"/>
          <w:sz w:val="28"/>
          <w:szCs w:val="28"/>
        </w:rPr>
        <w:t xml:space="preserve">У 84%   </w:t>
      </w:r>
      <w:r w:rsidRPr="009A35BC">
        <w:rPr>
          <w:rFonts w:ascii="Times New Roman" w:hAnsi="Times New Roman" w:cs="Times New Roman"/>
          <w:sz w:val="28"/>
          <w:szCs w:val="28"/>
        </w:rPr>
        <w:t>населения округа имеется возможность выбора между несколькими компаниями-операторами связи, предоставляющими услуги широкополосного доступа в сеть Интернет.</w:t>
      </w:r>
    </w:p>
    <w:p w:rsidR="00AA56DB" w:rsidRPr="009A35BC" w:rsidRDefault="00AA56DB" w:rsidP="00B64E24">
      <w:pPr>
        <w:pStyle w:val="a5"/>
        <w:widowControl w:val="0"/>
        <w:spacing w:after="0" w:line="240" w:lineRule="auto"/>
        <w:ind w:left="0" w:firstLine="708"/>
        <w:jc w:val="both"/>
        <w:rPr>
          <w:rFonts w:ascii="Times New Roman" w:hAnsi="Times New Roman" w:cs="Times New Roman"/>
          <w:sz w:val="28"/>
          <w:szCs w:val="28"/>
        </w:rPr>
      </w:pPr>
      <w:r w:rsidRPr="009A35BC">
        <w:rPr>
          <w:rFonts w:ascii="Times New Roman" w:hAnsi="Times New Roman" w:cs="Times New Roman"/>
          <w:sz w:val="28"/>
          <w:szCs w:val="28"/>
        </w:rPr>
        <w:t xml:space="preserve">Недостаточный и низкий уровень развития конкуренции наблюдается в отдаленных районах округа с низкой плотностью населения и, как следствие, неразвитой телекоммуникационной инфраструктурой. </w:t>
      </w:r>
    </w:p>
    <w:p w:rsidR="00AA56DB" w:rsidRPr="009A35BC" w:rsidRDefault="00AA56DB" w:rsidP="00B64E24">
      <w:pPr>
        <w:pStyle w:val="a5"/>
        <w:widowControl w:val="0"/>
        <w:spacing w:after="0" w:line="240" w:lineRule="auto"/>
        <w:ind w:left="0" w:firstLine="708"/>
        <w:jc w:val="both"/>
        <w:rPr>
          <w:rFonts w:ascii="Times New Roman" w:hAnsi="Times New Roman" w:cs="Times New Roman"/>
          <w:sz w:val="28"/>
          <w:szCs w:val="28"/>
        </w:rPr>
      </w:pPr>
      <w:r w:rsidRPr="009A35BC">
        <w:rPr>
          <w:rFonts w:ascii="Times New Roman" w:hAnsi="Times New Roman" w:cs="Times New Roman"/>
          <w:sz w:val="28"/>
          <w:szCs w:val="28"/>
        </w:rPr>
        <w:t>В связи с отдаленностью населенных пунктов, компаниям требуются большие капитальные затраты на строительство объектов сетей связи, что делает реализацию данных проектов труднореализуемой ввиду низкой экономической эффективности.</w:t>
      </w:r>
    </w:p>
    <w:p w:rsidR="00AA56DB" w:rsidRPr="009A35BC" w:rsidRDefault="00AA56DB" w:rsidP="00B64E24">
      <w:pPr>
        <w:pStyle w:val="a5"/>
        <w:widowControl w:val="0"/>
        <w:spacing w:after="0" w:line="240" w:lineRule="auto"/>
        <w:ind w:left="0" w:firstLine="708"/>
        <w:jc w:val="both"/>
        <w:rPr>
          <w:rFonts w:ascii="Times New Roman" w:hAnsi="Times New Roman" w:cs="Times New Roman"/>
          <w:sz w:val="28"/>
          <w:szCs w:val="28"/>
        </w:rPr>
      </w:pPr>
      <w:r w:rsidRPr="009A35BC">
        <w:rPr>
          <w:rFonts w:ascii="Times New Roman" w:hAnsi="Times New Roman" w:cs="Times New Roman"/>
          <w:sz w:val="28"/>
          <w:szCs w:val="28"/>
        </w:rPr>
        <w:t>На сегодняшний день предоставление услуг связи Интернет на территории Чукотского автономного округа осуществляется только по спутниковым каналам связи. Магистральные волоконно-оптические линии связи на территории округа отсутствуют.</w:t>
      </w:r>
    </w:p>
    <w:p w:rsidR="009A35BC" w:rsidRPr="009A35BC" w:rsidRDefault="009A35BC" w:rsidP="009A35BC">
      <w:pPr>
        <w:widowControl w:val="0"/>
        <w:spacing w:after="0" w:line="240" w:lineRule="auto"/>
        <w:ind w:firstLine="709"/>
        <w:jc w:val="both"/>
        <w:rPr>
          <w:rFonts w:ascii="Times New Roman" w:hAnsi="Times New Roman" w:cs="Times New Roman"/>
          <w:sz w:val="28"/>
          <w:szCs w:val="28"/>
        </w:rPr>
      </w:pPr>
      <w:r w:rsidRPr="009A35BC">
        <w:rPr>
          <w:rFonts w:ascii="Times New Roman" w:hAnsi="Times New Roman" w:cs="Times New Roman"/>
          <w:sz w:val="28"/>
          <w:szCs w:val="28"/>
        </w:rPr>
        <w:t>Для обеспечения населения высокоскоростным доступ в сеть Интернет предлагается:</w:t>
      </w:r>
    </w:p>
    <w:p w:rsidR="009A35BC" w:rsidRPr="009A35BC" w:rsidRDefault="009A35BC" w:rsidP="009A35BC">
      <w:pPr>
        <w:widowControl w:val="0"/>
        <w:spacing w:after="0" w:line="240" w:lineRule="auto"/>
        <w:ind w:firstLine="709"/>
        <w:jc w:val="both"/>
        <w:rPr>
          <w:rFonts w:ascii="Times New Roman" w:eastAsia="Calibri" w:hAnsi="Times New Roman" w:cs="Times New Roman"/>
          <w:sz w:val="28"/>
          <w:szCs w:val="28"/>
        </w:rPr>
      </w:pPr>
      <w:r w:rsidRPr="009A35BC">
        <w:rPr>
          <w:rFonts w:ascii="Times New Roman" w:hAnsi="Times New Roman" w:cs="Times New Roman"/>
          <w:sz w:val="28"/>
          <w:szCs w:val="28"/>
        </w:rPr>
        <w:t xml:space="preserve">1) </w:t>
      </w:r>
      <w:r w:rsidRPr="009A35BC">
        <w:rPr>
          <w:rFonts w:ascii="Times New Roman" w:eastAsia="Calibri" w:hAnsi="Times New Roman" w:cs="Times New Roman"/>
          <w:sz w:val="28"/>
          <w:szCs w:val="28"/>
        </w:rPr>
        <w:t xml:space="preserve">создание сухопутных ВОЛС из Магаданской области в наиболее крупные населенные пункты на территории региона (г. </w:t>
      </w:r>
      <w:proofErr w:type="spellStart"/>
      <w:r w:rsidRPr="009A35BC">
        <w:rPr>
          <w:rFonts w:ascii="Times New Roman" w:eastAsia="Calibri" w:hAnsi="Times New Roman" w:cs="Times New Roman"/>
          <w:sz w:val="28"/>
          <w:szCs w:val="28"/>
        </w:rPr>
        <w:t>Билибино</w:t>
      </w:r>
      <w:proofErr w:type="spellEnd"/>
      <w:r w:rsidRPr="009A35BC">
        <w:rPr>
          <w:rFonts w:ascii="Times New Roman" w:eastAsia="Calibri" w:hAnsi="Times New Roman" w:cs="Times New Roman"/>
          <w:sz w:val="28"/>
          <w:szCs w:val="28"/>
        </w:rPr>
        <w:t>, г. Певек и др.) в рамках проектируемых энергетическими компаниями линий электроснабжения;</w:t>
      </w:r>
    </w:p>
    <w:p w:rsidR="009A35BC" w:rsidRPr="009A35BC" w:rsidRDefault="009A35BC" w:rsidP="009A35BC">
      <w:pPr>
        <w:widowControl w:val="0"/>
        <w:spacing w:after="0" w:line="240" w:lineRule="auto"/>
        <w:ind w:firstLine="709"/>
        <w:jc w:val="both"/>
        <w:rPr>
          <w:rFonts w:ascii="Times New Roman" w:eastAsia="Calibri" w:hAnsi="Times New Roman" w:cs="Times New Roman"/>
          <w:sz w:val="28"/>
          <w:szCs w:val="28"/>
          <w:lang w:eastAsia="ru-RU"/>
        </w:rPr>
      </w:pPr>
      <w:r w:rsidRPr="009A35BC">
        <w:rPr>
          <w:rFonts w:ascii="Times New Roman" w:hAnsi="Times New Roman" w:cs="Times New Roman"/>
          <w:sz w:val="28"/>
          <w:szCs w:val="28"/>
        </w:rPr>
        <w:t xml:space="preserve">2) </w:t>
      </w:r>
      <w:r w:rsidRPr="009A35BC">
        <w:rPr>
          <w:rFonts w:ascii="Times New Roman" w:eastAsia="Calibri" w:hAnsi="Times New Roman" w:cs="Times New Roman"/>
          <w:sz w:val="28"/>
          <w:szCs w:val="28"/>
          <w:lang w:eastAsia="ru-RU"/>
        </w:rPr>
        <w:t xml:space="preserve">создание подводной ВОЛС (ПВОЛС) </w:t>
      </w:r>
      <w:r w:rsidRPr="009A35BC">
        <w:rPr>
          <w:rFonts w:ascii="Times New Roman" w:eastAsia="Calibri" w:hAnsi="Times New Roman" w:cs="Times New Roman"/>
          <w:bCs/>
          <w:sz w:val="28"/>
          <w:szCs w:val="28"/>
          <w:lang w:eastAsia="ru-RU"/>
        </w:rPr>
        <w:t xml:space="preserve">на участке г. Петропавловск-Камчатский - г. Анадырь со сроком реализации </w:t>
      </w:r>
      <w:r w:rsidRPr="009A35BC">
        <w:rPr>
          <w:rFonts w:ascii="Times New Roman" w:eastAsia="Calibri" w:hAnsi="Times New Roman" w:cs="Times New Roman"/>
          <w:sz w:val="28"/>
          <w:szCs w:val="28"/>
          <w:lang w:eastAsia="ru-RU"/>
        </w:rPr>
        <w:t>2019-2022 гг.</w:t>
      </w:r>
    </w:p>
    <w:p w:rsidR="00AA56DB" w:rsidRPr="009A35BC" w:rsidRDefault="00AA56DB" w:rsidP="00B64E24">
      <w:pPr>
        <w:widowControl w:val="0"/>
        <w:shd w:val="clear" w:color="auto" w:fill="FFFFFF" w:themeFill="background1"/>
        <w:autoSpaceDE w:val="0"/>
        <w:autoSpaceDN w:val="0"/>
        <w:spacing w:after="0" w:line="240" w:lineRule="auto"/>
        <w:ind w:firstLine="708"/>
        <w:jc w:val="both"/>
        <w:rPr>
          <w:rFonts w:ascii="Times New Roman" w:eastAsia="Calibri" w:hAnsi="Times New Roman" w:cs="Times New Roman"/>
          <w:sz w:val="28"/>
          <w:szCs w:val="28"/>
          <w:lang w:eastAsia="ru-RU"/>
        </w:rPr>
      </w:pPr>
      <w:r w:rsidRPr="009A35BC">
        <w:rPr>
          <w:rFonts w:ascii="Times New Roman" w:eastAsia="Calibri" w:hAnsi="Times New Roman" w:cs="Times New Roman"/>
          <w:sz w:val="28"/>
          <w:szCs w:val="28"/>
          <w:lang w:eastAsia="ru-RU"/>
        </w:rPr>
        <w:t xml:space="preserve">Строительство ПВОЛС предусмотрено в рамках мероприятия по присоединению Чукотского автономного округа к единой сети электросвязи Российской Федерации. Мероприятие реализуется в соответствии с федеральным проектом «Информационная инфраструктура» национальной </w:t>
      </w:r>
      <w:r w:rsidRPr="009A35BC">
        <w:rPr>
          <w:rFonts w:ascii="Times New Roman" w:eastAsia="Calibri" w:hAnsi="Times New Roman" w:cs="Times New Roman"/>
          <w:sz w:val="28"/>
          <w:szCs w:val="28"/>
          <w:lang w:eastAsia="ru-RU"/>
        </w:rPr>
        <w:lastRenderedPageBreak/>
        <w:t xml:space="preserve">программы «Цифровая экономика Российской Федерации». </w:t>
      </w:r>
    </w:p>
    <w:p w:rsidR="00AA56DB" w:rsidRPr="009A35BC" w:rsidRDefault="00AA56DB" w:rsidP="00B64E24">
      <w:pPr>
        <w:spacing w:after="0" w:line="240" w:lineRule="auto"/>
        <w:ind w:firstLine="708"/>
        <w:jc w:val="both"/>
        <w:rPr>
          <w:rFonts w:ascii="Verdana" w:eastAsia="Times New Roman" w:hAnsi="Verdana" w:cs="Times New Roman"/>
          <w:sz w:val="28"/>
          <w:szCs w:val="28"/>
          <w:lang w:eastAsia="ru-RU"/>
        </w:rPr>
      </w:pPr>
      <w:r w:rsidRPr="009A35BC">
        <w:rPr>
          <w:rFonts w:ascii="Times New Roman" w:eastAsia="Times New Roman" w:hAnsi="Times New Roman" w:cs="Times New Roman"/>
          <w:sz w:val="28"/>
          <w:szCs w:val="28"/>
          <w:lang w:eastAsia="ru-RU"/>
        </w:rPr>
        <w:t>Реализация мероприятия позволит операторам связи предоставлять услуги на территории Чукотского автономного округа по тарифам, аналогичным для субъектов Российской Федерации, где для организации магистральных каналов связи используется ВОЛС. Также указанная мера позволит Правительству Чукотского автономного округа обеспечить развитие внутризоновых наземных сетей связи с применением ВОЛС на территории Чукотского автономного округа.</w:t>
      </w:r>
    </w:p>
    <w:p w:rsidR="00AA56DB" w:rsidRPr="009A35BC" w:rsidRDefault="00AA56DB" w:rsidP="00B64E24">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roofErr w:type="spellStart"/>
      <w:r w:rsidRPr="009A35BC">
        <w:rPr>
          <w:rFonts w:ascii="Times New Roman" w:eastAsia="Calibri" w:hAnsi="Times New Roman" w:cs="Times New Roman"/>
          <w:sz w:val="28"/>
          <w:szCs w:val="28"/>
          <w:lang w:eastAsia="ru-RU"/>
        </w:rPr>
        <w:t>Минкомсвязью</w:t>
      </w:r>
      <w:proofErr w:type="spellEnd"/>
      <w:r w:rsidRPr="009A35BC">
        <w:rPr>
          <w:rFonts w:ascii="Times New Roman" w:eastAsia="Calibri" w:hAnsi="Times New Roman" w:cs="Times New Roman"/>
          <w:sz w:val="28"/>
          <w:szCs w:val="28"/>
          <w:lang w:eastAsia="ru-RU"/>
        </w:rPr>
        <w:t xml:space="preserve"> России с ПАО «Ростелеком» заключено соглашение от 18.10.2019 № 071-11-2019-003 о предоставлении из федерального бюджета субсидии на финансовое обеспечение расходов, связанных с реализаций мероприятия. </w:t>
      </w:r>
    </w:p>
    <w:p w:rsidR="00AA56DB" w:rsidRPr="00AA56DB" w:rsidRDefault="00AA56DB" w:rsidP="00003DBB">
      <w:pPr>
        <w:pStyle w:val="3"/>
        <w:spacing w:before="240" w:line="240" w:lineRule="auto"/>
        <w:ind w:firstLine="709"/>
        <w:rPr>
          <w:rStyle w:val="aff0"/>
          <w:b/>
          <w:i/>
          <w:color w:val="auto"/>
        </w:rPr>
      </w:pPr>
      <w:bookmarkStart w:id="45" w:name="_Toc34758819"/>
      <w:r w:rsidRPr="00AA56DB">
        <w:rPr>
          <w:rStyle w:val="aff0"/>
          <w:b/>
          <w:i/>
          <w:color w:val="auto"/>
        </w:rPr>
        <w:t>2.3.1.30. Рынок наружной рекламы</w:t>
      </w:r>
      <w:bookmarkEnd w:id="45"/>
    </w:p>
    <w:p w:rsidR="00B02257" w:rsidRPr="00003DBB" w:rsidRDefault="00003DBB" w:rsidP="00B64E24">
      <w:pPr>
        <w:spacing w:after="0" w:line="240" w:lineRule="auto"/>
        <w:ind w:firstLine="708"/>
        <w:jc w:val="both"/>
        <w:rPr>
          <w:color w:val="000000" w:themeColor="text1"/>
          <w:sz w:val="28"/>
          <w:szCs w:val="28"/>
        </w:rPr>
      </w:pPr>
      <w:r w:rsidRPr="00003DBB">
        <w:rPr>
          <w:color w:val="000000" w:themeColor="text1"/>
          <w:sz w:val="28"/>
          <w:szCs w:val="28"/>
        </w:rPr>
        <w:t>В Чукотском автономном округе учреждения и другие предприятия</w:t>
      </w:r>
      <w:r w:rsidR="00B02257" w:rsidRPr="00003DBB">
        <w:rPr>
          <w:color w:val="000000" w:themeColor="text1"/>
          <w:sz w:val="28"/>
          <w:szCs w:val="28"/>
        </w:rPr>
        <w:t xml:space="preserve"> с государственным и муници</w:t>
      </w:r>
      <w:r w:rsidRPr="00003DBB">
        <w:rPr>
          <w:color w:val="000000" w:themeColor="text1"/>
          <w:sz w:val="28"/>
          <w:szCs w:val="28"/>
        </w:rPr>
        <w:t>пальным участием, осуществляющие</w:t>
      </w:r>
      <w:r w:rsidR="00B02257" w:rsidRPr="00003DBB">
        <w:rPr>
          <w:color w:val="000000" w:themeColor="text1"/>
          <w:sz w:val="28"/>
          <w:szCs w:val="28"/>
        </w:rPr>
        <w:t xml:space="preserve"> хозяйственную деятельность на рынке услуг в сфере наружной рекламы</w:t>
      </w:r>
      <w:r w:rsidRPr="00003DBB">
        <w:rPr>
          <w:color w:val="000000" w:themeColor="text1"/>
          <w:sz w:val="28"/>
          <w:szCs w:val="28"/>
        </w:rPr>
        <w:t>,</w:t>
      </w:r>
      <w:r w:rsidR="00B02257" w:rsidRPr="00003DBB">
        <w:rPr>
          <w:color w:val="000000" w:themeColor="text1"/>
          <w:sz w:val="28"/>
          <w:szCs w:val="28"/>
        </w:rPr>
        <w:t xml:space="preserve"> отсутствуют. По данным Управления Федеральной налоговой службы по Чукотскому автономному округу деятельность в сфере наружной рекламы осуществл</w:t>
      </w:r>
      <w:r w:rsidRPr="00003DBB">
        <w:rPr>
          <w:color w:val="000000" w:themeColor="text1"/>
          <w:sz w:val="28"/>
          <w:szCs w:val="28"/>
        </w:rPr>
        <w:t>яют три хозяйствующих субъекта частной формы собственности.</w:t>
      </w:r>
    </w:p>
    <w:p w:rsidR="00083F7E" w:rsidRPr="00003DBB" w:rsidRDefault="00083F7E" w:rsidP="00B64E24">
      <w:pPr>
        <w:spacing w:after="0" w:line="240" w:lineRule="auto"/>
        <w:ind w:firstLine="708"/>
        <w:jc w:val="both"/>
        <w:rPr>
          <w:color w:val="000000" w:themeColor="text1"/>
          <w:sz w:val="28"/>
          <w:szCs w:val="28"/>
        </w:rPr>
      </w:pPr>
      <w:r w:rsidRPr="00003DBB">
        <w:rPr>
          <w:color w:val="000000" w:themeColor="text1"/>
          <w:sz w:val="28"/>
          <w:szCs w:val="28"/>
        </w:rPr>
        <w:t>Проблемы, влияющие на развитие конкуренции на данном рынке, связаны прежде всего со сло</w:t>
      </w:r>
      <w:r w:rsidR="00003DBB" w:rsidRPr="00003DBB">
        <w:rPr>
          <w:color w:val="000000" w:themeColor="text1"/>
          <w:sz w:val="28"/>
          <w:szCs w:val="28"/>
        </w:rPr>
        <w:t>жными климатическими условиями,</w:t>
      </w:r>
      <w:r w:rsidRPr="00003DBB">
        <w:rPr>
          <w:color w:val="000000" w:themeColor="text1"/>
          <w:sz w:val="28"/>
          <w:szCs w:val="28"/>
        </w:rPr>
        <w:t xml:space="preserve"> неравномерностью экономического развития населенных пунктов и малочисленностью населенных пунктов. А также заказчики продвигающие свой товар, услугу </w:t>
      </w:r>
      <w:r w:rsidR="00B06142" w:rsidRPr="00003DBB">
        <w:rPr>
          <w:color w:val="000000" w:themeColor="text1"/>
          <w:sz w:val="28"/>
          <w:szCs w:val="28"/>
        </w:rPr>
        <w:t xml:space="preserve">делают фокус на </w:t>
      </w:r>
      <w:r w:rsidRPr="00003DBB">
        <w:rPr>
          <w:color w:val="000000" w:themeColor="text1"/>
          <w:sz w:val="28"/>
          <w:szCs w:val="28"/>
        </w:rPr>
        <w:t>рекламу в</w:t>
      </w:r>
      <w:r w:rsidR="00B06142" w:rsidRPr="00003DBB">
        <w:rPr>
          <w:color w:val="000000" w:themeColor="text1"/>
          <w:sz w:val="28"/>
          <w:szCs w:val="28"/>
        </w:rPr>
        <w:t xml:space="preserve"> интернет</w:t>
      </w:r>
      <w:r w:rsidRPr="00003DBB">
        <w:rPr>
          <w:color w:val="000000" w:themeColor="text1"/>
          <w:sz w:val="28"/>
          <w:szCs w:val="28"/>
        </w:rPr>
        <w:t>е</w:t>
      </w:r>
      <w:r w:rsidR="00B06142" w:rsidRPr="00003DBB">
        <w:rPr>
          <w:color w:val="000000" w:themeColor="text1"/>
          <w:sz w:val="28"/>
          <w:szCs w:val="28"/>
        </w:rPr>
        <w:t>. Интернет стал самым крупным сегментом рынка рекламы.</w:t>
      </w:r>
      <w:r w:rsidRPr="00003DBB">
        <w:rPr>
          <w:color w:val="000000" w:themeColor="text1"/>
          <w:sz w:val="28"/>
          <w:szCs w:val="28"/>
        </w:rPr>
        <w:t xml:space="preserve"> </w:t>
      </w:r>
    </w:p>
    <w:p w:rsidR="00593151" w:rsidRPr="00003DBB" w:rsidRDefault="00083F7E" w:rsidP="00003DBB">
      <w:pPr>
        <w:spacing w:after="0" w:line="240" w:lineRule="auto"/>
        <w:ind w:firstLine="708"/>
        <w:jc w:val="both"/>
        <w:rPr>
          <w:b/>
          <w:sz w:val="28"/>
          <w:szCs w:val="28"/>
        </w:rPr>
      </w:pPr>
      <w:r w:rsidRPr="00003DBB">
        <w:rPr>
          <w:color w:val="000000" w:themeColor="text1"/>
          <w:sz w:val="28"/>
          <w:szCs w:val="28"/>
        </w:rPr>
        <w:t>Реализация мероприятий по содействию развития конкуренции на данном рынке направлена на сохранение сложившегося уровня конкурентных отношений.</w:t>
      </w:r>
    </w:p>
    <w:p w:rsidR="00D377F1" w:rsidRPr="00666621" w:rsidRDefault="000E6B4D" w:rsidP="00003DBB">
      <w:pPr>
        <w:pStyle w:val="3"/>
        <w:spacing w:before="240" w:line="240" w:lineRule="auto"/>
        <w:ind w:firstLine="709"/>
        <w:rPr>
          <w:rStyle w:val="aff0"/>
          <w:b/>
          <w:i/>
          <w:color w:val="auto"/>
        </w:rPr>
      </w:pPr>
      <w:bookmarkStart w:id="46" w:name="_Toc34758820"/>
      <w:r w:rsidRPr="00003DBB">
        <w:rPr>
          <w:rStyle w:val="aff0"/>
          <w:b/>
          <w:i/>
          <w:color w:val="auto"/>
        </w:rPr>
        <w:t>2.3.1.</w:t>
      </w:r>
      <w:r w:rsidR="00D377F1" w:rsidRPr="00003DBB">
        <w:rPr>
          <w:rStyle w:val="aff0"/>
          <w:b/>
          <w:i/>
          <w:color w:val="auto"/>
        </w:rPr>
        <w:t>31. Рынок реализации сельскохозяйственной продукции</w:t>
      </w:r>
      <w:bookmarkEnd w:id="46"/>
    </w:p>
    <w:p w:rsidR="00EA5747" w:rsidRPr="00003DBB" w:rsidRDefault="00EA5747" w:rsidP="00B64E24">
      <w:pPr>
        <w:spacing w:after="0" w:line="240" w:lineRule="auto"/>
        <w:ind w:firstLine="708"/>
        <w:jc w:val="both"/>
        <w:rPr>
          <w:sz w:val="28"/>
          <w:szCs w:val="28"/>
        </w:rPr>
      </w:pPr>
      <w:r w:rsidRPr="00003DBB">
        <w:rPr>
          <w:sz w:val="28"/>
          <w:szCs w:val="28"/>
        </w:rPr>
        <w:t>Сельское хозяйство округа – главная сфера приложения труда коренных малочисленных народов Чукотки в традиционных для них отраслях.</w:t>
      </w:r>
    </w:p>
    <w:p w:rsidR="00077576" w:rsidRPr="00003DBB" w:rsidRDefault="00EA5747" w:rsidP="00B64E24">
      <w:pPr>
        <w:spacing w:after="0" w:line="240" w:lineRule="auto"/>
        <w:ind w:firstLine="708"/>
        <w:jc w:val="both"/>
      </w:pPr>
      <w:r w:rsidRPr="00003DBB">
        <w:rPr>
          <w:sz w:val="28"/>
          <w:szCs w:val="28"/>
        </w:rPr>
        <w:t>Профилирующая отрасль сельского хозяйства – северное оленеводство, валовое производство продукции (мяса) которой составляет более 99% в общем объеме производимой в округе мясной продукции, обеспечивая до 45% - 50% потребностей жителей округа в мясе.</w:t>
      </w:r>
      <w:r w:rsidR="00077576" w:rsidRPr="00003DBB">
        <w:t xml:space="preserve"> </w:t>
      </w:r>
    </w:p>
    <w:p w:rsidR="00077576" w:rsidRPr="00003DBB" w:rsidRDefault="00077576" w:rsidP="00B64E24">
      <w:pPr>
        <w:spacing w:after="0" w:line="240" w:lineRule="auto"/>
        <w:ind w:firstLine="708"/>
        <w:jc w:val="both"/>
        <w:rPr>
          <w:sz w:val="28"/>
          <w:szCs w:val="28"/>
        </w:rPr>
      </w:pPr>
      <w:r w:rsidRPr="00003DBB">
        <w:rPr>
          <w:sz w:val="28"/>
          <w:szCs w:val="28"/>
        </w:rPr>
        <w:t xml:space="preserve">Производством мяса домашнего северного оленя занимается 14 муниципальных предприятий </w:t>
      </w:r>
      <w:proofErr w:type="spellStart"/>
      <w:r w:rsidRPr="00003DBB">
        <w:rPr>
          <w:sz w:val="28"/>
          <w:szCs w:val="28"/>
        </w:rPr>
        <w:t>сельхозтоваропроизводителей</w:t>
      </w:r>
      <w:proofErr w:type="spellEnd"/>
      <w:r w:rsidRPr="00003DBB">
        <w:rPr>
          <w:sz w:val="28"/>
          <w:szCs w:val="28"/>
        </w:rPr>
        <w:t xml:space="preserve"> Чукотского автономного округа, 3 крестьянских (фермерских) хозяйства и</w:t>
      </w:r>
      <w:r w:rsidR="00E20BD6" w:rsidRPr="00003DBB">
        <w:rPr>
          <w:sz w:val="28"/>
          <w:szCs w:val="28"/>
        </w:rPr>
        <w:t xml:space="preserve"> созданный</w:t>
      </w:r>
      <w:r w:rsidRPr="00003DBB">
        <w:rPr>
          <w:sz w:val="28"/>
          <w:szCs w:val="28"/>
        </w:rPr>
        <w:t xml:space="preserve"> </w:t>
      </w:r>
      <w:r w:rsidR="00E20BD6" w:rsidRPr="00003DBB">
        <w:rPr>
          <w:sz w:val="28"/>
          <w:szCs w:val="28"/>
        </w:rPr>
        <w:t xml:space="preserve"> в 2015 году </w:t>
      </w:r>
      <w:r w:rsidRPr="00003DBB">
        <w:rPr>
          <w:sz w:val="28"/>
          <w:szCs w:val="28"/>
        </w:rPr>
        <w:t>сельскохозяйственный перерабатывающий снабженческо-сбытовой потребительский кооператив «Чукотка» (далее – СПК «Чукотка»).</w:t>
      </w:r>
    </w:p>
    <w:p w:rsidR="00E20BD6" w:rsidRPr="00003DBB" w:rsidRDefault="00E20BD6" w:rsidP="00B64E24">
      <w:pPr>
        <w:spacing w:after="0" w:line="240" w:lineRule="auto"/>
        <w:ind w:firstLine="708"/>
        <w:jc w:val="both"/>
        <w:rPr>
          <w:sz w:val="28"/>
          <w:szCs w:val="28"/>
        </w:rPr>
      </w:pPr>
      <w:r w:rsidRPr="00003DBB">
        <w:rPr>
          <w:sz w:val="28"/>
          <w:szCs w:val="28"/>
        </w:rPr>
        <w:t xml:space="preserve">В состав СПК «Чукотка» входит четыре предприятия </w:t>
      </w:r>
      <w:proofErr w:type="spellStart"/>
      <w:r w:rsidRPr="00003DBB">
        <w:rPr>
          <w:sz w:val="28"/>
          <w:szCs w:val="28"/>
        </w:rPr>
        <w:t>сельхозтоваропроизводителей</w:t>
      </w:r>
      <w:proofErr w:type="spellEnd"/>
      <w:r w:rsidRPr="00003DBB">
        <w:rPr>
          <w:sz w:val="28"/>
          <w:szCs w:val="28"/>
        </w:rPr>
        <w:t>: МУП СХП «</w:t>
      </w:r>
      <w:proofErr w:type="spellStart"/>
      <w:r w:rsidRPr="00003DBB">
        <w:rPr>
          <w:sz w:val="28"/>
          <w:szCs w:val="28"/>
        </w:rPr>
        <w:t>Амгуэма</w:t>
      </w:r>
      <w:proofErr w:type="spellEnd"/>
      <w:r w:rsidRPr="00003DBB">
        <w:rPr>
          <w:sz w:val="28"/>
          <w:szCs w:val="28"/>
        </w:rPr>
        <w:t>», МУ СХП «Возрождение», МУП СХП «Пионер» и ГП ЧАО «Птицефабрика «Северная».</w:t>
      </w:r>
    </w:p>
    <w:p w:rsidR="00E20BD6" w:rsidRPr="00003DBB" w:rsidRDefault="00E20BD6" w:rsidP="00B64E24">
      <w:pPr>
        <w:spacing w:after="0" w:line="240" w:lineRule="auto"/>
        <w:ind w:firstLine="708"/>
        <w:jc w:val="both"/>
        <w:rPr>
          <w:sz w:val="28"/>
          <w:szCs w:val="28"/>
        </w:rPr>
      </w:pPr>
      <w:r w:rsidRPr="00003DBB">
        <w:rPr>
          <w:sz w:val="28"/>
          <w:szCs w:val="28"/>
        </w:rPr>
        <w:t>В ноябре 2018 года на территории Чукотского автономного округа создан сельскохозяйственный перерабатывающий снабженческо-сбытовой потребительский кооператив «</w:t>
      </w:r>
      <w:proofErr w:type="spellStart"/>
      <w:r w:rsidRPr="00003DBB">
        <w:rPr>
          <w:sz w:val="28"/>
          <w:szCs w:val="28"/>
        </w:rPr>
        <w:t>Орбат</w:t>
      </w:r>
      <w:proofErr w:type="spellEnd"/>
      <w:r w:rsidRPr="00003DBB">
        <w:rPr>
          <w:sz w:val="28"/>
          <w:szCs w:val="28"/>
        </w:rPr>
        <w:t xml:space="preserve">» (Черная смородина). Данный кооператив </w:t>
      </w:r>
      <w:r w:rsidRPr="00003DBB">
        <w:rPr>
          <w:sz w:val="28"/>
          <w:szCs w:val="28"/>
        </w:rPr>
        <w:lastRenderedPageBreak/>
        <w:t xml:space="preserve">планирует заниматься разведением домашних северных оленей, якутских лошадей, и сбором дикоросов. На данном этапе производится закупка </w:t>
      </w:r>
      <w:proofErr w:type="spellStart"/>
      <w:r w:rsidRPr="00003DBB">
        <w:rPr>
          <w:sz w:val="28"/>
          <w:szCs w:val="28"/>
        </w:rPr>
        <w:t>оленепоголовья</w:t>
      </w:r>
      <w:proofErr w:type="spellEnd"/>
      <w:r w:rsidRPr="00003DBB">
        <w:rPr>
          <w:sz w:val="28"/>
          <w:szCs w:val="28"/>
        </w:rPr>
        <w:t xml:space="preserve">, ведутся переговоры с сельскохозяйственными предприятиями Республики Саха (Якутия) по приобретению поголовья якутских лошадей, создание базы по сбору и хранению дикоросов.  </w:t>
      </w:r>
    </w:p>
    <w:p w:rsidR="00E20BD6" w:rsidRPr="00003DBB" w:rsidRDefault="00E20BD6" w:rsidP="00B64E24">
      <w:pPr>
        <w:spacing w:after="0" w:line="240" w:lineRule="auto"/>
        <w:ind w:firstLine="708"/>
        <w:jc w:val="both"/>
        <w:rPr>
          <w:sz w:val="28"/>
          <w:szCs w:val="28"/>
        </w:rPr>
      </w:pPr>
      <w:r w:rsidRPr="00003DBB">
        <w:rPr>
          <w:sz w:val="28"/>
          <w:szCs w:val="28"/>
        </w:rPr>
        <w:t xml:space="preserve">СПК «Чукотка» является собственником двух высокотехнологичных </w:t>
      </w:r>
      <w:proofErr w:type="spellStart"/>
      <w:r w:rsidRPr="00003DBB">
        <w:rPr>
          <w:sz w:val="28"/>
          <w:szCs w:val="28"/>
        </w:rPr>
        <w:t>оленеубойных</w:t>
      </w:r>
      <w:proofErr w:type="spellEnd"/>
      <w:r w:rsidRPr="00003DBB">
        <w:rPr>
          <w:sz w:val="28"/>
          <w:szCs w:val="28"/>
        </w:rPr>
        <w:t xml:space="preserve"> пунктов на 94 км в городском округе Эгвекинот и на реке. </w:t>
      </w:r>
      <w:proofErr w:type="spellStart"/>
      <w:r w:rsidRPr="00003DBB">
        <w:rPr>
          <w:sz w:val="28"/>
          <w:szCs w:val="28"/>
        </w:rPr>
        <w:t>Паляваам</w:t>
      </w:r>
      <w:proofErr w:type="spellEnd"/>
      <w:r w:rsidRPr="00003DBB">
        <w:rPr>
          <w:sz w:val="28"/>
          <w:szCs w:val="28"/>
        </w:rPr>
        <w:t xml:space="preserve"> в городском округе Певек, что делает его основным производителем мясной продукции из оленины в Чукотском автономном округе.</w:t>
      </w:r>
    </w:p>
    <w:p w:rsidR="00E20BD6" w:rsidRPr="00003DBB" w:rsidRDefault="00E20BD6" w:rsidP="00B64E24">
      <w:pPr>
        <w:spacing w:after="0" w:line="240" w:lineRule="auto"/>
        <w:ind w:firstLine="708"/>
        <w:jc w:val="both"/>
        <w:rPr>
          <w:sz w:val="28"/>
          <w:szCs w:val="28"/>
        </w:rPr>
      </w:pPr>
      <w:r w:rsidRPr="00003DBB">
        <w:rPr>
          <w:sz w:val="28"/>
          <w:szCs w:val="28"/>
        </w:rPr>
        <w:t xml:space="preserve">В 2019 году в Чукотском автономном округе произведено на реализацию 285,2 тонн оленины в убойном весе, в том числе 127,3 тонн произведено силами СПК «Чукотка» на двух высокотехнологичных </w:t>
      </w:r>
      <w:proofErr w:type="spellStart"/>
      <w:r w:rsidRPr="00003DBB">
        <w:rPr>
          <w:sz w:val="28"/>
          <w:szCs w:val="28"/>
        </w:rPr>
        <w:t>оленеубойных</w:t>
      </w:r>
      <w:proofErr w:type="spellEnd"/>
      <w:r w:rsidRPr="00003DBB">
        <w:rPr>
          <w:sz w:val="28"/>
          <w:szCs w:val="28"/>
        </w:rPr>
        <w:t xml:space="preserve"> пунктах (на 94 км, близ с. </w:t>
      </w:r>
      <w:proofErr w:type="spellStart"/>
      <w:r w:rsidRPr="00003DBB">
        <w:rPr>
          <w:sz w:val="28"/>
          <w:szCs w:val="28"/>
        </w:rPr>
        <w:t>Амгуэма</w:t>
      </w:r>
      <w:proofErr w:type="spellEnd"/>
      <w:r w:rsidRPr="00003DBB">
        <w:rPr>
          <w:sz w:val="28"/>
          <w:szCs w:val="28"/>
        </w:rPr>
        <w:t xml:space="preserve"> в </w:t>
      </w:r>
      <w:proofErr w:type="spellStart"/>
      <w:r w:rsidRPr="00003DBB">
        <w:rPr>
          <w:sz w:val="28"/>
          <w:szCs w:val="28"/>
        </w:rPr>
        <w:t>г.о</w:t>
      </w:r>
      <w:proofErr w:type="spellEnd"/>
      <w:r w:rsidRPr="00003DBB">
        <w:rPr>
          <w:sz w:val="28"/>
          <w:szCs w:val="28"/>
        </w:rPr>
        <w:t xml:space="preserve">. Эгвекинот и на р. </w:t>
      </w:r>
      <w:proofErr w:type="spellStart"/>
      <w:r w:rsidRPr="00003DBB">
        <w:rPr>
          <w:sz w:val="28"/>
          <w:szCs w:val="28"/>
        </w:rPr>
        <w:t>Паляваам</w:t>
      </w:r>
      <w:proofErr w:type="spellEnd"/>
      <w:r w:rsidRPr="00003DBB">
        <w:rPr>
          <w:sz w:val="28"/>
          <w:szCs w:val="28"/>
        </w:rPr>
        <w:t xml:space="preserve"> в </w:t>
      </w:r>
      <w:proofErr w:type="spellStart"/>
      <w:r w:rsidRPr="00003DBB">
        <w:rPr>
          <w:sz w:val="28"/>
          <w:szCs w:val="28"/>
        </w:rPr>
        <w:t>г.о</w:t>
      </w:r>
      <w:proofErr w:type="spellEnd"/>
      <w:r w:rsidRPr="00003DBB">
        <w:rPr>
          <w:sz w:val="28"/>
          <w:szCs w:val="28"/>
        </w:rPr>
        <w:t>. Певек).</w:t>
      </w:r>
    </w:p>
    <w:p w:rsidR="00767FC1" w:rsidRPr="00003DBB" w:rsidRDefault="00767FC1" w:rsidP="00B64E24">
      <w:pPr>
        <w:pStyle w:val="25"/>
        <w:shd w:val="clear" w:color="auto" w:fill="auto"/>
        <w:spacing w:line="240" w:lineRule="auto"/>
        <w:ind w:firstLine="708"/>
        <w:jc w:val="both"/>
        <w:rPr>
          <w:rFonts w:ascii="Times New Roman" w:hAnsi="Times New Roman"/>
          <w:sz w:val="28"/>
          <w:szCs w:val="28"/>
        </w:rPr>
      </w:pPr>
      <w:r w:rsidRPr="00003DBB">
        <w:rPr>
          <w:rFonts w:ascii="Times New Roman" w:hAnsi="Times New Roman"/>
          <w:sz w:val="28"/>
          <w:szCs w:val="28"/>
        </w:rPr>
        <w:t>В экстремально природно-климатических условиях Чукотки при высокой стоимости доставки сырья, материалов и производимой продукции, а также низкой плотности населения, создание новых субъектов кооперации затруднено.</w:t>
      </w:r>
    </w:p>
    <w:p w:rsidR="00767FC1" w:rsidRPr="00003DBB" w:rsidRDefault="00767FC1" w:rsidP="00B64E24">
      <w:pPr>
        <w:pStyle w:val="25"/>
        <w:shd w:val="clear" w:color="auto" w:fill="auto"/>
        <w:spacing w:line="240" w:lineRule="auto"/>
        <w:ind w:firstLine="708"/>
        <w:jc w:val="both"/>
        <w:rPr>
          <w:rFonts w:ascii="Times New Roman" w:hAnsi="Times New Roman"/>
          <w:sz w:val="28"/>
          <w:szCs w:val="28"/>
        </w:rPr>
      </w:pPr>
      <w:r w:rsidRPr="00003DBB">
        <w:rPr>
          <w:rFonts w:ascii="Times New Roman" w:hAnsi="Times New Roman"/>
          <w:sz w:val="28"/>
          <w:szCs w:val="28"/>
        </w:rPr>
        <w:t xml:space="preserve">Сельские и городские поселения расположены на большом расстоянии друг от друга и их население немногочисленно, в большей части относится к коренным малочисленным народам Чукотки, занимающееся традиционными видами хозяйствования. </w:t>
      </w:r>
    </w:p>
    <w:p w:rsidR="00767FC1" w:rsidRDefault="00767FC1" w:rsidP="00B64E24">
      <w:pPr>
        <w:pStyle w:val="formattext"/>
        <w:shd w:val="clear" w:color="auto" w:fill="FFFFFF"/>
        <w:spacing w:before="0" w:beforeAutospacing="0" w:after="0" w:afterAutospacing="0"/>
        <w:ind w:firstLine="708"/>
        <w:jc w:val="both"/>
        <w:textAlignment w:val="baseline"/>
        <w:rPr>
          <w:spacing w:val="2"/>
          <w:sz w:val="28"/>
          <w:szCs w:val="28"/>
        </w:rPr>
      </w:pPr>
      <w:r w:rsidRPr="00003DBB">
        <w:rPr>
          <w:sz w:val="28"/>
          <w:szCs w:val="28"/>
        </w:rPr>
        <w:t xml:space="preserve">С целью </w:t>
      </w:r>
      <w:r w:rsidRPr="00003DBB">
        <w:rPr>
          <w:spacing w:val="2"/>
          <w:sz w:val="28"/>
          <w:szCs w:val="28"/>
        </w:rPr>
        <w:t>содействия созданию на территории округа субъектов малого и среднего предпринимательства (далее - МСП), сельскохозяйственной кооперации (далее - СХК), предоставления услуг для повышения эффективности деятельности субъектов МСП, организации систематической работы по повышению информированности граждан, ведущих личное подсобное хозяйство (далее - ЛПХ), субъектов МСП о преимуществах объединения в СХК, консультированию населения по вопросам создания и развития предпринимательской деятельности в области сельского хозяйства, в том числе проведение разъяснительных мероприятий с 2020 года определен центр компетенций в сфере сельскохозяйственной кооперации и поддержки фермеров.</w:t>
      </w:r>
      <w:r>
        <w:rPr>
          <w:spacing w:val="2"/>
          <w:sz w:val="28"/>
          <w:szCs w:val="28"/>
        </w:rPr>
        <w:t xml:space="preserve"> </w:t>
      </w:r>
    </w:p>
    <w:p w:rsidR="002F435B" w:rsidRPr="002F435B" w:rsidRDefault="002F435B" w:rsidP="00003DBB">
      <w:pPr>
        <w:pStyle w:val="3"/>
        <w:spacing w:before="240" w:line="240" w:lineRule="auto"/>
        <w:ind w:firstLine="709"/>
        <w:rPr>
          <w:rStyle w:val="aff0"/>
          <w:b/>
          <w:i/>
          <w:color w:val="auto"/>
        </w:rPr>
      </w:pPr>
      <w:bookmarkStart w:id="47" w:name="_Toc34758821"/>
      <w:r w:rsidRPr="002F435B">
        <w:rPr>
          <w:rStyle w:val="aff0"/>
          <w:b/>
          <w:bCs/>
          <w:i/>
          <w:color w:val="auto"/>
        </w:rPr>
        <w:t xml:space="preserve">2.3.1.32. </w:t>
      </w:r>
      <w:r w:rsidRPr="002F435B">
        <w:rPr>
          <w:rStyle w:val="aff0"/>
          <w:b/>
          <w:i/>
          <w:color w:val="auto"/>
        </w:rPr>
        <w:t xml:space="preserve"> Рынок туристических услуг</w:t>
      </w:r>
      <w:bookmarkEnd w:id="47"/>
    </w:p>
    <w:p w:rsidR="002F435B" w:rsidRPr="002A0923" w:rsidRDefault="00003DBB" w:rsidP="00B64E24">
      <w:pPr>
        <w:spacing w:after="0" w:line="240" w:lineRule="auto"/>
        <w:ind w:firstLine="708"/>
        <w:jc w:val="both"/>
        <w:rPr>
          <w:rFonts w:ascii="Times New Roman" w:hAnsi="Times New Roman" w:cs="Times New Roman"/>
          <w:sz w:val="28"/>
          <w:szCs w:val="28"/>
        </w:rPr>
      </w:pPr>
      <w:r w:rsidRPr="002A0923">
        <w:rPr>
          <w:rFonts w:ascii="Times New Roman" w:hAnsi="Times New Roman" w:cs="Times New Roman"/>
          <w:sz w:val="28"/>
          <w:szCs w:val="28"/>
        </w:rPr>
        <w:t>Чукотский автономный округ</w:t>
      </w:r>
      <w:r w:rsidR="002F435B" w:rsidRPr="002A0923">
        <w:rPr>
          <w:rFonts w:ascii="Times New Roman" w:hAnsi="Times New Roman" w:cs="Times New Roman"/>
          <w:sz w:val="28"/>
          <w:szCs w:val="28"/>
        </w:rPr>
        <w:t xml:space="preserve"> обладает существенным потенциалом для развития туризма, который в настоящее время реализован в очень малой степени, при этом темпы развития отрасли не сравнимы со среднероссийскими, что говорит как о слабом развитии туристского бизнеса и туристской инфраструктуры на территории округа, так и о недостаточности принимаемых мер по созданию условий для развития туризма. </w:t>
      </w:r>
    </w:p>
    <w:p w:rsidR="002F435B" w:rsidRPr="002A0923" w:rsidRDefault="00EA659C" w:rsidP="00B64E24">
      <w:pPr>
        <w:spacing w:after="0" w:line="240" w:lineRule="auto"/>
        <w:ind w:firstLine="708"/>
        <w:jc w:val="both"/>
        <w:rPr>
          <w:rFonts w:ascii="Times New Roman" w:hAnsi="Times New Roman" w:cs="Times New Roman"/>
          <w:sz w:val="28"/>
          <w:szCs w:val="28"/>
        </w:rPr>
      </w:pPr>
      <w:r w:rsidRPr="00EA659C">
        <w:rPr>
          <w:rFonts w:ascii="Times New Roman" w:hAnsi="Times New Roman" w:cs="Times New Roman"/>
          <w:sz w:val="28"/>
          <w:szCs w:val="28"/>
        </w:rPr>
        <w:t>В 2019</w:t>
      </w:r>
      <w:r w:rsidR="002F435B" w:rsidRPr="00EA659C">
        <w:rPr>
          <w:rFonts w:ascii="Times New Roman" w:hAnsi="Times New Roman" w:cs="Times New Roman"/>
          <w:sz w:val="28"/>
          <w:szCs w:val="28"/>
        </w:rPr>
        <w:t xml:space="preserve"> году совокупный объем туристского потока на территории Чукотки </w:t>
      </w:r>
      <w:r w:rsidR="002F435B" w:rsidRPr="002A0923">
        <w:rPr>
          <w:rFonts w:ascii="Times New Roman" w:hAnsi="Times New Roman" w:cs="Times New Roman"/>
          <w:sz w:val="28"/>
          <w:szCs w:val="28"/>
        </w:rPr>
        <w:t>составил 25</w:t>
      </w:r>
      <w:r w:rsidRPr="002A0923">
        <w:rPr>
          <w:rFonts w:ascii="Times New Roman" w:hAnsi="Times New Roman" w:cs="Times New Roman"/>
          <w:sz w:val="28"/>
          <w:szCs w:val="28"/>
        </w:rPr>
        <w:t>,65 тыс.</w:t>
      </w:r>
      <w:r w:rsidR="002F435B" w:rsidRPr="002A0923">
        <w:rPr>
          <w:rFonts w:ascii="Times New Roman" w:hAnsi="Times New Roman" w:cs="Times New Roman"/>
          <w:sz w:val="28"/>
          <w:szCs w:val="28"/>
        </w:rPr>
        <w:t xml:space="preserve"> человек, включая как туристов, размещенных в коллективных средствах размещения, так и туристов, воспользовавшихся предложением в незарегистрированном секторе. </w:t>
      </w:r>
    </w:p>
    <w:p w:rsidR="002F435B" w:rsidRPr="002A0923" w:rsidRDefault="002F435B" w:rsidP="00B64E24">
      <w:pPr>
        <w:spacing w:after="0" w:line="240" w:lineRule="auto"/>
        <w:ind w:firstLine="708"/>
        <w:jc w:val="both"/>
        <w:rPr>
          <w:rFonts w:ascii="Times New Roman" w:hAnsi="Times New Roman" w:cs="Times New Roman"/>
          <w:sz w:val="28"/>
          <w:szCs w:val="28"/>
        </w:rPr>
      </w:pPr>
      <w:r w:rsidRPr="002A0923">
        <w:rPr>
          <w:rFonts w:ascii="Times New Roman" w:hAnsi="Times New Roman" w:cs="Times New Roman"/>
          <w:sz w:val="28"/>
          <w:szCs w:val="28"/>
        </w:rPr>
        <w:t xml:space="preserve">В Чукотском автономном округе не зарегистрировано компаний, входящих в Единый Федеральный Реестр Туроператоров. </w:t>
      </w:r>
    </w:p>
    <w:p w:rsidR="002F435B" w:rsidRPr="002A0923" w:rsidRDefault="002F435B" w:rsidP="00B64E24">
      <w:pPr>
        <w:spacing w:after="0" w:line="240" w:lineRule="auto"/>
        <w:ind w:firstLine="708"/>
        <w:jc w:val="both"/>
        <w:rPr>
          <w:rFonts w:ascii="Times New Roman" w:hAnsi="Times New Roman" w:cs="Times New Roman"/>
          <w:sz w:val="28"/>
          <w:szCs w:val="28"/>
        </w:rPr>
      </w:pPr>
      <w:r w:rsidRPr="002A0923">
        <w:rPr>
          <w:rFonts w:ascii="Times New Roman" w:hAnsi="Times New Roman" w:cs="Times New Roman"/>
          <w:sz w:val="28"/>
          <w:szCs w:val="28"/>
        </w:rPr>
        <w:t>Вместе с тем, зарегистрировано 2 компании, основной вид деятельности которых — деятельность  туристических агентств: ООО «Чукотка-</w:t>
      </w:r>
      <w:proofErr w:type="spellStart"/>
      <w:r w:rsidRPr="002A0923">
        <w:rPr>
          <w:rFonts w:ascii="Times New Roman" w:hAnsi="Times New Roman" w:cs="Times New Roman"/>
          <w:sz w:val="28"/>
          <w:szCs w:val="28"/>
        </w:rPr>
        <w:t>Дискавери</w:t>
      </w:r>
      <w:proofErr w:type="spellEnd"/>
      <w:r w:rsidRPr="002A0923">
        <w:rPr>
          <w:rFonts w:ascii="Times New Roman" w:hAnsi="Times New Roman" w:cs="Times New Roman"/>
          <w:sz w:val="28"/>
          <w:szCs w:val="28"/>
        </w:rPr>
        <w:t xml:space="preserve">» и </w:t>
      </w:r>
      <w:r w:rsidRPr="002A0923">
        <w:rPr>
          <w:rFonts w:ascii="Times New Roman" w:hAnsi="Times New Roman" w:cs="Times New Roman"/>
          <w:sz w:val="28"/>
          <w:szCs w:val="28"/>
        </w:rPr>
        <w:lastRenderedPageBreak/>
        <w:t>ООО «</w:t>
      </w:r>
      <w:proofErr w:type="spellStart"/>
      <w:r w:rsidRPr="002A0923">
        <w:rPr>
          <w:rFonts w:ascii="Times New Roman" w:hAnsi="Times New Roman" w:cs="Times New Roman"/>
          <w:sz w:val="28"/>
          <w:szCs w:val="28"/>
        </w:rPr>
        <w:t>Кутх</w:t>
      </w:r>
      <w:proofErr w:type="spellEnd"/>
      <w:r w:rsidRPr="002A0923">
        <w:rPr>
          <w:rFonts w:ascii="Times New Roman" w:hAnsi="Times New Roman" w:cs="Times New Roman"/>
          <w:sz w:val="28"/>
          <w:szCs w:val="28"/>
        </w:rPr>
        <w:t xml:space="preserve"> </w:t>
      </w:r>
      <w:proofErr w:type="spellStart"/>
      <w:r w:rsidRPr="002A0923">
        <w:rPr>
          <w:rFonts w:ascii="Times New Roman" w:hAnsi="Times New Roman" w:cs="Times New Roman"/>
          <w:sz w:val="28"/>
          <w:szCs w:val="28"/>
        </w:rPr>
        <w:t>Тревел</w:t>
      </w:r>
      <w:proofErr w:type="spellEnd"/>
      <w:r w:rsidRPr="002A0923">
        <w:rPr>
          <w:rFonts w:ascii="Times New Roman" w:hAnsi="Times New Roman" w:cs="Times New Roman"/>
          <w:sz w:val="28"/>
          <w:szCs w:val="28"/>
        </w:rPr>
        <w:t>». Также зарегистрирована 1 компания, основной вид деятельности которой — деятельность  туроператоров: ООО «Чукотское бюро путешествий».</w:t>
      </w:r>
    </w:p>
    <w:p w:rsidR="002F435B" w:rsidRPr="002A0923" w:rsidRDefault="002F435B" w:rsidP="00B64E24">
      <w:pPr>
        <w:spacing w:after="0" w:line="240" w:lineRule="auto"/>
        <w:ind w:firstLine="708"/>
        <w:jc w:val="both"/>
        <w:rPr>
          <w:rFonts w:ascii="Times New Roman" w:hAnsi="Times New Roman" w:cs="Times New Roman"/>
          <w:sz w:val="28"/>
          <w:szCs w:val="28"/>
        </w:rPr>
      </w:pPr>
      <w:r w:rsidRPr="002A0923">
        <w:rPr>
          <w:rFonts w:ascii="Times New Roman" w:hAnsi="Times New Roman" w:cs="Times New Roman"/>
          <w:sz w:val="28"/>
          <w:szCs w:val="28"/>
        </w:rPr>
        <w:t>ООО «Чукотка-</w:t>
      </w:r>
      <w:proofErr w:type="spellStart"/>
      <w:r w:rsidRPr="002A0923">
        <w:rPr>
          <w:rFonts w:ascii="Times New Roman" w:hAnsi="Times New Roman" w:cs="Times New Roman"/>
          <w:sz w:val="28"/>
          <w:szCs w:val="28"/>
        </w:rPr>
        <w:t>Дискавери</w:t>
      </w:r>
      <w:proofErr w:type="spellEnd"/>
      <w:r w:rsidRPr="002A0923">
        <w:rPr>
          <w:rFonts w:ascii="Times New Roman" w:hAnsi="Times New Roman" w:cs="Times New Roman"/>
          <w:sz w:val="28"/>
          <w:szCs w:val="28"/>
        </w:rPr>
        <w:t>» https://chukotka-discovery.ru, слоган «Открой для себя Чукотку» — в первую очередь выставляет охотничьи и рыболовные туры; также формирует туры под запрос.</w:t>
      </w:r>
    </w:p>
    <w:p w:rsidR="002F435B" w:rsidRPr="002A0923" w:rsidRDefault="002F435B" w:rsidP="00B64E24">
      <w:pPr>
        <w:spacing w:after="0" w:line="240" w:lineRule="auto"/>
        <w:ind w:firstLine="708"/>
        <w:jc w:val="both"/>
        <w:rPr>
          <w:rFonts w:ascii="Times New Roman" w:hAnsi="Times New Roman" w:cs="Times New Roman"/>
          <w:sz w:val="28"/>
          <w:szCs w:val="28"/>
        </w:rPr>
      </w:pPr>
      <w:r w:rsidRPr="002A0923">
        <w:rPr>
          <w:rFonts w:ascii="Times New Roman" w:hAnsi="Times New Roman" w:cs="Times New Roman"/>
          <w:sz w:val="28"/>
          <w:szCs w:val="28"/>
        </w:rPr>
        <w:t>ООО «</w:t>
      </w:r>
      <w:proofErr w:type="spellStart"/>
      <w:r w:rsidRPr="002A0923">
        <w:rPr>
          <w:rFonts w:ascii="Times New Roman" w:hAnsi="Times New Roman" w:cs="Times New Roman"/>
          <w:sz w:val="28"/>
          <w:szCs w:val="28"/>
        </w:rPr>
        <w:t>Кутх</w:t>
      </w:r>
      <w:proofErr w:type="spellEnd"/>
      <w:r w:rsidRPr="002A0923">
        <w:rPr>
          <w:rFonts w:ascii="Times New Roman" w:hAnsi="Times New Roman" w:cs="Times New Roman"/>
          <w:sz w:val="28"/>
          <w:szCs w:val="28"/>
        </w:rPr>
        <w:t xml:space="preserve"> </w:t>
      </w:r>
      <w:proofErr w:type="spellStart"/>
      <w:r w:rsidRPr="002A0923">
        <w:rPr>
          <w:rFonts w:ascii="Times New Roman" w:hAnsi="Times New Roman" w:cs="Times New Roman"/>
          <w:sz w:val="28"/>
          <w:szCs w:val="28"/>
        </w:rPr>
        <w:t>Тревел</w:t>
      </w:r>
      <w:proofErr w:type="spellEnd"/>
      <w:r w:rsidRPr="002A0923">
        <w:rPr>
          <w:rFonts w:ascii="Times New Roman" w:hAnsi="Times New Roman" w:cs="Times New Roman"/>
          <w:sz w:val="28"/>
          <w:szCs w:val="28"/>
        </w:rPr>
        <w:t xml:space="preserve">» https://kutkhtravel.com/ — различные туры по Чукотке, в </w:t>
      </w:r>
      <w:proofErr w:type="spellStart"/>
      <w:r w:rsidRPr="002A0923">
        <w:rPr>
          <w:rFonts w:ascii="Times New Roman" w:hAnsi="Times New Roman" w:cs="Times New Roman"/>
          <w:sz w:val="28"/>
          <w:szCs w:val="28"/>
        </w:rPr>
        <w:t>т.ч</w:t>
      </w:r>
      <w:proofErr w:type="spellEnd"/>
      <w:r w:rsidRPr="002A0923">
        <w:rPr>
          <w:rFonts w:ascii="Times New Roman" w:hAnsi="Times New Roman" w:cs="Times New Roman"/>
          <w:sz w:val="28"/>
          <w:szCs w:val="28"/>
        </w:rPr>
        <w:t>. предложения по организации корпоративного отдыха.</w:t>
      </w:r>
    </w:p>
    <w:p w:rsidR="002F435B" w:rsidRPr="002A0923" w:rsidRDefault="002F435B" w:rsidP="00B64E24">
      <w:pPr>
        <w:spacing w:after="0" w:line="240" w:lineRule="auto"/>
        <w:ind w:firstLine="708"/>
        <w:jc w:val="both"/>
        <w:rPr>
          <w:rFonts w:ascii="Times New Roman" w:hAnsi="Times New Roman" w:cs="Times New Roman"/>
          <w:sz w:val="28"/>
          <w:szCs w:val="28"/>
        </w:rPr>
      </w:pPr>
      <w:r w:rsidRPr="002A0923">
        <w:rPr>
          <w:rFonts w:ascii="Times New Roman" w:hAnsi="Times New Roman" w:cs="Times New Roman"/>
          <w:sz w:val="28"/>
          <w:szCs w:val="28"/>
        </w:rPr>
        <w:t xml:space="preserve">ООО «Чукотское бюро путешествий», http://chukotka-tour.ru, – различные туры по Чукотке, в том числе сегментированные по цене (VIP и “до 100 тысяч рублей”). Учредитель и генеральный директор компании – путешественник, автор книг о Чукотке и популярный </w:t>
      </w:r>
      <w:proofErr w:type="spellStart"/>
      <w:r w:rsidRPr="002A0923">
        <w:rPr>
          <w:rFonts w:ascii="Times New Roman" w:hAnsi="Times New Roman" w:cs="Times New Roman"/>
          <w:sz w:val="28"/>
          <w:szCs w:val="28"/>
        </w:rPr>
        <w:t>блогер</w:t>
      </w:r>
      <w:proofErr w:type="spellEnd"/>
      <w:r w:rsidRPr="002A0923">
        <w:rPr>
          <w:rFonts w:ascii="Times New Roman" w:hAnsi="Times New Roman" w:cs="Times New Roman"/>
          <w:sz w:val="28"/>
          <w:szCs w:val="28"/>
        </w:rPr>
        <w:t xml:space="preserve"> Евгений Басов.</w:t>
      </w:r>
    </w:p>
    <w:p w:rsidR="002F435B" w:rsidRPr="002A0923" w:rsidRDefault="002F435B" w:rsidP="00B64E24">
      <w:pPr>
        <w:spacing w:after="0" w:line="240" w:lineRule="auto"/>
        <w:ind w:firstLine="708"/>
        <w:jc w:val="both"/>
        <w:rPr>
          <w:rFonts w:ascii="Times New Roman" w:hAnsi="Times New Roman" w:cs="Times New Roman"/>
          <w:sz w:val="28"/>
          <w:szCs w:val="28"/>
        </w:rPr>
      </w:pPr>
      <w:r w:rsidRPr="002A0923">
        <w:rPr>
          <w:rFonts w:ascii="Times New Roman" w:hAnsi="Times New Roman" w:cs="Times New Roman"/>
          <w:sz w:val="28"/>
          <w:szCs w:val="28"/>
        </w:rPr>
        <w:t xml:space="preserve">Наилучшим сезоном для посещения Чукотки считается летний (июнь-сентябрь). В этот период туристские компании предлагают наибольшее количество программ. Большинство туристских программ в регионе рассчитаны на 5-14 дней, также предлагаются туры выходного дня (4 дня) и более длительные экспедиции. Разработан 1 брендовый межрегиональный туристский маршрут. </w:t>
      </w:r>
    </w:p>
    <w:p w:rsidR="002F435B" w:rsidRPr="002A0923" w:rsidRDefault="002F435B" w:rsidP="00B64E24">
      <w:pPr>
        <w:spacing w:after="0" w:line="240" w:lineRule="auto"/>
        <w:ind w:firstLine="708"/>
        <w:jc w:val="both"/>
        <w:rPr>
          <w:rFonts w:ascii="Times New Roman" w:hAnsi="Times New Roman" w:cs="Times New Roman"/>
          <w:sz w:val="28"/>
          <w:szCs w:val="28"/>
        </w:rPr>
      </w:pPr>
      <w:r w:rsidRPr="002A0923">
        <w:rPr>
          <w:rFonts w:ascii="Times New Roman" w:hAnsi="Times New Roman" w:cs="Times New Roman"/>
          <w:sz w:val="28"/>
          <w:szCs w:val="28"/>
        </w:rPr>
        <w:t>Существенным фактором, сдерживающим дальнейшее развитие туризма в Чукотском АО, является отсутствие в настоящее время реализуемых или планируемых к реализации инвестиционных проектов в сфере туризма. Для увеличения показателей развития туристской отрасли необходимо привлечение государственных и частных инвестиций в транспортную и туристскую инфраструктуру региона. Кроме этого требуется увеличить объем финансирования мероприятий государственной поддержки туристской отрасли. Также представляется важным для увеличения занятости местного населения и повышения качества предоставляемых услуг расширить и улучшить подготовку профессиональных кадров для сферы туризма.</w:t>
      </w:r>
    </w:p>
    <w:p w:rsidR="002F435B" w:rsidRPr="002A0923" w:rsidRDefault="002F435B" w:rsidP="00B64E24">
      <w:pPr>
        <w:spacing w:after="0" w:line="240" w:lineRule="auto"/>
        <w:ind w:firstLine="708"/>
        <w:jc w:val="both"/>
        <w:rPr>
          <w:rFonts w:ascii="Times New Roman" w:hAnsi="Times New Roman" w:cs="Times New Roman"/>
          <w:sz w:val="28"/>
          <w:szCs w:val="28"/>
        </w:rPr>
      </w:pPr>
      <w:r w:rsidRPr="002A0923">
        <w:rPr>
          <w:rFonts w:ascii="Times New Roman" w:hAnsi="Times New Roman" w:cs="Times New Roman"/>
          <w:sz w:val="28"/>
          <w:szCs w:val="28"/>
        </w:rPr>
        <w:t>В целях совершенствования системы управления туризмом в Чукотском автономном округе и нормативно-правового регулирования механизмов поддержки туристской отрасли в регионе разработана и утверждена Распоряжением Правительства Чукотского автономного округа от 9 декабря 2019 года № 487-рп «Стратегия развития  туризма Чукотского автономного округа на период до 2025 года».</w:t>
      </w:r>
      <w:r w:rsidRPr="002A0923">
        <w:t xml:space="preserve"> </w:t>
      </w:r>
      <w:r w:rsidRPr="002A0923">
        <w:rPr>
          <w:rFonts w:ascii="Times New Roman" w:hAnsi="Times New Roman" w:cs="Times New Roman"/>
          <w:sz w:val="28"/>
          <w:szCs w:val="28"/>
        </w:rPr>
        <w:t>Данная Стратегия направлена на комплексное развитие туризма на Чукотке за счет создания благоприятных условий для формирования конкурентоспособного регионального туристского продукта, выявления приоритетных направлений развития туризма, решения целей и задач по каждому направлению развития туризма, определения ключевых инструментов и результатов развития туризма.</w:t>
      </w:r>
    </w:p>
    <w:p w:rsidR="002F435B" w:rsidRPr="002A0923" w:rsidRDefault="002F435B" w:rsidP="00B64E24">
      <w:pPr>
        <w:spacing w:after="0" w:line="240" w:lineRule="auto"/>
        <w:ind w:firstLine="708"/>
        <w:jc w:val="both"/>
        <w:rPr>
          <w:rFonts w:ascii="Times New Roman" w:hAnsi="Times New Roman" w:cs="Times New Roman"/>
          <w:sz w:val="28"/>
          <w:szCs w:val="28"/>
        </w:rPr>
      </w:pPr>
      <w:r w:rsidRPr="002A0923">
        <w:rPr>
          <w:rFonts w:ascii="Times New Roman" w:hAnsi="Times New Roman" w:cs="Times New Roman"/>
          <w:sz w:val="28"/>
          <w:szCs w:val="28"/>
        </w:rPr>
        <w:t>В рамках реализации  Государственной программы «Развитие культуры, спорта и туризма Чукотского автономного округа» Подпрограммы «Поддержка туризма», в 2019 году представители Чукотского автономного округа принимали участие в различных мероприятиях, таких как:</w:t>
      </w:r>
    </w:p>
    <w:p w:rsidR="002F435B" w:rsidRPr="002A0923" w:rsidRDefault="002F435B" w:rsidP="00B64E24">
      <w:pPr>
        <w:spacing w:after="0" w:line="240" w:lineRule="auto"/>
        <w:ind w:firstLine="708"/>
        <w:jc w:val="both"/>
        <w:rPr>
          <w:rFonts w:ascii="Times New Roman" w:hAnsi="Times New Roman" w:cs="Times New Roman"/>
          <w:sz w:val="28"/>
          <w:szCs w:val="28"/>
        </w:rPr>
      </w:pPr>
      <w:r w:rsidRPr="002A0923">
        <w:rPr>
          <w:rFonts w:ascii="Times New Roman" w:hAnsi="Times New Roman" w:cs="Times New Roman"/>
          <w:sz w:val="28"/>
          <w:szCs w:val="28"/>
        </w:rPr>
        <w:t>- XIII Международной туристической выставки «Интурмаркет-2019» в городе Москве;</w:t>
      </w:r>
    </w:p>
    <w:p w:rsidR="002F435B" w:rsidRPr="002A0923" w:rsidRDefault="002F435B" w:rsidP="00B64E24">
      <w:pPr>
        <w:spacing w:after="0" w:line="240" w:lineRule="auto"/>
        <w:ind w:firstLine="708"/>
        <w:jc w:val="both"/>
        <w:rPr>
          <w:rFonts w:ascii="Times New Roman" w:hAnsi="Times New Roman" w:cs="Times New Roman"/>
          <w:sz w:val="28"/>
          <w:szCs w:val="28"/>
        </w:rPr>
      </w:pPr>
      <w:r w:rsidRPr="002A0923">
        <w:rPr>
          <w:rFonts w:ascii="Times New Roman" w:hAnsi="Times New Roman" w:cs="Times New Roman"/>
          <w:sz w:val="28"/>
          <w:szCs w:val="28"/>
        </w:rPr>
        <w:t>- 26-ой Московской международной туристической выставке «MITT» в городе Москве;</w:t>
      </w:r>
    </w:p>
    <w:p w:rsidR="002F435B" w:rsidRPr="002A0923" w:rsidRDefault="002F435B" w:rsidP="00B64E24">
      <w:pPr>
        <w:spacing w:after="0" w:line="240" w:lineRule="auto"/>
        <w:ind w:firstLine="708"/>
        <w:jc w:val="both"/>
        <w:rPr>
          <w:rFonts w:ascii="Times New Roman" w:hAnsi="Times New Roman" w:cs="Times New Roman"/>
          <w:sz w:val="28"/>
          <w:szCs w:val="28"/>
        </w:rPr>
      </w:pPr>
      <w:r w:rsidRPr="002A0923">
        <w:rPr>
          <w:rFonts w:ascii="Times New Roman" w:hAnsi="Times New Roman" w:cs="Times New Roman"/>
          <w:sz w:val="28"/>
          <w:szCs w:val="28"/>
        </w:rPr>
        <w:lastRenderedPageBreak/>
        <w:t>- Межрегиональном форуме по детскому и молодежному патриотическому туризму;</w:t>
      </w:r>
    </w:p>
    <w:p w:rsidR="002F435B" w:rsidRPr="002A0923" w:rsidRDefault="002F435B" w:rsidP="00B64E24">
      <w:pPr>
        <w:spacing w:after="0" w:line="240" w:lineRule="auto"/>
        <w:ind w:firstLine="708"/>
        <w:jc w:val="both"/>
        <w:rPr>
          <w:rFonts w:ascii="Times New Roman" w:hAnsi="Times New Roman" w:cs="Times New Roman"/>
          <w:sz w:val="28"/>
          <w:szCs w:val="28"/>
        </w:rPr>
      </w:pPr>
      <w:r w:rsidRPr="002A0923">
        <w:rPr>
          <w:rFonts w:ascii="Times New Roman" w:hAnsi="Times New Roman" w:cs="Times New Roman"/>
          <w:sz w:val="28"/>
          <w:szCs w:val="28"/>
        </w:rPr>
        <w:t>- IV Тихоокеанский туристский форум и XXII Тихоокеанская туристская выставка «</w:t>
      </w:r>
      <w:proofErr w:type="spellStart"/>
      <w:r w:rsidRPr="002A0923">
        <w:rPr>
          <w:rFonts w:ascii="Times New Roman" w:hAnsi="Times New Roman" w:cs="Times New Roman"/>
          <w:sz w:val="28"/>
          <w:szCs w:val="28"/>
        </w:rPr>
        <w:t>PacificInternational</w:t>
      </w:r>
      <w:proofErr w:type="spellEnd"/>
      <w:r w:rsidRPr="002A0923">
        <w:rPr>
          <w:rFonts w:ascii="Times New Roman" w:hAnsi="Times New Roman" w:cs="Times New Roman"/>
          <w:sz w:val="28"/>
          <w:szCs w:val="28"/>
        </w:rPr>
        <w:t xml:space="preserve"> </w:t>
      </w:r>
      <w:proofErr w:type="spellStart"/>
      <w:r w:rsidRPr="002A0923">
        <w:rPr>
          <w:rFonts w:ascii="Times New Roman" w:hAnsi="Times New Roman" w:cs="Times New Roman"/>
          <w:sz w:val="28"/>
          <w:szCs w:val="28"/>
        </w:rPr>
        <w:t>Tourism</w:t>
      </w:r>
      <w:proofErr w:type="spellEnd"/>
      <w:r w:rsidRPr="002A0923">
        <w:rPr>
          <w:rFonts w:ascii="Times New Roman" w:hAnsi="Times New Roman" w:cs="Times New Roman"/>
          <w:sz w:val="28"/>
          <w:szCs w:val="28"/>
        </w:rPr>
        <w:t xml:space="preserve"> </w:t>
      </w:r>
      <w:proofErr w:type="spellStart"/>
      <w:r w:rsidRPr="002A0923">
        <w:rPr>
          <w:rFonts w:ascii="Times New Roman" w:hAnsi="Times New Roman" w:cs="Times New Roman"/>
          <w:sz w:val="28"/>
          <w:szCs w:val="28"/>
        </w:rPr>
        <w:t>Expo</w:t>
      </w:r>
      <w:proofErr w:type="spellEnd"/>
      <w:r w:rsidRPr="002A0923">
        <w:rPr>
          <w:rFonts w:ascii="Times New Roman" w:hAnsi="Times New Roman" w:cs="Times New Roman"/>
          <w:sz w:val="28"/>
          <w:szCs w:val="28"/>
        </w:rPr>
        <w:t>» (PITE) в городе Владивостоке;</w:t>
      </w:r>
    </w:p>
    <w:p w:rsidR="002F435B" w:rsidRPr="002A0923" w:rsidRDefault="002F435B" w:rsidP="00B64E24">
      <w:pPr>
        <w:spacing w:after="0" w:line="240" w:lineRule="auto"/>
        <w:ind w:firstLine="708"/>
        <w:jc w:val="both"/>
        <w:rPr>
          <w:rFonts w:ascii="Times New Roman" w:hAnsi="Times New Roman" w:cs="Times New Roman"/>
          <w:sz w:val="28"/>
          <w:szCs w:val="28"/>
        </w:rPr>
      </w:pPr>
      <w:r w:rsidRPr="002A0923">
        <w:rPr>
          <w:rFonts w:ascii="Times New Roman" w:hAnsi="Times New Roman" w:cs="Times New Roman"/>
          <w:sz w:val="28"/>
          <w:szCs w:val="28"/>
        </w:rPr>
        <w:t>- Всероссийский Форум по детско-юношескому туризму в рамках «Недели туризма в Волгоградской области – 2019» в городе Волгограде и др. мероприятия</w:t>
      </w:r>
    </w:p>
    <w:p w:rsidR="002F435B" w:rsidRPr="002A0923" w:rsidRDefault="002F435B" w:rsidP="00B64E24">
      <w:pPr>
        <w:spacing w:after="0" w:line="240" w:lineRule="auto"/>
        <w:ind w:firstLine="708"/>
        <w:jc w:val="both"/>
        <w:rPr>
          <w:rFonts w:ascii="Times New Roman" w:hAnsi="Times New Roman" w:cs="Times New Roman"/>
          <w:sz w:val="28"/>
          <w:szCs w:val="28"/>
        </w:rPr>
      </w:pPr>
      <w:r w:rsidRPr="002A0923">
        <w:rPr>
          <w:rFonts w:ascii="Times New Roman" w:hAnsi="Times New Roman" w:cs="Times New Roman"/>
          <w:sz w:val="28"/>
          <w:szCs w:val="28"/>
        </w:rPr>
        <w:t>Также в 2019 году были созданы видеофильмы о туристском потенциале Чукотского автономного округа:</w:t>
      </w:r>
    </w:p>
    <w:p w:rsidR="002F435B" w:rsidRPr="002A0923" w:rsidRDefault="002F435B" w:rsidP="00B64E24">
      <w:pPr>
        <w:spacing w:after="0" w:line="240" w:lineRule="auto"/>
        <w:ind w:firstLine="708"/>
        <w:jc w:val="both"/>
        <w:rPr>
          <w:rFonts w:ascii="Times New Roman" w:hAnsi="Times New Roman" w:cs="Times New Roman"/>
          <w:sz w:val="28"/>
          <w:szCs w:val="28"/>
        </w:rPr>
      </w:pPr>
      <w:r w:rsidRPr="002A0923">
        <w:rPr>
          <w:rFonts w:ascii="Times New Roman" w:hAnsi="Times New Roman" w:cs="Times New Roman"/>
          <w:sz w:val="28"/>
          <w:szCs w:val="28"/>
        </w:rPr>
        <w:t>- «Надежда», о традиционной гонке на собачьих упряжках «Надежда». В видеофильме представлены: краткая история, маршруты, протяженность гонки, правила, участники соревнований;</w:t>
      </w:r>
    </w:p>
    <w:p w:rsidR="002F435B" w:rsidRPr="002A0923" w:rsidRDefault="002F435B" w:rsidP="00B64E24">
      <w:pPr>
        <w:spacing w:after="0" w:line="240" w:lineRule="auto"/>
        <w:ind w:firstLine="708"/>
        <w:jc w:val="both"/>
        <w:rPr>
          <w:rFonts w:ascii="Times New Roman" w:hAnsi="Times New Roman" w:cs="Times New Roman"/>
          <w:sz w:val="28"/>
          <w:szCs w:val="28"/>
        </w:rPr>
      </w:pPr>
      <w:r w:rsidRPr="002A0923">
        <w:rPr>
          <w:rFonts w:ascii="Times New Roman" w:hAnsi="Times New Roman" w:cs="Times New Roman"/>
          <w:sz w:val="28"/>
          <w:szCs w:val="28"/>
        </w:rPr>
        <w:t>- «</w:t>
      </w:r>
      <w:proofErr w:type="spellStart"/>
      <w:r w:rsidRPr="002A0923">
        <w:rPr>
          <w:rFonts w:ascii="Times New Roman" w:hAnsi="Times New Roman" w:cs="Times New Roman"/>
          <w:sz w:val="28"/>
          <w:szCs w:val="28"/>
        </w:rPr>
        <w:t>Берингия</w:t>
      </w:r>
      <w:proofErr w:type="spellEnd"/>
      <w:r w:rsidRPr="002A0923">
        <w:rPr>
          <w:rFonts w:ascii="Times New Roman" w:hAnsi="Times New Roman" w:cs="Times New Roman"/>
          <w:sz w:val="28"/>
          <w:szCs w:val="28"/>
        </w:rPr>
        <w:t>», о традиционной весельной регате «Фестиваль морских охотников «</w:t>
      </w:r>
      <w:proofErr w:type="spellStart"/>
      <w:r w:rsidRPr="002A0923">
        <w:rPr>
          <w:rFonts w:ascii="Times New Roman" w:hAnsi="Times New Roman" w:cs="Times New Roman"/>
          <w:sz w:val="28"/>
          <w:szCs w:val="28"/>
        </w:rPr>
        <w:t>Берингия</w:t>
      </w:r>
      <w:proofErr w:type="spellEnd"/>
      <w:r w:rsidRPr="002A0923">
        <w:rPr>
          <w:rFonts w:ascii="Times New Roman" w:hAnsi="Times New Roman" w:cs="Times New Roman"/>
          <w:sz w:val="28"/>
          <w:szCs w:val="28"/>
        </w:rPr>
        <w:t>». В видеофильме представлены: краткая история фестиваля, протяженность маршрута регаты, видео соревнований, описание участников, описание традиционных байдар, краткие эпизоды охоты;</w:t>
      </w:r>
    </w:p>
    <w:p w:rsidR="002F435B" w:rsidRPr="002A0923" w:rsidRDefault="002F435B" w:rsidP="00B64E24">
      <w:pPr>
        <w:spacing w:after="0" w:line="240" w:lineRule="auto"/>
        <w:ind w:firstLine="708"/>
        <w:jc w:val="both"/>
        <w:rPr>
          <w:rFonts w:ascii="Times New Roman" w:hAnsi="Times New Roman" w:cs="Times New Roman"/>
          <w:sz w:val="28"/>
          <w:szCs w:val="28"/>
        </w:rPr>
      </w:pPr>
      <w:r w:rsidRPr="002A0923">
        <w:rPr>
          <w:rFonts w:ascii="Times New Roman" w:hAnsi="Times New Roman" w:cs="Times New Roman"/>
          <w:sz w:val="28"/>
          <w:szCs w:val="28"/>
        </w:rPr>
        <w:t>- «</w:t>
      </w:r>
      <w:proofErr w:type="spellStart"/>
      <w:r w:rsidRPr="002A0923">
        <w:rPr>
          <w:rFonts w:ascii="Times New Roman" w:hAnsi="Times New Roman" w:cs="Times New Roman"/>
          <w:sz w:val="28"/>
          <w:szCs w:val="28"/>
        </w:rPr>
        <w:t>Эракор</w:t>
      </w:r>
      <w:proofErr w:type="spellEnd"/>
      <w:r w:rsidRPr="002A0923">
        <w:rPr>
          <w:rFonts w:ascii="Times New Roman" w:hAnsi="Times New Roman" w:cs="Times New Roman"/>
          <w:sz w:val="28"/>
          <w:szCs w:val="28"/>
        </w:rPr>
        <w:t>», о культурно-этнографическом фестивале «</w:t>
      </w:r>
      <w:proofErr w:type="spellStart"/>
      <w:r w:rsidRPr="002A0923">
        <w:rPr>
          <w:rFonts w:ascii="Times New Roman" w:hAnsi="Times New Roman" w:cs="Times New Roman"/>
          <w:sz w:val="28"/>
          <w:szCs w:val="28"/>
        </w:rPr>
        <w:t>Эргав</w:t>
      </w:r>
      <w:proofErr w:type="spellEnd"/>
      <w:r w:rsidRPr="002A0923">
        <w:rPr>
          <w:rFonts w:ascii="Times New Roman" w:hAnsi="Times New Roman" w:cs="Times New Roman"/>
          <w:sz w:val="28"/>
          <w:szCs w:val="28"/>
        </w:rPr>
        <w:t>». В видеофильме представлены: краткая история фестиваля, показаны танцы, песни, спортивное мастерство участников, представлен парад (карнавальное шествие) участников соревнования, представлен рассказ о проводимых мастер-классах, творческих лабораториях, о гала-концерте;</w:t>
      </w:r>
    </w:p>
    <w:p w:rsidR="002F435B" w:rsidRPr="002A0923" w:rsidRDefault="002F435B" w:rsidP="00B64E24">
      <w:pPr>
        <w:spacing w:after="0" w:line="240" w:lineRule="auto"/>
        <w:ind w:firstLine="708"/>
        <w:jc w:val="both"/>
        <w:rPr>
          <w:rFonts w:ascii="Times New Roman" w:hAnsi="Times New Roman" w:cs="Times New Roman"/>
          <w:sz w:val="28"/>
          <w:szCs w:val="28"/>
        </w:rPr>
      </w:pPr>
      <w:r w:rsidRPr="002A0923">
        <w:rPr>
          <w:rFonts w:ascii="Times New Roman" w:hAnsi="Times New Roman" w:cs="Times New Roman"/>
          <w:sz w:val="28"/>
          <w:szCs w:val="28"/>
        </w:rPr>
        <w:t>- «180-й  меридиан»,  об уникальном географическом объекте Чукотки - точке пересечения 180 меридиана и Северного Полярного круга.</w:t>
      </w:r>
    </w:p>
    <w:p w:rsidR="00AA56DB" w:rsidRPr="00AA56DB" w:rsidRDefault="00AA56DB" w:rsidP="00EA659C">
      <w:pPr>
        <w:pStyle w:val="3"/>
        <w:spacing w:before="240" w:line="240" w:lineRule="auto"/>
        <w:ind w:firstLine="709"/>
        <w:rPr>
          <w:rStyle w:val="aff0"/>
          <w:b/>
          <w:i/>
          <w:color w:val="auto"/>
        </w:rPr>
      </w:pPr>
      <w:bookmarkStart w:id="48" w:name="_Toc34758822"/>
      <w:r w:rsidRPr="00AA56DB">
        <w:rPr>
          <w:rStyle w:val="aff0"/>
          <w:b/>
          <w:bCs/>
          <w:i/>
          <w:color w:val="auto"/>
        </w:rPr>
        <w:t>2.3.1.33.</w:t>
      </w:r>
      <w:r w:rsidRPr="00AA56DB">
        <w:rPr>
          <w:rStyle w:val="aff0"/>
          <w:b/>
          <w:i/>
          <w:color w:val="auto"/>
        </w:rPr>
        <w:t xml:space="preserve"> Рынок финансовых услуг</w:t>
      </w:r>
      <w:bookmarkEnd w:id="48"/>
    </w:p>
    <w:p w:rsidR="00AA56DB" w:rsidRPr="003A03B1" w:rsidRDefault="00281477" w:rsidP="00B64E24">
      <w:pPr>
        <w:pStyle w:val="affc"/>
        <w:ind w:firstLine="708"/>
        <w:jc w:val="both"/>
        <w:rPr>
          <w:rFonts w:ascii="Times New Roman" w:hAnsi="Times New Roman"/>
          <w:bCs/>
          <w:sz w:val="28"/>
          <w:szCs w:val="28"/>
        </w:rPr>
      </w:pPr>
      <w:r w:rsidRPr="003A03B1">
        <w:rPr>
          <w:rFonts w:ascii="Times New Roman" w:hAnsi="Times New Roman"/>
          <w:bCs/>
          <w:sz w:val="28"/>
          <w:szCs w:val="28"/>
        </w:rPr>
        <w:t>Институциональная обеспеченность финансовыми организациями в округе является низкой. На территории присутствуют лишь внутренние структурные подра</w:t>
      </w:r>
      <w:r w:rsidR="00465D35" w:rsidRPr="003A03B1">
        <w:rPr>
          <w:rFonts w:ascii="Times New Roman" w:hAnsi="Times New Roman"/>
          <w:bCs/>
          <w:sz w:val="28"/>
          <w:szCs w:val="28"/>
        </w:rPr>
        <w:t>зделения финансовых организаций</w:t>
      </w:r>
      <w:r w:rsidRPr="003A03B1">
        <w:rPr>
          <w:rFonts w:ascii="Times New Roman" w:hAnsi="Times New Roman"/>
          <w:bCs/>
          <w:sz w:val="28"/>
          <w:szCs w:val="28"/>
        </w:rPr>
        <w:t xml:space="preserve">. </w:t>
      </w:r>
      <w:r w:rsidR="00AA56DB" w:rsidRPr="003A03B1">
        <w:rPr>
          <w:rFonts w:ascii="Times New Roman" w:hAnsi="Times New Roman"/>
          <w:bCs/>
          <w:sz w:val="28"/>
          <w:szCs w:val="28"/>
        </w:rPr>
        <w:t xml:space="preserve">По состоянию на 1 января 2020 года на территории Чукотского автономного округа банковскую деятельность осуществляют 67 внутренних структурных подразделения </w:t>
      </w:r>
      <w:proofErr w:type="spellStart"/>
      <w:r w:rsidR="00AA56DB" w:rsidRPr="003A03B1">
        <w:rPr>
          <w:rFonts w:ascii="Times New Roman" w:hAnsi="Times New Roman"/>
          <w:bCs/>
          <w:sz w:val="28"/>
          <w:szCs w:val="28"/>
        </w:rPr>
        <w:t>инорегиона</w:t>
      </w:r>
      <w:r w:rsidRPr="003A03B1">
        <w:rPr>
          <w:rFonts w:ascii="Times New Roman" w:hAnsi="Times New Roman"/>
          <w:bCs/>
          <w:sz w:val="28"/>
          <w:szCs w:val="28"/>
        </w:rPr>
        <w:t>льных</w:t>
      </w:r>
      <w:proofErr w:type="spellEnd"/>
      <w:r w:rsidRPr="003A03B1">
        <w:rPr>
          <w:rFonts w:ascii="Times New Roman" w:hAnsi="Times New Roman"/>
          <w:bCs/>
          <w:sz w:val="28"/>
          <w:szCs w:val="28"/>
        </w:rPr>
        <w:t xml:space="preserve"> кредитных организаций:</w:t>
      </w:r>
      <w:r w:rsidR="00AA56DB" w:rsidRPr="003A03B1">
        <w:rPr>
          <w:rFonts w:ascii="Times New Roman" w:hAnsi="Times New Roman"/>
          <w:bCs/>
          <w:sz w:val="28"/>
          <w:szCs w:val="28"/>
        </w:rPr>
        <w:t xml:space="preserve"> 5 операционных офисов «Азиатско-Тихоокеанский банк» (ПАО), 15 операционных офисов ПАО «Сбербанк», 1 операционный офис АО «</w:t>
      </w:r>
      <w:proofErr w:type="spellStart"/>
      <w:r w:rsidR="00AA56DB" w:rsidRPr="003A03B1">
        <w:rPr>
          <w:rFonts w:ascii="Times New Roman" w:hAnsi="Times New Roman"/>
          <w:bCs/>
          <w:sz w:val="28"/>
          <w:szCs w:val="28"/>
        </w:rPr>
        <w:t>Россельхозбанк</w:t>
      </w:r>
      <w:proofErr w:type="spellEnd"/>
      <w:r w:rsidR="00AA56DB" w:rsidRPr="003A03B1">
        <w:rPr>
          <w:rFonts w:ascii="Times New Roman" w:hAnsi="Times New Roman"/>
          <w:bCs/>
          <w:sz w:val="28"/>
          <w:szCs w:val="28"/>
        </w:rPr>
        <w:t>», 1 удаленное рабочее место АО «МСП Банк», 45 клиентских центров ПАО «Почта Банк».</w:t>
      </w:r>
      <w:r w:rsidR="00465D35" w:rsidRPr="003A03B1">
        <w:rPr>
          <w:rFonts w:ascii="Times New Roman" w:hAnsi="Times New Roman"/>
          <w:bCs/>
          <w:sz w:val="28"/>
          <w:szCs w:val="28"/>
        </w:rPr>
        <w:t xml:space="preserve"> Число структурных подразделений за год увеличилось в 3 раза, основные изменения структуры произошли за счет </w:t>
      </w:r>
      <w:r w:rsidR="004A3AC1" w:rsidRPr="003A03B1">
        <w:rPr>
          <w:rFonts w:ascii="Times New Roman" w:hAnsi="Times New Roman"/>
          <w:bCs/>
          <w:sz w:val="28"/>
          <w:szCs w:val="28"/>
        </w:rPr>
        <w:t>увеличения числа клиентских центров ПАО «Почта Банк».</w:t>
      </w:r>
    </w:p>
    <w:p w:rsidR="00281477" w:rsidRPr="003A03B1" w:rsidRDefault="00281477" w:rsidP="0028147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81477">
        <w:rPr>
          <w:rFonts w:ascii="Times New Roman" w:eastAsia="Times New Roman" w:hAnsi="Times New Roman" w:cs="Times New Roman"/>
          <w:bCs/>
          <w:sz w:val="28"/>
          <w:szCs w:val="28"/>
          <w:lang w:eastAsia="ru-RU"/>
        </w:rPr>
        <w:t>С начала 2020 года начнет свою работу созданная в регионе автономная некоммерческая организация «</w:t>
      </w:r>
      <w:proofErr w:type="spellStart"/>
      <w:r w:rsidRPr="00281477">
        <w:rPr>
          <w:rFonts w:ascii="Times New Roman" w:eastAsia="Times New Roman" w:hAnsi="Times New Roman" w:cs="Times New Roman"/>
          <w:bCs/>
          <w:sz w:val="28"/>
          <w:szCs w:val="28"/>
          <w:lang w:eastAsia="ru-RU"/>
        </w:rPr>
        <w:t>Микрокредитная</w:t>
      </w:r>
      <w:proofErr w:type="spellEnd"/>
      <w:r w:rsidRPr="00281477">
        <w:rPr>
          <w:rFonts w:ascii="Times New Roman" w:eastAsia="Times New Roman" w:hAnsi="Times New Roman" w:cs="Times New Roman"/>
          <w:bCs/>
          <w:sz w:val="28"/>
          <w:szCs w:val="28"/>
          <w:lang w:eastAsia="ru-RU"/>
        </w:rPr>
        <w:t xml:space="preserve"> компания Чукотского автономного округа». </w:t>
      </w:r>
    </w:p>
    <w:p w:rsidR="00AA56DB" w:rsidRPr="003A03B1" w:rsidRDefault="00AA56DB" w:rsidP="00B64E24">
      <w:pPr>
        <w:tabs>
          <w:tab w:val="left" w:pos="0"/>
        </w:tabs>
        <w:spacing w:after="0" w:line="240" w:lineRule="auto"/>
        <w:ind w:firstLine="708"/>
        <w:jc w:val="both"/>
        <w:rPr>
          <w:rFonts w:ascii="Times New Roman" w:eastAsia="Times New Roman" w:hAnsi="Times New Roman" w:cs="Times New Roman"/>
          <w:sz w:val="28"/>
          <w:szCs w:val="28"/>
          <w:lang w:eastAsia="ru-RU"/>
        </w:rPr>
      </w:pPr>
      <w:r w:rsidRPr="003A03B1">
        <w:rPr>
          <w:rFonts w:ascii="Times New Roman" w:eastAsia="Times New Roman" w:hAnsi="Times New Roman" w:cs="Times New Roman"/>
          <w:sz w:val="28"/>
          <w:szCs w:val="28"/>
          <w:lang w:eastAsia="ru-RU"/>
        </w:rPr>
        <w:t xml:space="preserve">На территории округа отсутствуют предприятия, оказывающие услуги лизинга, факторинга, предприятия вынуждены пользоваться услугами </w:t>
      </w:r>
      <w:proofErr w:type="spellStart"/>
      <w:r w:rsidRPr="003A03B1">
        <w:rPr>
          <w:rFonts w:ascii="Times New Roman" w:eastAsia="Times New Roman" w:hAnsi="Times New Roman" w:cs="Times New Roman"/>
          <w:sz w:val="28"/>
          <w:szCs w:val="28"/>
          <w:lang w:eastAsia="ru-RU"/>
        </w:rPr>
        <w:t>инорегиональных</w:t>
      </w:r>
      <w:proofErr w:type="spellEnd"/>
      <w:r w:rsidRPr="003A03B1">
        <w:rPr>
          <w:rFonts w:ascii="Times New Roman" w:eastAsia="Times New Roman" w:hAnsi="Times New Roman" w:cs="Times New Roman"/>
          <w:sz w:val="28"/>
          <w:szCs w:val="28"/>
          <w:lang w:eastAsia="ru-RU"/>
        </w:rPr>
        <w:t xml:space="preserve"> институтов. </w:t>
      </w:r>
    </w:p>
    <w:p w:rsidR="00AA56DB" w:rsidRPr="003A03B1" w:rsidRDefault="00AA56DB" w:rsidP="00B64E24">
      <w:pPr>
        <w:tabs>
          <w:tab w:val="left" w:pos="0"/>
        </w:tabs>
        <w:spacing w:after="0" w:line="240" w:lineRule="auto"/>
        <w:ind w:firstLine="708"/>
        <w:jc w:val="both"/>
        <w:rPr>
          <w:rFonts w:ascii="Times New Roman" w:eastAsia="Times New Roman" w:hAnsi="Times New Roman" w:cs="Times New Roman"/>
          <w:sz w:val="28"/>
          <w:szCs w:val="28"/>
          <w:lang w:eastAsia="ru-RU"/>
        </w:rPr>
      </w:pPr>
      <w:r w:rsidRPr="003A03B1">
        <w:rPr>
          <w:rFonts w:ascii="Times New Roman" w:eastAsia="Times New Roman" w:hAnsi="Times New Roman" w:cs="Times New Roman"/>
          <w:sz w:val="28"/>
          <w:szCs w:val="28"/>
          <w:lang w:eastAsia="ru-RU"/>
        </w:rPr>
        <w:t>Жители округа имеют низкую осведомленность о существующих финансовых услугах, их разнообразии и способах дистанционного обслуживания населения.</w:t>
      </w:r>
    </w:p>
    <w:p w:rsidR="003A03B1" w:rsidRPr="003A03B1" w:rsidRDefault="003A03B1" w:rsidP="003A03B1">
      <w:pPr>
        <w:pStyle w:val="affc"/>
        <w:ind w:firstLine="708"/>
        <w:jc w:val="both"/>
        <w:rPr>
          <w:rFonts w:ascii="Times New Roman" w:hAnsi="Times New Roman"/>
          <w:bCs/>
          <w:sz w:val="28"/>
          <w:szCs w:val="28"/>
        </w:rPr>
      </w:pPr>
      <w:r w:rsidRPr="003A03B1">
        <w:rPr>
          <w:rFonts w:ascii="Times New Roman" w:hAnsi="Times New Roman"/>
          <w:bCs/>
          <w:sz w:val="28"/>
          <w:szCs w:val="28"/>
        </w:rPr>
        <w:t xml:space="preserve">Реализация мероприятий, по содействию развития конкуренции на данном рынке, направлена на повышение уровня финансовой грамотности жителей </w:t>
      </w:r>
      <w:r w:rsidRPr="003A03B1">
        <w:rPr>
          <w:rFonts w:ascii="Times New Roman" w:hAnsi="Times New Roman"/>
          <w:bCs/>
          <w:sz w:val="28"/>
          <w:szCs w:val="28"/>
        </w:rPr>
        <w:lastRenderedPageBreak/>
        <w:t xml:space="preserve">Чукотского автономного округа, </w:t>
      </w:r>
      <w:r w:rsidRPr="003A03B1">
        <w:rPr>
          <w:rFonts w:ascii="Times New Roman" w:hAnsi="Times New Roman"/>
          <w:sz w:val="28"/>
          <w:szCs w:val="28"/>
        </w:rPr>
        <w:t>обеспечение граждан доступной, объективной и качественной информацией в области финансовой грамотности.</w:t>
      </w:r>
    </w:p>
    <w:p w:rsidR="00AA56DB" w:rsidRPr="003A03B1" w:rsidRDefault="00AA56DB" w:rsidP="00B64E24">
      <w:pPr>
        <w:tabs>
          <w:tab w:val="left" w:pos="0"/>
        </w:tabs>
        <w:spacing w:after="0" w:line="240" w:lineRule="auto"/>
        <w:ind w:firstLine="708"/>
        <w:jc w:val="both"/>
        <w:rPr>
          <w:rFonts w:ascii="Times New Roman" w:eastAsia="Times New Roman" w:hAnsi="Times New Roman" w:cs="Times New Roman"/>
          <w:sz w:val="28"/>
          <w:szCs w:val="28"/>
          <w:lang w:eastAsia="ru-RU"/>
        </w:rPr>
      </w:pPr>
      <w:r w:rsidRPr="003A03B1">
        <w:rPr>
          <w:rFonts w:ascii="Times New Roman" w:eastAsia="Times New Roman" w:hAnsi="Times New Roman" w:cs="Times New Roman"/>
          <w:sz w:val="28"/>
          <w:szCs w:val="28"/>
          <w:lang w:eastAsia="ru-RU"/>
        </w:rPr>
        <w:t>Повышение финансовой грамотности населения и МСП ведет к диверсификации вложений, возможности получения новых способов финансирования, дополнительных способов извлечения прибыли.</w:t>
      </w:r>
    </w:p>
    <w:p w:rsidR="00AA56DB" w:rsidRPr="003A03B1" w:rsidRDefault="00AA56DB" w:rsidP="00B64E24">
      <w:pPr>
        <w:tabs>
          <w:tab w:val="left" w:pos="0"/>
        </w:tabs>
        <w:spacing w:after="0" w:line="240" w:lineRule="auto"/>
        <w:ind w:firstLine="708"/>
        <w:jc w:val="both"/>
        <w:rPr>
          <w:rFonts w:ascii="Times New Roman" w:eastAsia="Times New Roman" w:hAnsi="Times New Roman" w:cs="Times New Roman"/>
          <w:sz w:val="28"/>
          <w:szCs w:val="28"/>
          <w:lang w:eastAsia="ru-RU"/>
        </w:rPr>
      </w:pPr>
      <w:r w:rsidRPr="003A03B1">
        <w:rPr>
          <w:rFonts w:ascii="Times New Roman" w:eastAsia="Times New Roman" w:hAnsi="Times New Roman" w:cs="Times New Roman"/>
          <w:sz w:val="28"/>
          <w:szCs w:val="28"/>
          <w:lang w:eastAsia="ru-RU"/>
        </w:rPr>
        <w:t>Рост конкуренции на финансовом рынке позволит жителям получать более качественные услуги по выгодным ценам, что приведет к росту благосостояния жителей, экономическому росту региона и повышению его инвестиционной привлекательности.</w:t>
      </w:r>
    </w:p>
    <w:p w:rsidR="00BB7C17" w:rsidRDefault="00BB7C17" w:rsidP="00BB7C17">
      <w:pPr>
        <w:pStyle w:val="2"/>
        <w:spacing w:before="240" w:line="240" w:lineRule="auto"/>
        <w:ind w:firstLine="709"/>
        <w:jc w:val="both"/>
        <w:rPr>
          <w:rStyle w:val="aff0"/>
          <w:b/>
          <w:color w:val="auto"/>
        </w:rPr>
      </w:pPr>
      <w:bookmarkStart w:id="49" w:name="_Toc34758823"/>
      <w:r>
        <w:rPr>
          <w:rStyle w:val="aff0"/>
          <w:b/>
          <w:color w:val="auto"/>
        </w:rPr>
        <w:t>2.3.2</w:t>
      </w:r>
      <w:r w:rsidRPr="00D001B4">
        <w:rPr>
          <w:rStyle w:val="aff0"/>
          <w:b/>
          <w:color w:val="auto"/>
        </w:rPr>
        <w:t xml:space="preserve">. </w:t>
      </w:r>
      <w:r>
        <w:rPr>
          <w:rStyle w:val="aff0"/>
          <w:b/>
          <w:color w:val="auto"/>
        </w:rPr>
        <w:t>Результаты м</w:t>
      </w:r>
      <w:r w:rsidRPr="00D001B4">
        <w:rPr>
          <w:rStyle w:val="aff0"/>
          <w:b/>
          <w:color w:val="auto"/>
        </w:rPr>
        <w:t>ониторинг</w:t>
      </w:r>
      <w:r>
        <w:rPr>
          <w:rStyle w:val="aff0"/>
          <w:b/>
          <w:color w:val="auto"/>
        </w:rPr>
        <w:t>а наличия (отсутствия) административных барьеров и оценки состояния конкурентной среды субъектами предпринимательской деятельности  (с указанием числа респондентов, участвующих в опросах по каждому рынку)</w:t>
      </w:r>
      <w:bookmarkEnd w:id="49"/>
    </w:p>
    <w:p w:rsidR="00BB7C17" w:rsidRPr="00BB7C17" w:rsidRDefault="00BB7C17" w:rsidP="00BB7C17">
      <w:pPr>
        <w:spacing w:after="0" w:line="240" w:lineRule="auto"/>
        <w:ind w:firstLine="709"/>
        <w:jc w:val="both"/>
        <w:rPr>
          <w:sz w:val="28"/>
          <w:szCs w:val="28"/>
        </w:rPr>
      </w:pPr>
      <w:r w:rsidRPr="00BB7C17">
        <w:rPr>
          <w:sz w:val="28"/>
          <w:szCs w:val="28"/>
        </w:rPr>
        <w:t xml:space="preserve">В 2019 году мониторинг </w:t>
      </w:r>
      <w:r w:rsidRPr="00BB7C17">
        <w:rPr>
          <w:rStyle w:val="aff0"/>
          <w:b w:val="0"/>
        </w:rPr>
        <w:t>наличия (отсутствия) административных барьеров и оценки состояния конкурентной среды субъектами предпринимательской деятельности в</w:t>
      </w:r>
      <w:r w:rsidRPr="00BB7C17">
        <w:rPr>
          <w:sz w:val="28"/>
          <w:szCs w:val="28"/>
        </w:rPr>
        <w:t xml:space="preserve"> Чукотском автономном округе не проводился.</w:t>
      </w:r>
    </w:p>
    <w:p w:rsidR="0087147B" w:rsidRPr="00D001B4" w:rsidRDefault="0087147B" w:rsidP="003A03B1">
      <w:pPr>
        <w:pStyle w:val="2"/>
        <w:spacing w:before="240" w:line="240" w:lineRule="auto"/>
        <w:ind w:firstLine="709"/>
        <w:jc w:val="both"/>
        <w:rPr>
          <w:rStyle w:val="aff0"/>
          <w:b/>
          <w:color w:val="auto"/>
        </w:rPr>
      </w:pPr>
      <w:bookmarkStart w:id="50" w:name="_Toc34758824"/>
      <w:r w:rsidRPr="00D001B4">
        <w:rPr>
          <w:rStyle w:val="aff0"/>
          <w:b/>
          <w:color w:val="auto"/>
        </w:rPr>
        <w:t>2.3.3</w:t>
      </w:r>
      <w:r w:rsidR="003A03B1" w:rsidRPr="00D001B4">
        <w:rPr>
          <w:rStyle w:val="aff0"/>
          <w:b/>
          <w:color w:val="auto"/>
        </w:rPr>
        <w:t>.</w:t>
      </w:r>
      <w:r w:rsidRPr="00D001B4">
        <w:rPr>
          <w:rStyle w:val="aff0"/>
          <w:b/>
          <w:color w:val="auto"/>
        </w:rPr>
        <w:t xml:space="preserve"> Мониторинг удовлетворенности потребителей качеством товаров, работ и услуг на товарных рынках Чукотского автономного округа и состоянием ценовой конкуренции</w:t>
      </w:r>
      <w:bookmarkEnd w:id="50"/>
    </w:p>
    <w:p w:rsidR="0087147B" w:rsidRPr="003A03B1" w:rsidRDefault="0087147B" w:rsidP="003A03B1">
      <w:pPr>
        <w:spacing w:after="0" w:line="240" w:lineRule="auto"/>
        <w:ind w:firstLine="709"/>
        <w:jc w:val="both"/>
        <w:rPr>
          <w:rFonts w:ascii="Times New Roman" w:eastAsia="Times New Roman" w:hAnsi="Times New Roman" w:cs="Times New Roman"/>
          <w:sz w:val="28"/>
          <w:szCs w:val="28"/>
        </w:rPr>
      </w:pPr>
      <w:r w:rsidRPr="003A03B1">
        <w:rPr>
          <w:rFonts w:ascii="Times New Roman" w:eastAsia="Times New Roman" w:hAnsi="Times New Roman" w:cs="Times New Roman"/>
          <w:sz w:val="28"/>
          <w:szCs w:val="28"/>
        </w:rPr>
        <w:t xml:space="preserve">На рынке </w:t>
      </w:r>
      <w:r w:rsidR="00C53640" w:rsidRPr="003A03B1">
        <w:rPr>
          <w:rFonts w:ascii="Times New Roman" w:eastAsia="Times New Roman" w:hAnsi="Times New Roman" w:cs="Times New Roman"/>
          <w:i/>
          <w:sz w:val="28"/>
          <w:szCs w:val="28"/>
        </w:rPr>
        <w:t>социальных</w:t>
      </w:r>
      <w:r w:rsidRPr="003A03B1">
        <w:rPr>
          <w:rFonts w:ascii="Times New Roman" w:eastAsia="Times New Roman" w:hAnsi="Times New Roman" w:cs="Times New Roman"/>
          <w:i/>
          <w:sz w:val="28"/>
          <w:szCs w:val="28"/>
        </w:rPr>
        <w:t xml:space="preserve"> </w:t>
      </w:r>
      <w:r w:rsidR="00C53640" w:rsidRPr="003A03B1">
        <w:rPr>
          <w:rFonts w:ascii="Times New Roman" w:eastAsia="Times New Roman" w:hAnsi="Times New Roman" w:cs="Times New Roman"/>
          <w:i/>
          <w:sz w:val="28"/>
          <w:szCs w:val="28"/>
        </w:rPr>
        <w:t>услуг</w:t>
      </w:r>
      <w:r w:rsidR="00C53640" w:rsidRPr="003A03B1">
        <w:rPr>
          <w:rFonts w:ascii="Times New Roman" w:eastAsia="Times New Roman" w:hAnsi="Times New Roman" w:cs="Times New Roman"/>
          <w:sz w:val="28"/>
          <w:szCs w:val="28"/>
        </w:rPr>
        <w:t xml:space="preserve"> </w:t>
      </w:r>
      <w:r w:rsidRPr="003A03B1">
        <w:rPr>
          <w:rFonts w:ascii="Times New Roman" w:eastAsia="Times New Roman" w:hAnsi="Times New Roman" w:cs="Times New Roman"/>
          <w:sz w:val="28"/>
          <w:szCs w:val="28"/>
        </w:rPr>
        <w:t xml:space="preserve">для получения информации об уровне удовлетворенности граждан предоставляемыми социальными услугами поставщиками социальных услуг проводится анкетирование получателей социальных услуг. </w:t>
      </w:r>
      <w:r w:rsidR="00C53640" w:rsidRPr="003A03B1">
        <w:rPr>
          <w:rFonts w:ascii="Times New Roman" w:eastAsia="Times New Roman" w:hAnsi="Times New Roman" w:cs="Times New Roman"/>
          <w:sz w:val="28"/>
          <w:szCs w:val="28"/>
        </w:rPr>
        <w:t>Проведенный в 2019</w:t>
      </w:r>
      <w:r w:rsidRPr="003A03B1">
        <w:rPr>
          <w:rFonts w:ascii="Times New Roman" w:eastAsia="Times New Roman" w:hAnsi="Times New Roman" w:cs="Times New Roman"/>
          <w:sz w:val="28"/>
          <w:szCs w:val="28"/>
        </w:rPr>
        <w:t xml:space="preserve"> году ана</w:t>
      </w:r>
      <w:r w:rsidR="00C53640" w:rsidRPr="003A03B1">
        <w:rPr>
          <w:rFonts w:ascii="Times New Roman" w:eastAsia="Times New Roman" w:hAnsi="Times New Roman" w:cs="Times New Roman"/>
          <w:sz w:val="28"/>
          <w:szCs w:val="28"/>
        </w:rPr>
        <w:t>лиз сведений, содержащихся в 196</w:t>
      </w:r>
      <w:r w:rsidRPr="003A03B1">
        <w:rPr>
          <w:rFonts w:ascii="Times New Roman" w:eastAsia="Times New Roman" w:hAnsi="Times New Roman" w:cs="Times New Roman"/>
          <w:sz w:val="28"/>
          <w:szCs w:val="28"/>
        </w:rPr>
        <w:t xml:space="preserve"> анкетах получателей социальных услуг, показал высокий уровень удовлетворенности граждан получаемыми социальными услугами. </w:t>
      </w:r>
    </w:p>
    <w:p w:rsidR="00240494" w:rsidRPr="003A03B1" w:rsidRDefault="00240494" w:rsidP="003A03B1">
      <w:pPr>
        <w:spacing w:after="0" w:line="240" w:lineRule="auto"/>
        <w:ind w:firstLine="709"/>
        <w:jc w:val="both"/>
        <w:rPr>
          <w:rFonts w:ascii="Times New Roman" w:eastAsia="Times New Roman" w:hAnsi="Times New Roman" w:cs="Times New Roman"/>
          <w:sz w:val="28"/>
          <w:szCs w:val="28"/>
        </w:rPr>
      </w:pPr>
      <w:r w:rsidRPr="003A03B1">
        <w:rPr>
          <w:rFonts w:ascii="Times New Roman" w:eastAsia="Times New Roman" w:hAnsi="Times New Roman" w:cs="Times New Roman"/>
          <w:sz w:val="28"/>
          <w:szCs w:val="28"/>
        </w:rPr>
        <w:t xml:space="preserve">Оценка удовлетворенности </w:t>
      </w:r>
      <w:r w:rsidRPr="003A03B1">
        <w:rPr>
          <w:rFonts w:ascii="Times New Roman" w:eastAsia="Times New Roman" w:hAnsi="Times New Roman" w:cs="Times New Roman"/>
          <w:i/>
          <w:sz w:val="28"/>
          <w:szCs w:val="28"/>
        </w:rPr>
        <w:t>туристическими</w:t>
      </w:r>
      <w:r w:rsidRPr="003A03B1">
        <w:rPr>
          <w:rFonts w:ascii="Times New Roman" w:eastAsia="Times New Roman" w:hAnsi="Times New Roman" w:cs="Times New Roman"/>
          <w:sz w:val="28"/>
          <w:szCs w:val="28"/>
        </w:rPr>
        <w:t xml:space="preserve"> </w:t>
      </w:r>
      <w:r w:rsidRPr="003A03B1">
        <w:rPr>
          <w:rFonts w:ascii="Times New Roman" w:eastAsia="Times New Roman" w:hAnsi="Times New Roman" w:cs="Times New Roman"/>
          <w:i/>
          <w:sz w:val="28"/>
          <w:szCs w:val="28"/>
        </w:rPr>
        <w:t>услугами</w:t>
      </w:r>
      <w:r w:rsidRPr="003A03B1">
        <w:rPr>
          <w:rFonts w:ascii="Times New Roman" w:eastAsia="Times New Roman" w:hAnsi="Times New Roman" w:cs="Times New Roman"/>
          <w:sz w:val="28"/>
          <w:szCs w:val="28"/>
        </w:rPr>
        <w:t xml:space="preserve"> проводилась 1) согласно Методики оценки удовлетворенности SERVQUAL и 2) на основе отзывов в интернете.  </w:t>
      </w:r>
    </w:p>
    <w:p w:rsidR="00240494" w:rsidRPr="003A03B1" w:rsidRDefault="00240494" w:rsidP="003A03B1">
      <w:pPr>
        <w:spacing w:after="0" w:line="240" w:lineRule="auto"/>
        <w:ind w:firstLine="709"/>
        <w:jc w:val="both"/>
        <w:rPr>
          <w:rFonts w:ascii="Times New Roman" w:eastAsia="Times New Roman" w:hAnsi="Times New Roman" w:cs="Times New Roman"/>
          <w:sz w:val="28"/>
          <w:szCs w:val="28"/>
        </w:rPr>
      </w:pPr>
      <w:r w:rsidRPr="003A03B1">
        <w:rPr>
          <w:rFonts w:ascii="Times New Roman" w:eastAsia="Times New Roman" w:hAnsi="Times New Roman" w:cs="Times New Roman"/>
          <w:sz w:val="28"/>
          <w:szCs w:val="28"/>
        </w:rPr>
        <w:t xml:space="preserve">В рамках исследования согласно </w:t>
      </w:r>
      <w:r w:rsidR="003323B5" w:rsidRPr="003A03B1">
        <w:rPr>
          <w:rFonts w:ascii="Times New Roman" w:eastAsia="Times New Roman" w:hAnsi="Times New Roman" w:cs="Times New Roman"/>
          <w:sz w:val="28"/>
          <w:szCs w:val="28"/>
        </w:rPr>
        <w:t>м</w:t>
      </w:r>
      <w:r w:rsidRPr="003A03B1">
        <w:rPr>
          <w:rFonts w:ascii="Times New Roman" w:eastAsia="Times New Roman" w:hAnsi="Times New Roman" w:cs="Times New Roman"/>
          <w:sz w:val="28"/>
          <w:szCs w:val="28"/>
        </w:rPr>
        <w:t>етодики оценки удовлетворенности SERVQUAL было проведено анкетирование путешественников, совершивших поездку на Чукотку. Выборка составила 50 российских туриста; доверительная вероятность 85%, погрешность ±10%. Результаты исследования показали, что в целом ожидания превосходят реальные впечатления: путешественники уезжают с Чукотки не до конца удовлетворенными.</w:t>
      </w:r>
    </w:p>
    <w:p w:rsidR="00240494" w:rsidRPr="003A03B1" w:rsidRDefault="00240494" w:rsidP="003A03B1">
      <w:pPr>
        <w:spacing w:after="0" w:line="240" w:lineRule="auto"/>
        <w:ind w:firstLine="708"/>
        <w:jc w:val="both"/>
        <w:rPr>
          <w:rFonts w:ascii="Times New Roman" w:eastAsia="Times New Roman" w:hAnsi="Times New Roman" w:cs="Times New Roman"/>
          <w:sz w:val="28"/>
          <w:szCs w:val="28"/>
        </w:rPr>
      </w:pPr>
      <w:r w:rsidRPr="003A03B1">
        <w:rPr>
          <w:rFonts w:ascii="Times New Roman" w:eastAsia="Times New Roman" w:hAnsi="Times New Roman" w:cs="Times New Roman"/>
          <w:sz w:val="28"/>
          <w:szCs w:val="28"/>
        </w:rPr>
        <w:t xml:space="preserve">В рамках исследования  на основе отзывов в интернете было проанализировано 150 русскоязычных отзывов (различные онлайн-сервисы – </w:t>
      </w:r>
      <w:proofErr w:type="spellStart"/>
      <w:r w:rsidRPr="003A03B1">
        <w:rPr>
          <w:rFonts w:ascii="Times New Roman" w:eastAsia="Times New Roman" w:hAnsi="Times New Roman" w:cs="Times New Roman"/>
          <w:sz w:val="28"/>
          <w:szCs w:val="28"/>
        </w:rPr>
        <w:t>Tripadvisor</w:t>
      </w:r>
      <w:proofErr w:type="spellEnd"/>
      <w:r w:rsidRPr="003A03B1">
        <w:rPr>
          <w:rFonts w:ascii="Times New Roman" w:eastAsia="Times New Roman" w:hAnsi="Times New Roman" w:cs="Times New Roman"/>
          <w:sz w:val="28"/>
          <w:szCs w:val="28"/>
        </w:rPr>
        <w:t xml:space="preserve">, </w:t>
      </w:r>
      <w:proofErr w:type="spellStart"/>
      <w:r w:rsidRPr="003A03B1">
        <w:rPr>
          <w:rFonts w:ascii="Times New Roman" w:eastAsia="Times New Roman" w:hAnsi="Times New Roman" w:cs="Times New Roman"/>
          <w:sz w:val="28"/>
          <w:szCs w:val="28"/>
        </w:rPr>
        <w:t>otzovik</w:t>
      </w:r>
      <w:proofErr w:type="spellEnd"/>
      <w:r w:rsidRPr="003A03B1">
        <w:rPr>
          <w:rFonts w:ascii="Times New Roman" w:eastAsia="Times New Roman" w:hAnsi="Times New Roman" w:cs="Times New Roman"/>
          <w:sz w:val="28"/>
          <w:szCs w:val="28"/>
        </w:rPr>
        <w:t>, публикации в социальных сетях и т.д.) и 50 англоязычных.</w:t>
      </w:r>
    </w:p>
    <w:p w:rsidR="00240494" w:rsidRDefault="00240494" w:rsidP="003A03B1">
      <w:pPr>
        <w:spacing w:after="0" w:line="240" w:lineRule="auto"/>
        <w:ind w:firstLine="708"/>
        <w:jc w:val="both"/>
        <w:rPr>
          <w:rFonts w:ascii="Times New Roman" w:eastAsia="Times New Roman" w:hAnsi="Times New Roman" w:cs="Times New Roman"/>
          <w:sz w:val="28"/>
          <w:szCs w:val="28"/>
        </w:rPr>
      </w:pPr>
      <w:r w:rsidRPr="003A03B1">
        <w:rPr>
          <w:rFonts w:ascii="Times New Roman" w:eastAsia="Times New Roman" w:hAnsi="Times New Roman" w:cs="Times New Roman"/>
          <w:sz w:val="28"/>
          <w:szCs w:val="28"/>
        </w:rPr>
        <w:t>Абсолютное большинство отзывов имеют ярко выраженную позитивную тональность. Основная часть положительных отзывов посвящена природе Чукотки, её величественной красоте и первозданному очарованию.</w:t>
      </w:r>
      <w:r w:rsidRPr="00240494">
        <w:rPr>
          <w:rFonts w:ascii="Times New Roman" w:eastAsia="Times New Roman" w:hAnsi="Times New Roman" w:cs="Times New Roman"/>
          <w:sz w:val="28"/>
          <w:szCs w:val="28"/>
        </w:rPr>
        <w:t xml:space="preserve"> </w:t>
      </w:r>
    </w:p>
    <w:p w:rsidR="00025F24" w:rsidRPr="00025F24" w:rsidRDefault="00025F24" w:rsidP="003A03B1">
      <w:pPr>
        <w:spacing w:after="0" w:line="240" w:lineRule="auto"/>
        <w:ind w:firstLine="709"/>
        <w:jc w:val="both"/>
        <w:rPr>
          <w:rFonts w:ascii="Times New Roman" w:eastAsia="Times New Roman" w:hAnsi="Times New Roman" w:cs="Times New Roman"/>
          <w:sz w:val="28"/>
          <w:szCs w:val="28"/>
        </w:rPr>
      </w:pPr>
      <w:r w:rsidRPr="00025F24">
        <w:rPr>
          <w:rFonts w:ascii="Times New Roman" w:eastAsia="Times New Roman" w:hAnsi="Times New Roman" w:cs="Times New Roman"/>
          <w:sz w:val="28"/>
          <w:szCs w:val="28"/>
        </w:rPr>
        <w:t xml:space="preserve">На </w:t>
      </w:r>
      <w:r w:rsidRPr="0066600B">
        <w:rPr>
          <w:rFonts w:ascii="Times New Roman" w:eastAsia="Times New Roman" w:hAnsi="Times New Roman" w:cs="Times New Roman"/>
          <w:i/>
          <w:sz w:val="28"/>
          <w:szCs w:val="28"/>
        </w:rPr>
        <w:t>рынке услуг по содержанию и текущему ремонту общего имущества собственников помещений</w:t>
      </w:r>
      <w:r w:rsidR="0066600B" w:rsidRPr="0066600B">
        <w:rPr>
          <w:rFonts w:ascii="Times New Roman" w:eastAsia="Times New Roman" w:hAnsi="Times New Roman" w:cs="Times New Roman"/>
          <w:i/>
          <w:sz w:val="28"/>
          <w:szCs w:val="28"/>
        </w:rPr>
        <w:t xml:space="preserve"> </w:t>
      </w:r>
      <w:r w:rsidRPr="0066600B">
        <w:rPr>
          <w:rFonts w:ascii="Times New Roman" w:eastAsia="Times New Roman" w:hAnsi="Times New Roman" w:cs="Times New Roman"/>
          <w:i/>
          <w:sz w:val="28"/>
          <w:szCs w:val="28"/>
        </w:rPr>
        <w:t xml:space="preserve">в многоквартирном доме </w:t>
      </w:r>
      <w:r w:rsidRPr="00025F24">
        <w:rPr>
          <w:rFonts w:ascii="Times New Roman" w:eastAsia="Times New Roman" w:hAnsi="Times New Roman" w:cs="Times New Roman"/>
          <w:sz w:val="28"/>
          <w:szCs w:val="28"/>
        </w:rPr>
        <w:t>в целях получения информаци</w:t>
      </w:r>
      <w:r w:rsidR="0066600B">
        <w:rPr>
          <w:rFonts w:ascii="Times New Roman" w:eastAsia="Times New Roman" w:hAnsi="Times New Roman" w:cs="Times New Roman"/>
          <w:sz w:val="28"/>
          <w:szCs w:val="28"/>
        </w:rPr>
        <w:t>и об удовлетворенности граждан,</w:t>
      </w:r>
      <w:r w:rsidRPr="00025F24">
        <w:rPr>
          <w:rFonts w:ascii="Times New Roman" w:eastAsia="Times New Roman" w:hAnsi="Times New Roman" w:cs="Times New Roman"/>
          <w:sz w:val="28"/>
          <w:szCs w:val="28"/>
        </w:rPr>
        <w:t xml:space="preserve"> помимо мониторинга сайтов Управляющих компаний, проводятся рабочие визиты в населенные пункты округа с целью организации  встреч с населением и обсуждением проблемных </w:t>
      </w:r>
      <w:r w:rsidRPr="00025F24">
        <w:rPr>
          <w:rFonts w:ascii="Times New Roman" w:eastAsia="Times New Roman" w:hAnsi="Times New Roman" w:cs="Times New Roman"/>
          <w:sz w:val="28"/>
          <w:szCs w:val="28"/>
        </w:rPr>
        <w:lastRenderedPageBreak/>
        <w:t>вопросов в данной сфере. Проведенный в 2019 году анализ на основании выездных комиссий показал среднюю удовлетворенность на данном рынке услуг.</w:t>
      </w:r>
    </w:p>
    <w:p w:rsidR="00025F24" w:rsidRPr="00025F24" w:rsidRDefault="00025F24" w:rsidP="003A03B1">
      <w:pPr>
        <w:spacing w:after="0" w:line="240" w:lineRule="auto"/>
        <w:ind w:firstLine="709"/>
        <w:jc w:val="both"/>
        <w:rPr>
          <w:rFonts w:ascii="Times New Roman" w:eastAsia="Times New Roman" w:hAnsi="Times New Roman" w:cs="Times New Roman"/>
          <w:sz w:val="28"/>
          <w:szCs w:val="28"/>
        </w:rPr>
      </w:pPr>
      <w:r w:rsidRPr="00025F24">
        <w:rPr>
          <w:rFonts w:ascii="Times New Roman" w:eastAsia="Times New Roman" w:hAnsi="Times New Roman" w:cs="Times New Roman"/>
          <w:sz w:val="28"/>
          <w:szCs w:val="28"/>
        </w:rPr>
        <w:t>Оценка удовлетворенности проводилась на основании сведений о стоимости услуг и качества ее оказания Управляющими компаниями.</w:t>
      </w:r>
    </w:p>
    <w:p w:rsidR="0066600B" w:rsidRDefault="0066600B" w:rsidP="003A03B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025F24" w:rsidRPr="0066600B">
        <w:rPr>
          <w:rFonts w:ascii="Times New Roman" w:eastAsia="Times New Roman" w:hAnsi="Times New Roman" w:cs="Times New Roman"/>
          <w:sz w:val="28"/>
          <w:szCs w:val="28"/>
        </w:rPr>
        <w:t>оля потребителей, на основании оценок которых проводился мониторинг, в общей численности  населения – 25%</w:t>
      </w:r>
      <w:r>
        <w:rPr>
          <w:rFonts w:ascii="Times New Roman" w:eastAsia="Times New Roman" w:hAnsi="Times New Roman" w:cs="Times New Roman"/>
          <w:sz w:val="28"/>
          <w:szCs w:val="28"/>
        </w:rPr>
        <w:t xml:space="preserve">. </w:t>
      </w:r>
    </w:p>
    <w:p w:rsidR="00025F24" w:rsidRPr="0066600B" w:rsidRDefault="00025F24" w:rsidP="003A03B1">
      <w:pPr>
        <w:spacing w:after="0" w:line="240" w:lineRule="auto"/>
        <w:ind w:firstLine="709"/>
        <w:jc w:val="both"/>
        <w:rPr>
          <w:rFonts w:ascii="Times New Roman" w:eastAsia="Times New Roman" w:hAnsi="Times New Roman" w:cs="Times New Roman"/>
          <w:sz w:val="28"/>
          <w:szCs w:val="28"/>
        </w:rPr>
      </w:pPr>
      <w:r w:rsidRPr="0066600B">
        <w:rPr>
          <w:rFonts w:ascii="Times New Roman" w:eastAsia="Times New Roman" w:hAnsi="Times New Roman" w:cs="Times New Roman"/>
          <w:sz w:val="28"/>
          <w:szCs w:val="28"/>
        </w:rPr>
        <w:t>В сравнении с 2018 годом количество жалоб со стороны населения в органы Государственной жилищной инспекции сократилось, при этом увеличилось количество административных правонарушений Управляющими организациями. Причинами этого является внесение изменений в Жилищный Кодекс в части лицензионных требований.</w:t>
      </w:r>
    </w:p>
    <w:p w:rsidR="00BB7C17" w:rsidRPr="00F309FA" w:rsidRDefault="00BB7C17" w:rsidP="00BB7C17">
      <w:pPr>
        <w:pStyle w:val="2"/>
        <w:spacing w:before="240" w:line="240" w:lineRule="auto"/>
        <w:ind w:firstLine="709"/>
        <w:jc w:val="both"/>
        <w:rPr>
          <w:rStyle w:val="aff0"/>
          <w:b/>
          <w:color w:val="auto"/>
        </w:rPr>
      </w:pPr>
      <w:bookmarkStart w:id="51" w:name="_Toc34649458"/>
      <w:bookmarkStart w:id="52" w:name="_Toc34758825"/>
      <w:r w:rsidRPr="00F309FA">
        <w:rPr>
          <w:rStyle w:val="aff0"/>
          <w:b/>
          <w:color w:val="auto"/>
        </w:rPr>
        <w:t xml:space="preserve">2.3.4. Результаты мониторинга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конкурентной среды на рынках товаров, работ и услуг </w:t>
      </w:r>
      <w:r>
        <w:rPr>
          <w:rStyle w:val="aff0"/>
          <w:b/>
          <w:color w:val="auto"/>
        </w:rPr>
        <w:t>Чукотского автономного округа</w:t>
      </w:r>
      <w:r w:rsidRPr="00F309FA">
        <w:rPr>
          <w:rStyle w:val="aff0"/>
          <w:b/>
          <w:color w:val="auto"/>
        </w:rPr>
        <w:t xml:space="preserve"> и деятельности по содействию развитию конкуренции, размещаемой Уполномоченным органом и муниципальными образованиями.</w:t>
      </w:r>
      <w:bookmarkEnd w:id="51"/>
      <w:bookmarkEnd w:id="52"/>
    </w:p>
    <w:p w:rsidR="00BB7C17" w:rsidRPr="00BB7C17" w:rsidRDefault="00BB7C17" w:rsidP="00BB7C17">
      <w:pPr>
        <w:spacing w:after="0" w:line="240" w:lineRule="auto"/>
        <w:ind w:firstLine="709"/>
        <w:jc w:val="both"/>
        <w:rPr>
          <w:sz w:val="28"/>
          <w:szCs w:val="28"/>
        </w:rPr>
      </w:pPr>
      <w:r w:rsidRPr="00BB7C17">
        <w:rPr>
          <w:sz w:val="28"/>
          <w:szCs w:val="28"/>
        </w:rPr>
        <w:t>В 2019 году мониторинг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конкурентной среды на рынках товаров, работ и услуг Чукотского автономного округа не проводился.</w:t>
      </w:r>
    </w:p>
    <w:p w:rsidR="00BB7C17" w:rsidRPr="0021341C" w:rsidRDefault="00BB7C17" w:rsidP="00BB7C17">
      <w:pPr>
        <w:pStyle w:val="2"/>
        <w:spacing w:before="240" w:line="240" w:lineRule="auto"/>
        <w:ind w:firstLine="709"/>
        <w:jc w:val="both"/>
        <w:rPr>
          <w:rStyle w:val="aff0"/>
          <w:b/>
          <w:color w:val="auto"/>
        </w:rPr>
      </w:pPr>
      <w:bookmarkStart w:id="53" w:name="_Toc34649459"/>
      <w:bookmarkStart w:id="54" w:name="_Toc34758826"/>
      <w:r w:rsidRPr="0021341C">
        <w:rPr>
          <w:rStyle w:val="aff0"/>
          <w:b/>
          <w:color w:val="auto"/>
        </w:rPr>
        <w:t>2.3.5 Результаты мониторинга деятельности субъектов естественных монополий на территории субъекта Российской Федерации</w:t>
      </w:r>
      <w:bookmarkEnd w:id="53"/>
      <w:bookmarkEnd w:id="54"/>
      <w:r w:rsidRPr="0021341C">
        <w:rPr>
          <w:rStyle w:val="aff0"/>
          <w:b/>
          <w:color w:val="auto"/>
        </w:rPr>
        <w:t xml:space="preserve"> </w:t>
      </w:r>
    </w:p>
    <w:p w:rsidR="0021341C" w:rsidRPr="0021341C" w:rsidRDefault="0021341C" w:rsidP="0021341C">
      <w:pPr>
        <w:pStyle w:val="ConsPlusNormal"/>
        <w:ind w:firstLine="709"/>
        <w:jc w:val="both"/>
        <w:rPr>
          <w:rFonts w:asciiTheme="minorHAnsi" w:eastAsiaTheme="minorEastAsia" w:hAnsiTheme="minorHAnsi" w:cstheme="minorBidi"/>
          <w:sz w:val="28"/>
          <w:szCs w:val="28"/>
        </w:rPr>
      </w:pPr>
      <w:r w:rsidRPr="0021341C">
        <w:rPr>
          <w:rFonts w:asciiTheme="minorHAnsi" w:eastAsiaTheme="minorEastAsia" w:hAnsiTheme="minorHAnsi" w:cstheme="minorBidi"/>
          <w:sz w:val="28"/>
          <w:szCs w:val="28"/>
        </w:rPr>
        <w:t xml:space="preserve">Для реализации механизмов общественного контроля за деятельностью субъектов естественных монополий с участием потребителей товаров, работ и услуг субъектов естественных монополий в Чукотском автономном округе в 2015 году создан Межотраслевой совет потребителей по вопросам деятельности субъектов естественных монополий при Губернаторе Чукотского автономного округа. </w:t>
      </w:r>
    </w:p>
    <w:p w:rsidR="00BB7C17" w:rsidRPr="0021341C" w:rsidRDefault="00BB7C17" w:rsidP="00BB7C17">
      <w:pPr>
        <w:spacing w:after="0" w:line="240" w:lineRule="auto"/>
        <w:ind w:firstLine="709"/>
        <w:jc w:val="both"/>
        <w:rPr>
          <w:sz w:val="28"/>
          <w:szCs w:val="28"/>
        </w:rPr>
      </w:pPr>
      <w:r w:rsidRPr="0021341C">
        <w:rPr>
          <w:sz w:val="28"/>
          <w:szCs w:val="28"/>
        </w:rPr>
        <w:t>Межотраслевым советом потребителей по вопросам деятельности субъектов естественных монополий при Губернаторе Чукотского автономного округа в 2019 году проведено 4 заседания, на которых обсуждались вопросы по исполнению инвестиционной программы АО «</w:t>
      </w:r>
      <w:proofErr w:type="spellStart"/>
      <w:r w:rsidRPr="0021341C">
        <w:rPr>
          <w:sz w:val="28"/>
          <w:szCs w:val="28"/>
        </w:rPr>
        <w:t>Чукотэнерго</w:t>
      </w:r>
      <w:proofErr w:type="spellEnd"/>
      <w:r w:rsidRPr="0021341C">
        <w:rPr>
          <w:sz w:val="28"/>
          <w:szCs w:val="28"/>
        </w:rPr>
        <w:t xml:space="preserve">» за 2019 год, по рассмотрению показателей сводного прогнозного баланса производства и поставки электрической и тепловой энергии (мощности) в рамках Единой энергетической системы России по Чукотскому автономному округу на 2020 год, по установлению тарифов на услуги в морских портах округа в навигацию 2019 года, а также рассматривались предложения по тарифам </w:t>
      </w:r>
      <w:proofErr w:type="spellStart"/>
      <w:r w:rsidRPr="0021341C">
        <w:rPr>
          <w:sz w:val="28"/>
          <w:szCs w:val="28"/>
        </w:rPr>
        <w:t>ресурсоснабжающих</w:t>
      </w:r>
      <w:proofErr w:type="spellEnd"/>
      <w:r w:rsidRPr="0021341C">
        <w:rPr>
          <w:sz w:val="28"/>
          <w:szCs w:val="28"/>
        </w:rPr>
        <w:t xml:space="preserve"> организаций Чукотского автономного округа на 2020 год в сферах электроэнергетики, теплоснабжения, водоснабжения и водоотведения, в области обращения с твердыми коммунальными отходами.</w:t>
      </w:r>
    </w:p>
    <w:p w:rsidR="00633848" w:rsidRDefault="00BB7C17" w:rsidP="00BB7C17">
      <w:pPr>
        <w:spacing w:after="0" w:line="240" w:lineRule="auto"/>
        <w:ind w:firstLine="709"/>
        <w:jc w:val="both"/>
        <w:rPr>
          <w:sz w:val="28"/>
          <w:szCs w:val="28"/>
        </w:rPr>
      </w:pPr>
      <w:r w:rsidRPr="0021341C">
        <w:rPr>
          <w:sz w:val="28"/>
          <w:szCs w:val="28"/>
        </w:rPr>
        <w:t xml:space="preserve">На    сегодняшний    день    на    территории    Чукотского автономного округа существуют   следующие   сферы,   на   которых   присутствуют   субъекты естественных монополий: топливно-энергетический комплекс; сфера </w:t>
      </w:r>
      <w:r w:rsidRPr="0021341C">
        <w:rPr>
          <w:sz w:val="28"/>
          <w:szCs w:val="28"/>
        </w:rPr>
        <w:lastRenderedPageBreak/>
        <w:t xml:space="preserve">водоснабжения и водоотведения с использованием централизованных систем, систем коммунальной инфраструктуры; транспорт. Перечень  субъектов естественный монополий, осуществляющих   деятельность   на   территории   Чукотского автономного округа, </w:t>
      </w:r>
      <w:r w:rsidR="00633848" w:rsidRPr="0021341C">
        <w:rPr>
          <w:sz w:val="28"/>
          <w:szCs w:val="28"/>
        </w:rPr>
        <w:t>размещен в информационно-телекоммуникационной сети «Интернет» в открытом доступе.</w:t>
      </w:r>
    </w:p>
    <w:p w:rsidR="00BB7C17" w:rsidRPr="00875932" w:rsidRDefault="00BB7C17" w:rsidP="00BB7C17">
      <w:pPr>
        <w:spacing w:after="0" w:line="240" w:lineRule="auto"/>
        <w:ind w:firstLine="709"/>
        <w:jc w:val="both"/>
        <w:rPr>
          <w:i/>
          <w:sz w:val="28"/>
          <w:szCs w:val="28"/>
        </w:rPr>
      </w:pPr>
      <w:r w:rsidRPr="00875932">
        <w:rPr>
          <w:i/>
          <w:sz w:val="28"/>
          <w:szCs w:val="28"/>
        </w:rPr>
        <w:t>Данные об уровнях тарифов (цен), установленных в 2019 году.</w:t>
      </w:r>
    </w:p>
    <w:p w:rsidR="00BB7C17" w:rsidRPr="00863EAC" w:rsidRDefault="00BB7C17" w:rsidP="00BB7C17">
      <w:pPr>
        <w:spacing w:after="0" w:line="240" w:lineRule="auto"/>
        <w:ind w:firstLine="709"/>
        <w:jc w:val="both"/>
        <w:rPr>
          <w:sz w:val="28"/>
          <w:szCs w:val="28"/>
        </w:rPr>
      </w:pPr>
      <w:r w:rsidRPr="00863EAC">
        <w:rPr>
          <w:sz w:val="28"/>
          <w:szCs w:val="28"/>
        </w:rPr>
        <w:t xml:space="preserve">В соответствии с изменениями, внесенными в Основы ценообразования в области регулируемых цен (тарифов) в электроэнергетике, органы исполнительной власти устанавливают в отношении производителей электрической энергии (мощности), </w:t>
      </w:r>
      <w:proofErr w:type="spellStart"/>
      <w:r w:rsidRPr="00863EAC">
        <w:rPr>
          <w:sz w:val="28"/>
          <w:szCs w:val="28"/>
        </w:rPr>
        <w:t>энергоснабжающих</w:t>
      </w:r>
      <w:proofErr w:type="spellEnd"/>
      <w:r w:rsidRPr="00863EAC">
        <w:rPr>
          <w:sz w:val="28"/>
          <w:szCs w:val="28"/>
        </w:rPr>
        <w:t xml:space="preserve"> организаций, осуществляющих деятельность по производству, передаче и продаже электрической энергии долгосрочные цены (тарифы) на электрическую энергию (мощность).</w:t>
      </w:r>
    </w:p>
    <w:p w:rsidR="00BB7C17" w:rsidRPr="00863EAC" w:rsidRDefault="00BB7C17" w:rsidP="00BB7C17">
      <w:pPr>
        <w:spacing w:after="0" w:line="240" w:lineRule="auto"/>
        <w:ind w:firstLine="709"/>
        <w:jc w:val="both"/>
        <w:rPr>
          <w:sz w:val="28"/>
          <w:szCs w:val="28"/>
        </w:rPr>
      </w:pPr>
      <w:r w:rsidRPr="00863EAC">
        <w:rPr>
          <w:sz w:val="28"/>
          <w:szCs w:val="28"/>
        </w:rPr>
        <w:t>Для организаций, осуществляющих деятельность в сфере электроэнергетики, установлены долгосрочные параметры регулирования на 2020-2024 годы и утверждены тарифы сроком на 1 год.</w:t>
      </w:r>
    </w:p>
    <w:p w:rsidR="00BD5092" w:rsidRPr="00863EAC" w:rsidRDefault="00BB7C17" w:rsidP="00BB7C17">
      <w:pPr>
        <w:spacing w:after="0" w:line="240" w:lineRule="auto"/>
        <w:ind w:firstLine="709"/>
        <w:jc w:val="both"/>
        <w:rPr>
          <w:sz w:val="28"/>
          <w:szCs w:val="28"/>
        </w:rPr>
      </w:pPr>
      <w:r w:rsidRPr="00863EAC">
        <w:rPr>
          <w:sz w:val="28"/>
          <w:szCs w:val="28"/>
        </w:rPr>
        <w:t xml:space="preserve">Тарифы в сфере теплоснабжения, водоснабжения и водоотведения для большинства организаций установлены на долгосрочный период 2019-2023 годы. В 2019 году произведена корректировка тарифов на период 2020-2023 годы. </w:t>
      </w:r>
    </w:p>
    <w:p w:rsidR="00BB7C17" w:rsidRPr="00863EAC" w:rsidRDefault="00863EAC" w:rsidP="00BB7C17">
      <w:pPr>
        <w:spacing w:after="0" w:line="240" w:lineRule="auto"/>
        <w:ind w:firstLine="709"/>
        <w:jc w:val="both"/>
        <w:rPr>
          <w:sz w:val="28"/>
          <w:szCs w:val="28"/>
        </w:rPr>
      </w:pPr>
      <w:r w:rsidRPr="00863EAC">
        <w:rPr>
          <w:sz w:val="28"/>
          <w:szCs w:val="28"/>
        </w:rPr>
        <w:t xml:space="preserve">1. </w:t>
      </w:r>
      <w:r w:rsidR="00BB7C17" w:rsidRPr="00863EAC">
        <w:rPr>
          <w:sz w:val="28"/>
          <w:szCs w:val="28"/>
        </w:rPr>
        <w:t>Тарифы на электрическую энергию (мощность) на 2020 год установлены в рамках предельных уровней тарифов, утвержденных Федеральной антимонопольной службой для Чукотского автономного округа:</w:t>
      </w:r>
    </w:p>
    <w:p w:rsidR="00BB7C17" w:rsidRPr="00863EAC" w:rsidRDefault="00BB7C17" w:rsidP="00BB7C17">
      <w:pPr>
        <w:spacing w:after="0" w:line="240" w:lineRule="auto"/>
        <w:ind w:firstLine="709"/>
        <w:jc w:val="both"/>
        <w:rPr>
          <w:sz w:val="28"/>
          <w:szCs w:val="28"/>
        </w:rPr>
      </w:pPr>
      <w:r w:rsidRPr="00863EAC">
        <w:rPr>
          <w:sz w:val="28"/>
          <w:szCs w:val="28"/>
        </w:rPr>
        <w:t>- экономически обоснованные тарифы на электрическую энергию (мощность), производимую дизельными электростанциями и поставляемую потребителям сельских поселений установлены с календарной разбивкой: с 1 января 2020 года на уровне (или ниже) тарифов действовавших в декабре 2019 года; с 1 июля по отдельным населенным пунктам тарифы установлены ниже, чем в декабре 2019 года, по другим с ростом от 100,3 до 154%.</w:t>
      </w:r>
    </w:p>
    <w:p w:rsidR="00BB7C17" w:rsidRPr="00863EAC" w:rsidRDefault="00BB7C17" w:rsidP="00BB7C17">
      <w:pPr>
        <w:spacing w:after="0" w:line="240" w:lineRule="auto"/>
        <w:ind w:firstLine="709"/>
        <w:jc w:val="both"/>
        <w:rPr>
          <w:sz w:val="28"/>
          <w:szCs w:val="28"/>
        </w:rPr>
      </w:pPr>
      <w:r w:rsidRPr="00863EAC">
        <w:rPr>
          <w:sz w:val="28"/>
          <w:szCs w:val="28"/>
        </w:rPr>
        <w:t>До конца 2020 года продолжает действовать механизм доведения тарифов на электрическую энергию для потребителей 5 субъектов Дальневосточного федерального округа до среднероссийского уровня. Распоряжением Правительства Российской Федерации от 31 декабря 2019 года № 3259-р установлен базовый уровень цен (тарифов) на электрическую энергию (мощность) на 2020 год, в размере 5,00 руб./</w:t>
      </w:r>
      <w:proofErr w:type="spellStart"/>
      <w:r w:rsidRPr="00863EAC">
        <w:rPr>
          <w:sz w:val="28"/>
          <w:szCs w:val="28"/>
        </w:rPr>
        <w:t>кВт.ч</w:t>
      </w:r>
      <w:proofErr w:type="spellEnd"/>
      <w:r w:rsidRPr="00863EAC">
        <w:rPr>
          <w:sz w:val="28"/>
          <w:szCs w:val="28"/>
        </w:rPr>
        <w:t xml:space="preserve"> (без НДС).</w:t>
      </w:r>
    </w:p>
    <w:p w:rsidR="00BB7C17" w:rsidRPr="00863EAC" w:rsidRDefault="00BB7C17" w:rsidP="00BB7C17">
      <w:pPr>
        <w:spacing w:after="0" w:line="240" w:lineRule="auto"/>
        <w:ind w:firstLine="709"/>
        <w:jc w:val="both"/>
        <w:rPr>
          <w:sz w:val="28"/>
          <w:szCs w:val="28"/>
        </w:rPr>
      </w:pPr>
      <w:r w:rsidRPr="00863EAC">
        <w:rPr>
          <w:sz w:val="28"/>
          <w:szCs w:val="28"/>
        </w:rPr>
        <w:t>Потребители Чукотского автономного округа, за исключением населения, в первом полугодии будут приобретать электрическую энергию по 4,75 руб./</w:t>
      </w:r>
      <w:proofErr w:type="spellStart"/>
      <w:r w:rsidRPr="00863EAC">
        <w:rPr>
          <w:sz w:val="28"/>
          <w:szCs w:val="28"/>
        </w:rPr>
        <w:t>кВт.ч</w:t>
      </w:r>
      <w:proofErr w:type="spellEnd"/>
      <w:r w:rsidRPr="00863EAC">
        <w:rPr>
          <w:sz w:val="28"/>
          <w:szCs w:val="28"/>
        </w:rPr>
        <w:t xml:space="preserve"> (на уровне тарифов, действовавших в декабре 2019 года), во втором полугодии по 5,25 руб./</w:t>
      </w:r>
      <w:proofErr w:type="spellStart"/>
      <w:r w:rsidRPr="00863EAC">
        <w:rPr>
          <w:sz w:val="28"/>
          <w:szCs w:val="28"/>
        </w:rPr>
        <w:t>кВт.ч</w:t>
      </w:r>
      <w:proofErr w:type="spellEnd"/>
      <w:r w:rsidRPr="00863EAC">
        <w:rPr>
          <w:sz w:val="28"/>
          <w:szCs w:val="28"/>
        </w:rPr>
        <w:t xml:space="preserve"> (исходя из объемов потребления электроэнергии).</w:t>
      </w:r>
    </w:p>
    <w:p w:rsidR="00BB7C17" w:rsidRPr="00863EAC" w:rsidRDefault="00863EAC" w:rsidP="00BB7C17">
      <w:pPr>
        <w:spacing w:after="0" w:line="240" w:lineRule="auto"/>
        <w:ind w:firstLine="709"/>
        <w:jc w:val="both"/>
        <w:rPr>
          <w:sz w:val="28"/>
          <w:szCs w:val="28"/>
        </w:rPr>
      </w:pPr>
      <w:r w:rsidRPr="00863EAC">
        <w:rPr>
          <w:sz w:val="28"/>
          <w:szCs w:val="28"/>
        </w:rPr>
        <w:t>2.</w:t>
      </w:r>
      <w:r w:rsidR="00BB7C17" w:rsidRPr="00863EAC">
        <w:rPr>
          <w:sz w:val="28"/>
          <w:szCs w:val="28"/>
        </w:rPr>
        <w:t xml:space="preserve"> Тарифы на коммунальные услуги (тепловая энергия, водоснабжение и водоотведение) на 2020 год установлены с календарной разбивкой: с 1 января – на уровне тарифов, действовавших в декабре 2019 года, с 1 июля 2020 года с ростом:</w:t>
      </w:r>
    </w:p>
    <w:p w:rsidR="00BB7C17" w:rsidRPr="00863EAC" w:rsidRDefault="00BB7C17" w:rsidP="00BB7C17">
      <w:pPr>
        <w:spacing w:after="0" w:line="240" w:lineRule="auto"/>
        <w:ind w:firstLine="709"/>
        <w:jc w:val="both"/>
        <w:rPr>
          <w:sz w:val="28"/>
          <w:szCs w:val="28"/>
        </w:rPr>
      </w:pPr>
      <w:r w:rsidRPr="00863EAC">
        <w:rPr>
          <w:sz w:val="28"/>
          <w:szCs w:val="28"/>
        </w:rPr>
        <w:t xml:space="preserve">- тепловая энергия – от 4 до 17%; </w:t>
      </w:r>
    </w:p>
    <w:p w:rsidR="00BB7C17" w:rsidRPr="00863EAC" w:rsidRDefault="00BB7C17" w:rsidP="00BB7C17">
      <w:pPr>
        <w:spacing w:after="0" w:line="240" w:lineRule="auto"/>
        <w:ind w:firstLine="709"/>
        <w:jc w:val="both"/>
        <w:rPr>
          <w:sz w:val="28"/>
          <w:szCs w:val="28"/>
        </w:rPr>
      </w:pPr>
      <w:r w:rsidRPr="00863EAC">
        <w:rPr>
          <w:sz w:val="28"/>
          <w:szCs w:val="28"/>
        </w:rPr>
        <w:t>- питьевая вода (питьевое водоснабжение) с подвозом - от 3,5 до 15%;</w:t>
      </w:r>
    </w:p>
    <w:p w:rsidR="00BB7C17" w:rsidRPr="00863EAC" w:rsidRDefault="00BB7C17" w:rsidP="00BB7C17">
      <w:pPr>
        <w:spacing w:after="0" w:line="240" w:lineRule="auto"/>
        <w:ind w:firstLine="709"/>
        <w:jc w:val="both"/>
        <w:rPr>
          <w:sz w:val="28"/>
          <w:szCs w:val="28"/>
        </w:rPr>
      </w:pPr>
      <w:r w:rsidRPr="00863EAC">
        <w:rPr>
          <w:sz w:val="28"/>
          <w:szCs w:val="28"/>
        </w:rPr>
        <w:t>- водоотведение – от 3,7 до 15%.</w:t>
      </w:r>
    </w:p>
    <w:p w:rsidR="00875932" w:rsidRPr="00875932" w:rsidRDefault="00875932" w:rsidP="00875932">
      <w:pPr>
        <w:spacing w:after="0" w:line="240" w:lineRule="auto"/>
        <w:ind w:firstLine="709"/>
        <w:jc w:val="both"/>
        <w:rPr>
          <w:sz w:val="28"/>
          <w:szCs w:val="28"/>
        </w:rPr>
      </w:pPr>
      <w:r w:rsidRPr="00875932">
        <w:rPr>
          <w:sz w:val="28"/>
          <w:szCs w:val="28"/>
        </w:rPr>
        <w:lastRenderedPageBreak/>
        <w:t>Регулируемыми субъектами естественных монополий в сфере авиации на территории округа являются: ФКП «Аэропорты Чукотки», ООО «</w:t>
      </w:r>
      <w:proofErr w:type="spellStart"/>
      <w:r w:rsidRPr="00875932">
        <w:rPr>
          <w:sz w:val="28"/>
          <w:szCs w:val="28"/>
        </w:rPr>
        <w:t>ЧукотАэроСбыт</w:t>
      </w:r>
      <w:proofErr w:type="spellEnd"/>
      <w:r w:rsidRPr="00875932">
        <w:rPr>
          <w:sz w:val="28"/>
          <w:szCs w:val="28"/>
        </w:rPr>
        <w:t>», АО «</w:t>
      </w:r>
      <w:proofErr w:type="spellStart"/>
      <w:r w:rsidRPr="00875932">
        <w:rPr>
          <w:sz w:val="28"/>
          <w:szCs w:val="28"/>
        </w:rPr>
        <w:t>Чукотснаб</w:t>
      </w:r>
      <w:proofErr w:type="spellEnd"/>
      <w:r w:rsidRPr="00875932">
        <w:rPr>
          <w:sz w:val="28"/>
          <w:szCs w:val="28"/>
        </w:rPr>
        <w:t>».</w:t>
      </w:r>
    </w:p>
    <w:p w:rsidR="00875932" w:rsidRDefault="00875932" w:rsidP="00875932">
      <w:pPr>
        <w:spacing w:after="0" w:line="240" w:lineRule="auto"/>
        <w:ind w:firstLine="709"/>
        <w:jc w:val="both"/>
        <w:rPr>
          <w:sz w:val="28"/>
          <w:szCs w:val="28"/>
        </w:rPr>
      </w:pPr>
      <w:r>
        <w:rPr>
          <w:sz w:val="28"/>
          <w:szCs w:val="28"/>
        </w:rPr>
        <w:t>ФКП «Аэропорты Чукотки» оказывает</w:t>
      </w:r>
      <w:r w:rsidRPr="00E45372">
        <w:rPr>
          <w:sz w:val="28"/>
          <w:szCs w:val="28"/>
        </w:rPr>
        <w:t xml:space="preserve"> услуги по наземному и аэропортовом</w:t>
      </w:r>
      <w:r>
        <w:rPr>
          <w:sz w:val="28"/>
          <w:szCs w:val="28"/>
        </w:rPr>
        <w:t xml:space="preserve">у обслуживанию воздушных судов </w:t>
      </w:r>
      <w:r w:rsidRPr="00E45372">
        <w:rPr>
          <w:sz w:val="28"/>
          <w:szCs w:val="28"/>
        </w:rPr>
        <w:t>и пассажиров в аэропортах округа.</w:t>
      </w:r>
    </w:p>
    <w:p w:rsidR="00875932" w:rsidRDefault="00875932" w:rsidP="00875932">
      <w:pPr>
        <w:spacing w:after="0" w:line="240" w:lineRule="auto"/>
        <w:ind w:firstLine="709"/>
        <w:jc w:val="both"/>
        <w:rPr>
          <w:sz w:val="28"/>
          <w:szCs w:val="28"/>
        </w:rPr>
      </w:pPr>
      <w:r w:rsidRPr="00530280">
        <w:rPr>
          <w:sz w:val="28"/>
          <w:szCs w:val="28"/>
        </w:rPr>
        <w:t>АО «</w:t>
      </w:r>
      <w:proofErr w:type="spellStart"/>
      <w:r w:rsidRPr="00530280">
        <w:rPr>
          <w:sz w:val="28"/>
          <w:szCs w:val="28"/>
        </w:rPr>
        <w:t>Чукотснаб</w:t>
      </w:r>
      <w:proofErr w:type="spellEnd"/>
      <w:r w:rsidRPr="00530280">
        <w:rPr>
          <w:sz w:val="28"/>
          <w:szCs w:val="28"/>
        </w:rPr>
        <w:t>»</w:t>
      </w:r>
      <w:r w:rsidRPr="00E45372">
        <w:rPr>
          <w:sz w:val="28"/>
          <w:szCs w:val="28"/>
        </w:rPr>
        <w:t xml:space="preserve"> и ООО «</w:t>
      </w:r>
      <w:proofErr w:type="spellStart"/>
      <w:r w:rsidRPr="00E45372">
        <w:rPr>
          <w:sz w:val="28"/>
          <w:szCs w:val="28"/>
        </w:rPr>
        <w:t>ЧукотАэроСбыт</w:t>
      </w:r>
      <w:proofErr w:type="spellEnd"/>
      <w:r w:rsidRPr="00E45372">
        <w:rPr>
          <w:sz w:val="28"/>
          <w:szCs w:val="28"/>
        </w:rPr>
        <w:t>» оказывают услуги по обеспечению заправки воздушных судов авиат</w:t>
      </w:r>
      <w:r>
        <w:rPr>
          <w:sz w:val="28"/>
          <w:szCs w:val="28"/>
        </w:rPr>
        <w:t>опливом и хранению авиатоплива в аэропортах округа.</w:t>
      </w:r>
    </w:p>
    <w:p w:rsidR="00875932" w:rsidRDefault="00875932" w:rsidP="00875932">
      <w:pPr>
        <w:spacing w:after="0" w:line="240" w:lineRule="auto"/>
        <w:ind w:firstLine="709"/>
        <w:jc w:val="both"/>
        <w:rPr>
          <w:sz w:val="28"/>
          <w:szCs w:val="28"/>
        </w:rPr>
      </w:pPr>
    </w:p>
    <w:p w:rsidR="00875932" w:rsidRDefault="00875932" w:rsidP="00875932">
      <w:pPr>
        <w:spacing w:after="0" w:line="240" w:lineRule="auto"/>
        <w:jc w:val="center"/>
        <w:rPr>
          <w:sz w:val="28"/>
          <w:szCs w:val="28"/>
        </w:rPr>
      </w:pPr>
      <w:r>
        <w:rPr>
          <w:sz w:val="28"/>
          <w:szCs w:val="28"/>
        </w:rPr>
        <w:t xml:space="preserve">Таблица 1. </w:t>
      </w:r>
      <w:r w:rsidRPr="00E45372">
        <w:rPr>
          <w:sz w:val="28"/>
          <w:szCs w:val="28"/>
        </w:rPr>
        <w:t>Данные о сборах и тарифах за обслуживание воздушных с</w:t>
      </w:r>
      <w:r>
        <w:rPr>
          <w:sz w:val="28"/>
          <w:szCs w:val="28"/>
        </w:rPr>
        <w:t xml:space="preserve">удов </w:t>
      </w:r>
    </w:p>
    <w:p w:rsidR="00875932" w:rsidRDefault="00875932" w:rsidP="00875932">
      <w:pPr>
        <w:spacing w:after="0" w:line="240" w:lineRule="auto"/>
        <w:jc w:val="center"/>
        <w:rPr>
          <w:sz w:val="28"/>
          <w:szCs w:val="28"/>
        </w:rPr>
      </w:pPr>
      <w:r>
        <w:rPr>
          <w:sz w:val="28"/>
          <w:szCs w:val="28"/>
        </w:rPr>
        <w:t xml:space="preserve">и пассажиров в аэропортах </w:t>
      </w:r>
      <w:r w:rsidRPr="00E45372">
        <w:rPr>
          <w:sz w:val="28"/>
          <w:szCs w:val="28"/>
        </w:rPr>
        <w:t>ФКП «Аэропорт</w:t>
      </w:r>
      <w:r>
        <w:rPr>
          <w:sz w:val="28"/>
          <w:szCs w:val="28"/>
        </w:rPr>
        <w:t>ы Чукотки»</w:t>
      </w:r>
    </w:p>
    <w:tbl>
      <w:tblPr>
        <w:tblW w:w="5000" w:type="pct"/>
        <w:tblLook w:val="04A0" w:firstRow="1" w:lastRow="0" w:firstColumn="1" w:lastColumn="0" w:noHBand="0" w:noVBand="1"/>
      </w:tblPr>
      <w:tblGrid>
        <w:gridCol w:w="2406"/>
        <w:gridCol w:w="1263"/>
        <w:gridCol w:w="1264"/>
        <w:gridCol w:w="1266"/>
        <w:gridCol w:w="1264"/>
        <w:gridCol w:w="1264"/>
        <w:gridCol w:w="1270"/>
      </w:tblGrid>
      <w:tr w:rsidR="00875932" w:rsidRPr="006F0BE3" w:rsidTr="00875932">
        <w:trPr>
          <w:trHeight w:val="812"/>
        </w:trPr>
        <w:tc>
          <w:tcPr>
            <w:tcW w:w="12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5932" w:rsidRPr="006F0BE3" w:rsidRDefault="00875932" w:rsidP="00875932">
            <w:pPr>
              <w:spacing w:after="0" w:line="240" w:lineRule="auto"/>
              <w:jc w:val="center"/>
              <w:rPr>
                <w:color w:val="000000"/>
              </w:rPr>
            </w:pPr>
            <w:r w:rsidRPr="006F0BE3">
              <w:rPr>
                <w:color w:val="000000"/>
              </w:rPr>
              <w:t>Наименование аэропорта</w:t>
            </w:r>
          </w:p>
        </w:tc>
        <w:tc>
          <w:tcPr>
            <w:tcW w:w="1897" w:type="pct"/>
            <w:gridSpan w:val="3"/>
            <w:tcBorders>
              <w:top w:val="single" w:sz="4" w:space="0" w:color="auto"/>
              <w:left w:val="nil"/>
              <w:bottom w:val="single" w:sz="4" w:space="0" w:color="auto"/>
              <w:right w:val="single" w:sz="4" w:space="0" w:color="000000"/>
            </w:tcBorders>
            <w:shd w:val="clear" w:color="auto" w:fill="auto"/>
            <w:vAlign w:val="center"/>
            <w:hideMark/>
          </w:tcPr>
          <w:p w:rsidR="00875932" w:rsidRPr="006F0BE3" w:rsidRDefault="00875932" w:rsidP="00875932">
            <w:pPr>
              <w:spacing w:after="0" w:line="240" w:lineRule="auto"/>
              <w:jc w:val="center"/>
              <w:rPr>
                <w:color w:val="000000"/>
              </w:rPr>
            </w:pPr>
            <w:r w:rsidRPr="006F0BE3">
              <w:rPr>
                <w:color w:val="000000"/>
              </w:rPr>
              <w:t xml:space="preserve">Сбор за взлёт-посадку, руб./т </w:t>
            </w:r>
            <w:proofErr w:type="spellStart"/>
            <w:r w:rsidRPr="006F0BE3">
              <w:rPr>
                <w:color w:val="000000"/>
              </w:rPr>
              <w:t>м.в.м</w:t>
            </w:r>
            <w:proofErr w:type="spellEnd"/>
            <w:r w:rsidRPr="006F0BE3">
              <w:rPr>
                <w:color w:val="000000"/>
              </w:rPr>
              <w:t>.</w:t>
            </w:r>
          </w:p>
        </w:tc>
        <w:tc>
          <w:tcPr>
            <w:tcW w:w="1899" w:type="pct"/>
            <w:gridSpan w:val="3"/>
            <w:tcBorders>
              <w:top w:val="single" w:sz="4" w:space="0" w:color="auto"/>
              <w:left w:val="nil"/>
              <w:bottom w:val="single" w:sz="4" w:space="0" w:color="auto"/>
              <w:right w:val="single" w:sz="4" w:space="0" w:color="auto"/>
            </w:tcBorders>
            <w:shd w:val="clear" w:color="auto" w:fill="auto"/>
            <w:vAlign w:val="center"/>
            <w:hideMark/>
          </w:tcPr>
          <w:p w:rsidR="00875932" w:rsidRPr="006F0BE3" w:rsidRDefault="00875932" w:rsidP="00875932">
            <w:pPr>
              <w:spacing w:after="0" w:line="240" w:lineRule="auto"/>
              <w:jc w:val="center"/>
              <w:rPr>
                <w:color w:val="000000"/>
              </w:rPr>
            </w:pPr>
            <w:r w:rsidRPr="006F0BE3">
              <w:rPr>
                <w:color w:val="000000"/>
              </w:rPr>
              <w:t xml:space="preserve">Сбор за обеспечение авиационной безопасности, руб./ т </w:t>
            </w:r>
            <w:proofErr w:type="spellStart"/>
            <w:r w:rsidRPr="006F0BE3">
              <w:rPr>
                <w:color w:val="000000"/>
              </w:rPr>
              <w:t>м.в.м</w:t>
            </w:r>
            <w:proofErr w:type="spellEnd"/>
            <w:r w:rsidRPr="006F0BE3">
              <w:rPr>
                <w:color w:val="000000"/>
              </w:rPr>
              <w:t>.</w:t>
            </w:r>
          </w:p>
        </w:tc>
      </w:tr>
      <w:tr w:rsidR="00875932" w:rsidRPr="006F0BE3" w:rsidTr="00875932">
        <w:trPr>
          <w:trHeight w:val="375"/>
        </w:trPr>
        <w:tc>
          <w:tcPr>
            <w:tcW w:w="1204" w:type="pct"/>
            <w:vMerge/>
            <w:tcBorders>
              <w:top w:val="single" w:sz="4" w:space="0" w:color="auto"/>
              <w:left w:val="single" w:sz="4" w:space="0" w:color="auto"/>
              <w:bottom w:val="single" w:sz="4" w:space="0" w:color="auto"/>
              <w:right w:val="single" w:sz="4" w:space="0" w:color="auto"/>
            </w:tcBorders>
            <w:vAlign w:val="center"/>
            <w:hideMark/>
          </w:tcPr>
          <w:p w:rsidR="00875932" w:rsidRPr="006F0BE3" w:rsidRDefault="00875932" w:rsidP="00875932">
            <w:pPr>
              <w:spacing w:after="0" w:line="240" w:lineRule="auto"/>
              <w:rPr>
                <w:color w:val="000000"/>
              </w:rPr>
            </w:pPr>
          </w:p>
        </w:tc>
        <w:tc>
          <w:tcPr>
            <w:tcW w:w="632" w:type="pct"/>
            <w:tcBorders>
              <w:top w:val="nil"/>
              <w:left w:val="nil"/>
              <w:bottom w:val="single" w:sz="4" w:space="0" w:color="auto"/>
              <w:right w:val="single" w:sz="4" w:space="0" w:color="auto"/>
            </w:tcBorders>
            <w:shd w:val="clear" w:color="auto" w:fill="auto"/>
            <w:vAlign w:val="center"/>
            <w:hideMark/>
          </w:tcPr>
          <w:p w:rsidR="00875932" w:rsidRPr="006F0BE3" w:rsidRDefault="00875932" w:rsidP="00875932">
            <w:pPr>
              <w:spacing w:after="0" w:line="240" w:lineRule="auto"/>
              <w:jc w:val="center"/>
              <w:rPr>
                <w:color w:val="000000"/>
              </w:rPr>
            </w:pPr>
            <w:r w:rsidRPr="006F0BE3">
              <w:rPr>
                <w:color w:val="000000"/>
              </w:rPr>
              <w:t>2018 г.</w:t>
            </w:r>
          </w:p>
        </w:tc>
        <w:tc>
          <w:tcPr>
            <w:tcW w:w="632" w:type="pct"/>
            <w:tcBorders>
              <w:top w:val="nil"/>
              <w:left w:val="nil"/>
              <w:bottom w:val="single" w:sz="4" w:space="0" w:color="auto"/>
              <w:right w:val="single" w:sz="4" w:space="0" w:color="auto"/>
            </w:tcBorders>
            <w:shd w:val="clear" w:color="auto" w:fill="auto"/>
            <w:vAlign w:val="center"/>
            <w:hideMark/>
          </w:tcPr>
          <w:p w:rsidR="00875932" w:rsidRPr="006F0BE3" w:rsidRDefault="00875932" w:rsidP="00875932">
            <w:pPr>
              <w:spacing w:after="0" w:line="240" w:lineRule="auto"/>
              <w:jc w:val="center"/>
              <w:rPr>
                <w:color w:val="000000"/>
              </w:rPr>
            </w:pPr>
            <w:r w:rsidRPr="006F0BE3">
              <w:rPr>
                <w:color w:val="000000"/>
              </w:rPr>
              <w:t>2019 г.</w:t>
            </w:r>
          </w:p>
        </w:tc>
        <w:tc>
          <w:tcPr>
            <w:tcW w:w="633" w:type="pct"/>
            <w:tcBorders>
              <w:top w:val="nil"/>
              <w:left w:val="nil"/>
              <w:bottom w:val="single" w:sz="4" w:space="0" w:color="auto"/>
              <w:right w:val="single" w:sz="4" w:space="0" w:color="auto"/>
            </w:tcBorders>
            <w:shd w:val="clear" w:color="auto" w:fill="auto"/>
            <w:vAlign w:val="center"/>
            <w:hideMark/>
          </w:tcPr>
          <w:p w:rsidR="00875932" w:rsidRPr="006F0BE3" w:rsidRDefault="00875932" w:rsidP="00875932">
            <w:pPr>
              <w:spacing w:after="0" w:line="240" w:lineRule="auto"/>
              <w:jc w:val="center"/>
              <w:rPr>
                <w:color w:val="000000"/>
              </w:rPr>
            </w:pPr>
            <w:r w:rsidRPr="006F0BE3">
              <w:rPr>
                <w:color w:val="000000"/>
              </w:rPr>
              <w:t>2020 г.</w:t>
            </w:r>
          </w:p>
        </w:tc>
        <w:tc>
          <w:tcPr>
            <w:tcW w:w="632" w:type="pct"/>
            <w:tcBorders>
              <w:top w:val="nil"/>
              <w:left w:val="nil"/>
              <w:bottom w:val="single" w:sz="4" w:space="0" w:color="auto"/>
              <w:right w:val="single" w:sz="4" w:space="0" w:color="auto"/>
            </w:tcBorders>
            <w:shd w:val="clear" w:color="auto" w:fill="auto"/>
            <w:vAlign w:val="center"/>
            <w:hideMark/>
          </w:tcPr>
          <w:p w:rsidR="00875932" w:rsidRPr="006F0BE3" w:rsidRDefault="00875932" w:rsidP="00875932">
            <w:pPr>
              <w:spacing w:after="0" w:line="240" w:lineRule="auto"/>
              <w:jc w:val="center"/>
              <w:rPr>
                <w:color w:val="000000"/>
              </w:rPr>
            </w:pPr>
            <w:r w:rsidRPr="006F0BE3">
              <w:rPr>
                <w:color w:val="000000"/>
              </w:rPr>
              <w:t>2018 г.</w:t>
            </w:r>
          </w:p>
        </w:tc>
        <w:tc>
          <w:tcPr>
            <w:tcW w:w="632" w:type="pct"/>
            <w:tcBorders>
              <w:top w:val="nil"/>
              <w:left w:val="nil"/>
              <w:bottom w:val="single" w:sz="4" w:space="0" w:color="auto"/>
              <w:right w:val="single" w:sz="4" w:space="0" w:color="auto"/>
            </w:tcBorders>
            <w:shd w:val="clear" w:color="auto" w:fill="auto"/>
            <w:vAlign w:val="center"/>
            <w:hideMark/>
          </w:tcPr>
          <w:p w:rsidR="00875932" w:rsidRPr="006F0BE3" w:rsidRDefault="00875932" w:rsidP="00875932">
            <w:pPr>
              <w:spacing w:after="0" w:line="240" w:lineRule="auto"/>
              <w:jc w:val="center"/>
              <w:rPr>
                <w:color w:val="000000"/>
              </w:rPr>
            </w:pPr>
            <w:r w:rsidRPr="006F0BE3">
              <w:rPr>
                <w:color w:val="000000"/>
              </w:rPr>
              <w:t>2019 г.</w:t>
            </w:r>
          </w:p>
        </w:tc>
        <w:tc>
          <w:tcPr>
            <w:tcW w:w="634" w:type="pct"/>
            <w:tcBorders>
              <w:top w:val="nil"/>
              <w:left w:val="nil"/>
              <w:bottom w:val="single" w:sz="4" w:space="0" w:color="auto"/>
              <w:right w:val="single" w:sz="4" w:space="0" w:color="auto"/>
            </w:tcBorders>
            <w:shd w:val="clear" w:color="auto" w:fill="auto"/>
            <w:vAlign w:val="center"/>
            <w:hideMark/>
          </w:tcPr>
          <w:p w:rsidR="00875932" w:rsidRPr="006F0BE3" w:rsidRDefault="00875932" w:rsidP="00875932">
            <w:pPr>
              <w:spacing w:after="0" w:line="240" w:lineRule="auto"/>
              <w:jc w:val="center"/>
              <w:rPr>
                <w:color w:val="000000"/>
              </w:rPr>
            </w:pPr>
            <w:r w:rsidRPr="006F0BE3">
              <w:rPr>
                <w:color w:val="000000"/>
              </w:rPr>
              <w:t>2020 г.</w:t>
            </w:r>
          </w:p>
        </w:tc>
      </w:tr>
      <w:tr w:rsidR="00875932" w:rsidRPr="006F0BE3" w:rsidTr="00875932">
        <w:trPr>
          <w:trHeight w:val="338"/>
        </w:trPr>
        <w:tc>
          <w:tcPr>
            <w:tcW w:w="1204" w:type="pct"/>
            <w:tcBorders>
              <w:top w:val="nil"/>
              <w:left w:val="single" w:sz="4" w:space="0" w:color="auto"/>
              <w:bottom w:val="single" w:sz="4" w:space="0" w:color="auto"/>
              <w:right w:val="single" w:sz="4" w:space="0" w:color="auto"/>
            </w:tcBorders>
            <w:shd w:val="clear" w:color="auto" w:fill="auto"/>
            <w:vAlign w:val="bottom"/>
          </w:tcPr>
          <w:p w:rsidR="00875932" w:rsidRPr="006F0BE3" w:rsidRDefault="00875932" w:rsidP="00875932">
            <w:pPr>
              <w:spacing w:after="0" w:line="240" w:lineRule="auto"/>
              <w:rPr>
                <w:color w:val="000000"/>
              </w:rPr>
            </w:pPr>
            <w:r w:rsidRPr="006F0BE3">
              <w:rPr>
                <w:color w:val="000000"/>
              </w:rPr>
              <w:t>Анадырь</w:t>
            </w:r>
          </w:p>
        </w:tc>
        <w:tc>
          <w:tcPr>
            <w:tcW w:w="632" w:type="pct"/>
            <w:tcBorders>
              <w:top w:val="nil"/>
              <w:left w:val="nil"/>
              <w:bottom w:val="single" w:sz="4" w:space="0" w:color="auto"/>
              <w:right w:val="single" w:sz="4" w:space="0" w:color="auto"/>
            </w:tcBorders>
            <w:shd w:val="clear" w:color="auto" w:fill="auto"/>
            <w:vAlign w:val="bottom"/>
          </w:tcPr>
          <w:p w:rsidR="00875932" w:rsidRPr="00B252EF" w:rsidRDefault="00875932" w:rsidP="00875932">
            <w:pPr>
              <w:spacing w:after="0" w:line="240" w:lineRule="auto"/>
              <w:jc w:val="center"/>
              <w:rPr>
                <w:color w:val="000000"/>
                <w:sz w:val="20"/>
                <w:szCs w:val="20"/>
              </w:rPr>
            </w:pPr>
            <w:r w:rsidRPr="00B252EF">
              <w:rPr>
                <w:color w:val="000000"/>
                <w:sz w:val="20"/>
                <w:szCs w:val="20"/>
              </w:rPr>
              <w:t>1 646</w:t>
            </w:r>
          </w:p>
        </w:tc>
        <w:tc>
          <w:tcPr>
            <w:tcW w:w="632" w:type="pct"/>
            <w:tcBorders>
              <w:top w:val="nil"/>
              <w:left w:val="nil"/>
              <w:bottom w:val="single" w:sz="4" w:space="0" w:color="auto"/>
              <w:right w:val="single" w:sz="4" w:space="0" w:color="auto"/>
            </w:tcBorders>
            <w:shd w:val="clear" w:color="auto" w:fill="auto"/>
            <w:vAlign w:val="bottom"/>
          </w:tcPr>
          <w:p w:rsidR="00875932" w:rsidRPr="00B252EF" w:rsidRDefault="00875932" w:rsidP="00875932">
            <w:pPr>
              <w:spacing w:after="0" w:line="240" w:lineRule="auto"/>
              <w:jc w:val="center"/>
              <w:rPr>
                <w:color w:val="000000"/>
                <w:sz w:val="20"/>
                <w:szCs w:val="20"/>
              </w:rPr>
            </w:pPr>
            <w:r w:rsidRPr="00B252EF">
              <w:rPr>
                <w:color w:val="000000"/>
                <w:sz w:val="20"/>
                <w:szCs w:val="20"/>
              </w:rPr>
              <w:t>1 712</w:t>
            </w:r>
          </w:p>
        </w:tc>
        <w:tc>
          <w:tcPr>
            <w:tcW w:w="633" w:type="pct"/>
            <w:tcBorders>
              <w:top w:val="nil"/>
              <w:left w:val="nil"/>
              <w:bottom w:val="single" w:sz="4" w:space="0" w:color="auto"/>
              <w:right w:val="single" w:sz="4" w:space="0" w:color="auto"/>
            </w:tcBorders>
            <w:shd w:val="clear" w:color="auto" w:fill="auto"/>
            <w:vAlign w:val="bottom"/>
          </w:tcPr>
          <w:p w:rsidR="00875932" w:rsidRPr="00B252EF" w:rsidRDefault="00875932" w:rsidP="00875932">
            <w:pPr>
              <w:spacing w:after="0" w:line="240" w:lineRule="auto"/>
              <w:jc w:val="center"/>
              <w:rPr>
                <w:color w:val="000000"/>
                <w:sz w:val="20"/>
                <w:szCs w:val="20"/>
              </w:rPr>
            </w:pPr>
            <w:r w:rsidRPr="00B252EF">
              <w:rPr>
                <w:color w:val="000000"/>
                <w:sz w:val="20"/>
                <w:szCs w:val="20"/>
              </w:rPr>
              <w:t>1 772</w:t>
            </w:r>
          </w:p>
        </w:tc>
        <w:tc>
          <w:tcPr>
            <w:tcW w:w="632" w:type="pct"/>
            <w:tcBorders>
              <w:top w:val="nil"/>
              <w:left w:val="nil"/>
              <w:bottom w:val="single" w:sz="4" w:space="0" w:color="auto"/>
              <w:right w:val="single" w:sz="4" w:space="0" w:color="auto"/>
            </w:tcBorders>
            <w:shd w:val="clear" w:color="auto" w:fill="auto"/>
            <w:vAlign w:val="bottom"/>
          </w:tcPr>
          <w:p w:rsidR="00875932" w:rsidRPr="00B252EF" w:rsidRDefault="00875932" w:rsidP="00875932">
            <w:pPr>
              <w:spacing w:after="0" w:line="240" w:lineRule="auto"/>
              <w:jc w:val="center"/>
              <w:rPr>
                <w:color w:val="000000"/>
                <w:sz w:val="20"/>
                <w:szCs w:val="20"/>
              </w:rPr>
            </w:pPr>
            <w:r w:rsidRPr="00B252EF">
              <w:rPr>
                <w:color w:val="000000"/>
                <w:sz w:val="20"/>
                <w:szCs w:val="20"/>
              </w:rPr>
              <w:t>894</w:t>
            </w:r>
          </w:p>
        </w:tc>
        <w:tc>
          <w:tcPr>
            <w:tcW w:w="632" w:type="pct"/>
            <w:tcBorders>
              <w:top w:val="nil"/>
              <w:left w:val="nil"/>
              <w:bottom w:val="single" w:sz="4" w:space="0" w:color="auto"/>
              <w:right w:val="single" w:sz="4" w:space="0" w:color="auto"/>
            </w:tcBorders>
            <w:shd w:val="clear" w:color="auto" w:fill="auto"/>
            <w:vAlign w:val="bottom"/>
          </w:tcPr>
          <w:p w:rsidR="00875932" w:rsidRPr="00B252EF" w:rsidRDefault="00875932" w:rsidP="00875932">
            <w:pPr>
              <w:spacing w:after="0" w:line="240" w:lineRule="auto"/>
              <w:jc w:val="center"/>
              <w:rPr>
                <w:color w:val="000000"/>
                <w:sz w:val="20"/>
                <w:szCs w:val="20"/>
              </w:rPr>
            </w:pPr>
            <w:r w:rsidRPr="00B252EF">
              <w:rPr>
                <w:color w:val="000000"/>
                <w:sz w:val="20"/>
                <w:szCs w:val="20"/>
              </w:rPr>
              <w:t>930</w:t>
            </w:r>
          </w:p>
        </w:tc>
        <w:tc>
          <w:tcPr>
            <w:tcW w:w="634" w:type="pct"/>
            <w:tcBorders>
              <w:top w:val="nil"/>
              <w:left w:val="nil"/>
              <w:bottom w:val="single" w:sz="4" w:space="0" w:color="auto"/>
              <w:right w:val="single" w:sz="4" w:space="0" w:color="auto"/>
            </w:tcBorders>
            <w:shd w:val="clear" w:color="auto" w:fill="auto"/>
            <w:vAlign w:val="bottom"/>
          </w:tcPr>
          <w:p w:rsidR="00875932" w:rsidRPr="00B252EF" w:rsidRDefault="00875932" w:rsidP="00875932">
            <w:pPr>
              <w:spacing w:after="0" w:line="240" w:lineRule="auto"/>
              <w:jc w:val="center"/>
              <w:rPr>
                <w:color w:val="000000"/>
                <w:sz w:val="20"/>
                <w:szCs w:val="20"/>
              </w:rPr>
            </w:pPr>
            <w:r w:rsidRPr="00B252EF">
              <w:rPr>
                <w:color w:val="000000"/>
                <w:sz w:val="20"/>
                <w:szCs w:val="20"/>
              </w:rPr>
              <w:t>963</w:t>
            </w:r>
          </w:p>
        </w:tc>
      </w:tr>
      <w:tr w:rsidR="00875932" w:rsidRPr="006F0BE3" w:rsidTr="00875932">
        <w:trPr>
          <w:trHeight w:val="340"/>
        </w:trPr>
        <w:tc>
          <w:tcPr>
            <w:tcW w:w="1204" w:type="pct"/>
            <w:tcBorders>
              <w:top w:val="nil"/>
              <w:left w:val="single" w:sz="4" w:space="0" w:color="auto"/>
              <w:bottom w:val="single" w:sz="4" w:space="0" w:color="auto"/>
              <w:right w:val="single" w:sz="4" w:space="0" w:color="auto"/>
            </w:tcBorders>
            <w:shd w:val="clear" w:color="auto" w:fill="auto"/>
            <w:vAlign w:val="bottom"/>
            <w:hideMark/>
          </w:tcPr>
          <w:p w:rsidR="00875932" w:rsidRPr="006F0BE3" w:rsidRDefault="00875932" w:rsidP="00875932">
            <w:pPr>
              <w:spacing w:after="0" w:line="240" w:lineRule="auto"/>
              <w:rPr>
                <w:color w:val="000000"/>
              </w:rPr>
            </w:pPr>
            <w:r w:rsidRPr="006F0BE3">
              <w:rPr>
                <w:color w:val="000000"/>
              </w:rPr>
              <w:t>Певек</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1 698</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1 766</w:t>
            </w:r>
          </w:p>
        </w:tc>
        <w:tc>
          <w:tcPr>
            <w:tcW w:w="633" w:type="pct"/>
            <w:tcBorders>
              <w:top w:val="nil"/>
              <w:left w:val="nil"/>
              <w:bottom w:val="single" w:sz="4" w:space="0" w:color="auto"/>
              <w:right w:val="single" w:sz="4" w:space="0" w:color="auto"/>
            </w:tcBorders>
            <w:shd w:val="clear" w:color="auto" w:fill="auto"/>
            <w:vAlign w:val="bottom"/>
          </w:tcPr>
          <w:p w:rsidR="00875932" w:rsidRPr="00B252EF" w:rsidRDefault="00875932" w:rsidP="00875932">
            <w:pPr>
              <w:spacing w:after="0" w:line="240" w:lineRule="auto"/>
              <w:jc w:val="center"/>
              <w:rPr>
                <w:color w:val="000000"/>
                <w:sz w:val="20"/>
                <w:szCs w:val="20"/>
              </w:rPr>
            </w:pPr>
            <w:r w:rsidRPr="00B252EF">
              <w:rPr>
                <w:color w:val="000000"/>
                <w:sz w:val="20"/>
                <w:szCs w:val="20"/>
              </w:rPr>
              <w:t>1 828</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1 196</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1 244</w:t>
            </w:r>
          </w:p>
        </w:tc>
        <w:tc>
          <w:tcPr>
            <w:tcW w:w="634" w:type="pct"/>
            <w:tcBorders>
              <w:top w:val="nil"/>
              <w:left w:val="nil"/>
              <w:bottom w:val="single" w:sz="4" w:space="0" w:color="auto"/>
              <w:right w:val="single" w:sz="4" w:space="0" w:color="auto"/>
            </w:tcBorders>
            <w:shd w:val="clear" w:color="auto" w:fill="auto"/>
            <w:vAlign w:val="bottom"/>
          </w:tcPr>
          <w:p w:rsidR="00875932" w:rsidRPr="00B252EF" w:rsidRDefault="00875932" w:rsidP="00875932">
            <w:pPr>
              <w:spacing w:after="0" w:line="240" w:lineRule="auto"/>
              <w:jc w:val="center"/>
              <w:rPr>
                <w:color w:val="000000"/>
                <w:sz w:val="20"/>
                <w:szCs w:val="20"/>
              </w:rPr>
            </w:pPr>
            <w:r w:rsidRPr="00B252EF">
              <w:rPr>
                <w:color w:val="000000"/>
                <w:sz w:val="20"/>
                <w:szCs w:val="20"/>
              </w:rPr>
              <w:t>1 288</w:t>
            </w:r>
          </w:p>
        </w:tc>
      </w:tr>
      <w:tr w:rsidR="00875932" w:rsidRPr="006F0BE3" w:rsidTr="00875932">
        <w:trPr>
          <w:trHeight w:val="340"/>
        </w:trPr>
        <w:tc>
          <w:tcPr>
            <w:tcW w:w="1204" w:type="pct"/>
            <w:tcBorders>
              <w:top w:val="nil"/>
              <w:left w:val="single" w:sz="4" w:space="0" w:color="auto"/>
              <w:bottom w:val="single" w:sz="4" w:space="0" w:color="auto"/>
              <w:right w:val="single" w:sz="4" w:space="0" w:color="auto"/>
            </w:tcBorders>
            <w:shd w:val="clear" w:color="auto" w:fill="auto"/>
            <w:vAlign w:val="bottom"/>
            <w:hideMark/>
          </w:tcPr>
          <w:p w:rsidR="00875932" w:rsidRPr="006F0BE3" w:rsidRDefault="00875932" w:rsidP="00875932">
            <w:pPr>
              <w:spacing w:after="0" w:line="240" w:lineRule="auto"/>
              <w:rPr>
                <w:color w:val="000000"/>
              </w:rPr>
            </w:pPr>
            <w:proofErr w:type="spellStart"/>
            <w:r w:rsidRPr="006F0BE3">
              <w:rPr>
                <w:color w:val="000000"/>
              </w:rPr>
              <w:t>Кепервеем</w:t>
            </w:r>
            <w:proofErr w:type="spellEnd"/>
            <w:r w:rsidRPr="006F0BE3">
              <w:rPr>
                <w:color w:val="000000"/>
              </w:rPr>
              <w:t xml:space="preserve">, </w:t>
            </w:r>
            <w:proofErr w:type="spellStart"/>
            <w:r w:rsidRPr="006F0BE3">
              <w:rPr>
                <w:color w:val="000000"/>
              </w:rPr>
              <w:t>Омолон</w:t>
            </w:r>
            <w:proofErr w:type="spellEnd"/>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1 291</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1 343</w:t>
            </w:r>
          </w:p>
        </w:tc>
        <w:tc>
          <w:tcPr>
            <w:tcW w:w="633" w:type="pct"/>
            <w:tcBorders>
              <w:top w:val="nil"/>
              <w:left w:val="nil"/>
              <w:bottom w:val="single" w:sz="4" w:space="0" w:color="auto"/>
              <w:right w:val="single" w:sz="4" w:space="0" w:color="auto"/>
            </w:tcBorders>
            <w:shd w:val="clear" w:color="auto" w:fill="auto"/>
            <w:vAlign w:val="bottom"/>
          </w:tcPr>
          <w:p w:rsidR="00875932" w:rsidRPr="00B252EF" w:rsidRDefault="00875932" w:rsidP="00875932">
            <w:pPr>
              <w:spacing w:after="0" w:line="240" w:lineRule="auto"/>
              <w:jc w:val="center"/>
              <w:rPr>
                <w:color w:val="000000"/>
                <w:sz w:val="20"/>
                <w:szCs w:val="20"/>
              </w:rPr>
            </w:pPr>
            <w:r w:rsidRPr="00B252EF">
              <w:rPr>
                <w:color w:val="000000"/>
                <w:sz w:val="20"/>
                <w:szCs w:val="20"/>
              </w:rPr>
              <w:t>1 390</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896</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932</w:t>
            </w:r>
          </w:p>
        </w:tc>
        <w:tc>
          <w:tcPr>
            <w:tcW w:w="634" w:type="pct"/>
            <w:tcBorders>
              <w:top w:val="nil"/>
              <w:left w:val="nil"/>
              <w:bottom w:val="single" w:sz="4" w:space="0" w:color="auto"/>
              <w:right w:val="single" w:sz="4" w:space="0" w:color="auto"/>
            </w:tcBorders>
            <w:shd w:val="clear" w:color="auto" w:fill="auto"/>
            <w:vAlign w:val="bottom"/>
          </w:tcPr>
          <w:p w:rsidR="00875932" w:rsidRPr="00B252EF" w:rsidRDefault="00875932" w:rsidP="00875932">
            <w:pPr>
              <w:spacing w:after="0" w:line="240" w:lineRule="auto"/>
              <w:jc w:val="center"/>
              <w:rPr>
                <w:color w:val="000000"/>
                <w:sz w:val="20"/>
                <w:szCs w:val="20"/>
              </w:rPr>
            </w:pPr>
            <w:r w:rsidRPr="00B252EF">
              <w:rPr>
                <w:color w:val="000000"/>
                <w:sz w:val="20"/>
                <w:szCs w:val="20"/>
              </w:rPr>
              <w:t>965</w:t>
            </w:r>
          </w:p>
        </w:tc>
      </w:tr>
      <w:tr w:rsidR="00875932" w:rsidRPr="006F0BE3" w:rsidTr="00875932">
        <w:trPr>
          <w:trHeight w:val="340"/>
        </w:trPr>
        <w:tc>
          <w:tcPr>
            <w:tcW w:w="1204" w:type="pct"/>
            <w:tcBorders>
              <w:top w:val="nil"/>
              <w:left w:val="single" w:sz="4" w:space="0" w:color="auto"/>
              <w:bottom w:val="single" w:sz="4" w:space="0" w:color="auto"/>
              <w:right w:val="single" w:sz="4" w:space="0" w:color="auto"/>
            </w:tcBorders>
            <w:shd w:val="clear" w:color="auto" w:fill="auto"/>
            <w:vAlign w:val="bottom"/>
            <w:hideMark/>
          </w:tcPr>
          <w:p w:rsidR="00875932" w:rsidRPr="006F0BE3" w:rsidRDefault="00875932" w:rsidP="00875932">
            <w:pPr>
              <w:spacing w:after="0" w:line="240" w:lineRule="auto"/>
              <w:rPr>
                <w:color w:val="000000"/>
              </w:rPr>
            </w:pPr>
            <w:proofErr w:type="spellStart"/>
            <w:r w:rsidRPr="006F0BE3">
              <w:rPr>
                <w:color w:val="000000"/>
              </w:rPr>
              <w:t>Марково</w:t>
            </w:r>
            <w:proofErr w:type="spellEnd"/>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1 198</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1 246</w:t>
            </w:r>
          </w:p>
        </w:tc>
        <w:tc>
          <w:tcPr>
            <w:tcW w:w="633" w:type="pct"/>
            <w:tcBorders>
              <w:top w:val="nil"/>
              <w:left w:val="nil"/>
              <w:bottom w:val="single" w:sz="4" w:space="0" w:color="auto"/>
              <w:right w:val="single" w:sz="4" w:space="0" w:color="auto"/>
            </w:tcBorders>
            <w:shd w:val="clear" w:color="auto" w:fill="auto"/>
            <w:vAlign w:val="bottom"/>
          </w:tcPr>
          <w:p w:rsidR="00875932" w:rsidRPr="00B252EF" w:rsidRDefault="00875932" w:rsidP="00875932">
            <w:pPr>
              <w:spacing w:after="0" w:line="240" w:lineRule="auto"/>
              <w:jc w:val="center"/>
              <w:rPr>
                <w:color w:val="000000"/>
                <w:sz w:val="20"/>
                <w:szCs w:val="20"/>
              </w:rPr>
            </w:pPr>
            <w:r w:rsidRPr="00B252EF">
              <w:rPr>
                <w:color w:val="000000"/>
                <w:sz w:val="20"/>
                <w:szCs w:val="20"/>
              </w:rPr>
              <w:t>1 290</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1 584</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1 647</w:t>
            </w:r>
          </w:p>
        </w:tc>
        <w:tc>
          <w:tcPr>
            <w:tcW w:w="634" w:type="pct"/>
            <w:tcBorders>
              <w:top w:val="nil"/>
              <w:left w:val="nil"/>
              <w:bottom w:val="single" w:sz="4" w:space="0" w:color="auto"/>
              <w:right w:val="single" w:sz="4" w:space="0" w:color="auto"/>
            </w:tcBorders>
            <w:shd w:val="clear" w:color="auto" w:fill="auto"/>
            <w:vAlign w:val="bottom"/>
          </w:tcPr>
          <w:p w:rsidR="00875932" w:rsidRPr="00B252EF" w:rsidRDefault="00875932" w:rsidP="00875932">
            <w:pPr>
              <w:spacing w:after="0" w:line="240" w:lineRule="auto"/>
              <w:jc w:val="center"/>
              <w:rPr>
                <w:color w:val="000000"/>
                <w:sz w:val="20"/>
                <w:szCs w:val="20"/>
              </w:rPr>
            </w:pPr>
            <w:r w:rsidRPr="00B252EF">
              <w:rPr>
                <w:color w:val="000000"/>
                <w:sz w:val="20"/>
                <w:szCs w:val="20"/>
              </w:rPr>
              <w:t>1 705</w:t>
            </w:r>
          </w:p>
        </w:tc>
      </w:tr>
      <w:tr w:rsidR="00875932" w:rsidRPr="006F0BE3" w:rsidTr="00875932">
        <w:trPr>
          <w:trHeight w:val="340"/>
        </w:trPr>
        <w:tc>
          <w:tcPr>
            <w:tcW w:w="1204" w:type="pct"/>
            <w:tcBorders>
              <w:top w:val="nil"/>
              <w:left w:val="single" w:sz="4" w:space="0" w:color="auto"/>
              <w:bottom w:val="single" w:sz="4" w:space="0" w:color="auto"/>
              <w:right w:val="single" w:sz="4" w:space="0" w:color="auto"/>
            </w:tcBorders>
            <w:shd w:val="clear" w:color="auto" w:fill="auto"/>
            <w:vAlign w:val="bottom"/>
            <w:hideMark/>
          </w:tcPr>
          <w:p w:rsidR="00875932" w:rsidRPr="006F0BE3" w:rsidRDefault="00875932" w:rsidP="00875932">
            <w:pPr>
              <w:spacing w:after="0" w:line="240" w:lineRule="auto"/>
              <w:rPr>
                <w:color w:val="000000"/>
              </w:rPr>
            </w:pPr>
            <w:r w:rsidRPr="006F0BE3">
              <w:rPr>
                <w:color w:val="000000"/>
              </w:rPr>
              <w:t>Провидения</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1 699</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1 767</w:t>
            </w:r>
          </w:p>
        </w:tc>
        <w:tc>
          <w:tcPr>
            <w:tcW w:w="633" w:type="pct"/>
            <w:tcBorders>
              <w:top w:val="nil"/>
              <w:left w:val="nil"/>
              <w:bottom w:val="single" w:sz="4" w:space="0" w:color="auto"/>
              <w:right w:val="single" w:sz="4" w:space="0" w:color="auto"/>
            </w:tcBorders>
            <w:shd w:val="clear" w:color="auto" w:fill="auto"/>
            <w:vAlign w:val="bottom"/>
          </w:tcPr>
          <w:p w:rsidR="00875932" w:rsidRPr="00B252EF" w:rsidRDefault="00875932" w:rsidP="00875932">
            <w:pPr>
              <w:spacing w:after="0" w:line="240" w:lineRule="auto"/>
              <w:jc w:val="center"/>
              <w:rPr>
                <w:color w:val="000000"/>
                <w:sz w:val="20"/>
                <w:szCs w:val="20"/>
              </w:rPr>
            </w:pPr>
            <w:r w:rsidRPr="00B252EF">
              <w:rPr>
                <w:color w:val="000000"/>
                <w:sz w:val="20"/>
                <w:szCs w:val="20"/>
              </w:rPr>
              <w:t>1 829</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1 745</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1 815</w:t>
            </w:r>
          </w:p>
        </w:tc>
        <w:tc>
          <w:tcPr>
            <w:tcW w:w="634" w:type="pct"/>
            <w:tcBorders>
              <w:top w:val="nil"/>
              <w:left w:val="nil"/>
              <w:bottom w:val="single" w:sz="4" w:space="0" w:color="auto"/>
              <w:right w:val="single" w:sz="4" w:space="0" w:color="auto"/>
            </w:tcBorders>
            <w:shd w:val="clear" w:color="auto" w:fill="auto"/>
            <w:vAlign w:val="bottom"/>
          </w:tcPr>
          <w:p w:rsidR="00875932" w:rsidRPr="00B252EF" w:rsidRDefault="00875932" w:rsidP="00875932">
            <w:pPr>
              <w:spacing w:after="0" w:line="240" w:lineRule="auto"/>
              <w:jc w:val="center"/>
              <w:rPr>
                <w:color w:val="000000"/>
                <w:sz w:val="20"/>
                <w:szCs w:val="20"/>
              </w:rPr>
            </w:pPr>
            <w:r w:rsidRPr="00B252EF">
              <w:rPr>
                <w:color w:val="000000"/>
                <w:sz w:val="20"/>
                <w:szCs w:val="20"/>
              </w:rPr>
              <w:t>1 879</w:t>
            </w:r>
          </w:p>
        </w:tc>
      </w:tr>
      <w:tr w:rsidR="00875932" w:rsidRPr="006F0BE3" w:rsidTr="00875932">
        <w:trPr>
          <w:trHeight w:val="340"/>
        </w:trPr>
        <w:tc>
          <w:tcPr>
            <w:tcW w:w="1204" w:type="pct"/>
            <w:tcBorders>
              <w:top w:val="nil"/>
              <w:left w:val="single" w:sz="4" w:space="0" w:color="auto"/>
              <w:bottom w:val="single" w:sz="4" w:space="0" w:color="auto"/>
              <w:right w:val="single" w:sz="4" w:space="0" w:color="auto"/>
            </w:tcBorders>
            <w:shd w:val="clear" w:color="auto" w:fill="auto"/>
            <w:vAlign w:val="bottom"/>
            <w:hideMark/>
          </w:tcPr>
          <w:p w:rsidR="00875932" w:rsidRPr="006F0BE3" w:rsidRDefault="00875932" w:rsidP="00875932">
            <w:pPr>
              <w:spacing w:after="0" w:line="240" w:lineRule="auto"/>
              <w:rPr>
                <w:color w:val="000000"/>
              </w:rPr>
            </w:pPr>
            <w:r w:rsidRPr="006F0BE3">
              <w:rPr>
                <w:color w:val="000000"/>
              </w:rPr>
              <w:t>Лаврентия</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991</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1 031</w:t>
            </w:r>
          </w:p>
        </w:tc>
        <w:tc>
          <w:tcPr>
            <w:tcW w:w="633" w:type="pct"/>
            <w:tcBorders>
              <w:top w:val="nil"/>
              <w:left w:val="nil"/>
              <w:bottom w:val="single" w:sz="4" w:space="0" w:color="auto"/>
              <w:right w:val="single" w:sz="4" w:space="0" w:color="auto"/>
            </w:tcBorders>
            <w:shd w:val="clear" w:color="auto" w:fill="auto"/>
            <w:vAlign w:val="bottom"/>
          </w:tcPr>
          <w:p w:rsidR="00875932" w:rsidRPr="00B252EF" w:rsidRDefault="00875932" w:rsidP="00875932">
            <w:pPr>
              <w:spacing w:after="0" w:line="240" w:lineRule="auto"/>
              <w:jc w:val="center"/>
              <w:rPr>
                <w:color w:val="000000"/>
                <w:sz w:val="20"/>
                <w:szCs w:val="20"/>
              </w:rPr>
            </w:pPr>
            <w:r w:rsidRPr="00B252EF">
              <w:rPr>
                <w:color w:val="000000"/>
                <w:sz w:val="20"/>
                <w:szCs w:val="20"/>
              </w:rPr>
              <w:t>1 067</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844</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878</w:t>
            </w:r>
          </w:p>
        </w:tc>
        <w:tc>
          <w:tcPr>
            <w:tcW w:w="634" w:type="pct"/>
            <w:tcBorders>
              <w:top w:val="nil"/>
              <w:left w:val="nil"/>
              <w:bottom w:val="single" w:sz="4" w:space="0" w:color="auto"/>
              <w:right w:val="single" w:sz="4" w:space="0" w:color="auto"/>
            </w:tcBorders>
            <w:shd w:val="clear" w:color="auto" w:fill="auto"/>
            <w:vAlign w:val="bottom"/>
          </w:tcPr>
          <w:p w:rsidR="00875932" w:rsidRPr="00B252EF" w:rsidRDefault="00875932" w:rsidP="00875932">
            <w:pPr>
              <w:spacing w:after="0" w:line="240" w:lineRule="auto"/>
              <w:jc w:val="center"/>
              <w:rPr>
                <w:color w:val="000000"/>
                <w:sz w:val="20"/>
                <w:szCs w:val="20"/>
              </w:rPr>
            </w:pPr>
            <w:r w:rsidRPr="00B252EF">
              <w:rPr>
                <w:color w:val="000000"/>
                <w:sz w:val="20"/>
                <w:szCs w:val="20"/>
              </w:rPr>
              <w:t>909</w:t>
            </w:r>
          </w:p>
        </w:tc>
      </w:tr>
      <w:tr w:rsidR="00875932" w:rsidRPr="006F0BE3" w:rsidTr="00875932">
        <w:trPr>
          <w:trHeight w:val="340"/>
        </w:trPr>
        <w:tc>
          <w:tcPr>
            <w:tcW w:w="1204" w:type="pct"/>
            <w:tcBorders>
              <w:top w:val="nil"/>
              <w:left w:val="single" w:sz="4" w:space="0" w:color="auto"/>
              <w:bottom w:val="single" w:sz="4" w:space="0" w:color="auto"/>
              <w:right w:val="single" w:sz="4" w:space="0" w:color="auto"/>
            </w:tcBorders>
            <w:shd w:val="clear" w:color="auto" w:fill="auto"/>
            <w:vAlign w:val="bottom"/>
            <w:hideMark/>
          </w:tcPr>
          <w:p w:rsidR="00875932" w:rsidRPr="006F0BE3" w:rsidRDefault="00875932" w:rsidP="00875932">
            <w:pPr>
              <w:spacing w:after="0" w:line="240" w:lineRule="auto"/>
              <w:rPr>
                <w:color w:val="000000"/>
              </w:rPr>
            </w:pPr>
            <w:proofErr w:type="spellStart"/>
            <w:r w:rsidRPr="006F0BE3">
              <w:rPr>
                <w:color w:val="000000"/>
              </w:rPr>
              <w:t>Беринговский</w:t>
            </w:r>
            <w:proofErr w:type="spellEnd"/>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2 189</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2 277</w:t>
            </w:r>
          </w:p>
        </w:tc>
        <w:tc>
          <w:tcPr>
            <w:tcW w:w="633" w:type="pct"/>
            <w:tcBorders>
              <w:top w:val="nil"/>
              <w:left w:val="nil"/>
              <w:bottom w:val="single" w:sz="4" w:space="0" w:color="auto"/>
              <w:right w:val="single" w:sz="4" w:space="0" w:color="auto"/>
            </w:tcBorders>
            <w:shd w:val="clear" w:color="auto" w:fill="auto"/>
            <w:vAlign w:val="bottom"/>
          </w:tcPr>
          <w:p w:rsidR="00875932" w:rsidRPr="00B252EF" w:rsidRDefault="00875932" w:rsidP="00875932">
            <w:pPr>
              <w:spacing w:after="0" w:line="240" w:lineRule="auto"/>
              <w:jc w:val="center"/>
              <w:rPr>
                <w:color w:val="000000"/>
                <w:sz w:val="20"/>
                <w:szCs w:val="20"/>
              </w:rPr>
            </w:pPr>
            <w:r w:rsidRPr="00B252EF">
              <w:rPr>
                <w:color w:val="000000"/>
                <w:sz w:val="20"/>
                <w:szCs w:val="20"/>
              </w:rPr>
              <w:t>2 357</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2 318</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2 411</w:t>
            </w:r>
          </w:p>
        </w:tc>
        <w:tc>
          <w:tcPr>
            <w:tcW w:w="634" w:type="pct"/>
            <w:tcBorders>
              <w:top w:val="nil"/>
              <w:left w:val="nil"/>
              <w:bottom w:val="single" w:sz="4" w:space="0" w:color="auto"/>
              <w:right w:val="single" w:sz="4" w:space="0" w:color="auto"/>
            </w:tcBorders>
            <w:shd w:val="clear" w:color="auto" w:fill="auto"/>
            <w:vAlign w:val="bottom"/>
          </w:tcPr>
          <w:p w:rsidR="00875932" w:rsidRPr="00B252EF" w:rsidRDefault="00875932" w:rsidP="00875932">
            <w:pPr>
              <w:spacing w:after="0" w:line="240" w:lineRule="auto"/>
              <w:jc w:val="center"/>
              <w:rPr>
                <w:color w:val="000000"/>
                <w:sz w:val="20"/>
                <w:szCs w:val="20"/>
              </w:rPr>
            </w:pPr>
            <w:r w:rsidRPr="00B252EF">
              <w:rPr>
                <w:color w:val="000000"/>
                <w:sz w:val="20"/>
                <w:szCs w:val="20"/>
              </w:rPr>
              <w:t>2 495</w:t>
            </w:r>
          </w:p>
        </w:tc>
      </w:tr>
      <w:tr w:rsidR="00875932" w:rsidRPr="00E45372" w:rsidTr="00875932">
        <w:trPr>
          <w:trHeight w:val="340"/>
        </w:trPr>
        <w:tc>
          <w:tcPr>
            <w:tcW w:w="1204" w:type="pct"/>
            <w:tcBorders>
              <w:top w:val="nil"/>
              <w:left w:val="single" w:sz="4" w:space="0" w:color="auto"/>
              <w:bottom w:val="single" w:sz="4" w:space="0" w:color="auto"/>
              <w:right w:val="single" w:sz="4" w:space="0" w:color="auto"/>
            </w:tcBorders>
            <w:shd w:val="clear" w:color="auto" w:fill="auto"/>
            <w:vAlign w:val="bottom"/>
            <w:hideMark/>
          </w:tcPr>
          <w:p w:rsidR="00875932" w:rsidRPr="006F0BE3" w:rsidRDefault="00875932" w:rsidP="00875932">
            <w:pPr>
              <w:spacing w:after="0" w:line="240" w:lineRule="auto"/>
              <w:rPr>
                <w:color w:val="000000"/>
              </w:rPr>
            </w:pPr>
            <w:r w:rsidRPr="006F0BE3">
              <w:rPr>
                <w:color w:val="000000"/>
              </w:rPr>
              <w:t>Залив Креста</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1 789</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1 861</w:t>
            </w:r>
          </w:p>
        </w:tc>
        <w:tc>
          <w:tcPr>
            <w:tcW w:w="633" w:type="pct"/>
            <w:tcBorders>
              <w:top w:val="nil"/>
              <w:left w:val="nil"/>
              <w:bottom w:val="single" w:sz="4" w:space="0" w:color="auto"/>
              <w:right w:val="single" w:sz="4" w:space="0" w:color="auto"/>
            </w:tcBorders>
            <w:shd w:val="clear" w:color="auto" w:fill="auto"/>
            <w:vAlign w:val="bottom"/>
          </w:tcPr>
          <w:p w:rsidR="00875932" w:rsidRPr="00B252EF" w:rsidRDefault="00875932" w:rsidP="00875932">
            <w:pPr>
              <w:spacing w:after="0" w:line="240" w:lineRule="auto"/>
              <w:jc w:val="center"/>
              <w:rPr>
                <w:color w:val="000000"/>
                <w:sz w:val="20"/>
                <w:szCs w:val="20"/>
              </w:rPr>
            </w:pPr>
            <w:r w:rsidRPr="00B252EF">
              <w:rPr>
                <w:color w:val="000000"/>
                <w:sz w:val="20"/>
                <w:szCs w:val="20"/>
              </w:rPr>
              <w:t>1 926</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1 325</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1 378</w:t>
            </w:r>
          </w:p>
        </w:tc>
        <w:tc>
          <w:tcPr>
            <w:tcW w:w="634" w:type="pct"/>
            <w:tcBorders>
              <w:top w:val="nil"/>
              <w:left w:val="nil"/>
              <w:bottom w:val="single" w:sz="4" w:space="0" w:color="auto"/>
              <w:right w:val="single" w:sz="4" w:space="0" w:color="auto"/>
            </w:tcBorders>
            <w:shd w:val="clear" w:color="auto" w:fill="auto"/>
            <w:vAlign w:val="bottom"/>
          </w:tcPr>
          <w:p w:rsidR="00875932" w:rsidRPr="00B252EF" w:rsidRDefault="00875932" w:rsidP="00875932">
            <w:pPr>
              <w:spacing w:after="0" w:line="240" w:lineRule="auto"/>
              <w:jc w:val="center"/>
              <w:rPr>
                <w:color w:val="000000"/>
                <w:sz w:val="20"/>
                <w:szCs w:val="20"/>
              </w:rPr>
            </w:pPr>
            <w:r w:rsidRPr="00B252EF">
              <w:rPr>
                <w:color w:val="000000"/>
                <w:sz w:val="20"/>
                <w:szCs w:val="20"/>
              </w:rPr>
              <w:t>1 426</w:t>
            </w:r>
          </w:p>
        </w:tc>
      </w:tr>
    </w:tbl>
    <w:p w:rsidR="00875932" w:rsidRDefault="00875932" w:rsidP="00875932">
      <w:pPr>
        <w:jc w:val="both"/>
        <w:rPr>
          <w:sz w:val="26"/>
          <w:szCs w:val="26"/>
        </w:rPr>
      </w:pPr>
    </w:p>
    <w:tbl>
      <w:tblPr>
        <w:tblW w:w="5000" w:type="pct"/>
        <w:tblLook w:val="04A0" w:firstRow="1" w:lastRow="0" w:firstColumn="1" w:lastColumn="0" w:noHBand="0" w:noVBand="1"/>
      </w:tblPr>
      <w:tblGrid>
        <w:gridCol w:w="2406"/>
        <w:gridCol w:w="1263"/>
        <w:gridCol w:w="1264"/>
        <w:gridCol w:w="1266"/>
        <w:gridCol w:w="1264"/>
        <w:gridCol w:w="1264"/>
        <w:gridCol w:w="1270"/>
      </w:tblGrid>
      <w:tr w:rsidR="00875932" w:rsidRPr="00E45372" w:rsidTr="00875932">
        <w:trPr>
          <w:trHeight w:val="778"/>
          <w:tblHeader/>
        </w:trPr>
        <w:tc>
          <w:tcPr>
            <w:tcW w:w="12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5932" w:rsidRPr="00FD2D38" w:rsidRDefault="00875932" w:rsidP="00875932">
            <w:pPr>
              <w:spacing w:after="0" w:line="240" w:lineRule="auto"/>
              <w:jc w:val="center"/>
              <w:rPr>
                <w:color w:val="000000"/>
              </w:rPr>
            </w:pPr>
            <w:r w:rsidRPr="00FD2D38">
              <w:rPr>
                <w:color w:val="000000"/>
              </w:rPr>
              <w:t>Наименование аэропорта</w:t>
            </w:r>
          </w:p>
        </w:tc>
        <w:tc>
          <w:tcPr>
            <w:tcW w:w="1897" w:type="pct"/>
            <w:gridSpan w:val="3"/>
            <w:tcBorders>
              <w:top w:val="single" w:sz="4" w:space="0" w:color="auto"/>
              <w:left w:val="nil"/>
              <w:bottom w:val="single" w:sz="4" w:space="0" w:color="auto"/>
              <w:right w:val="single" w:sz="4" w:space="0" w:color="auto"/>
            </w:tcBorders>
            <w:shd w:val="clear" w:color="auto" w:fill="auto"/>
            <w:vAlign w:val="center"/>
            <w:hideMark/>
          </w:tcPr>
          <w:p w:rsidR="00875932" w:rsidRPr="00FD2D38" w:rsidRDefault="00875932" w:rsidP="00875932">
            <w:pPr>
              <w:spacing w:after="0" w:line="240" w:lineRule="auto"/>
              <w:jc w:val="center"/>
              <w:rPr>
                <w:color w:val="000000"/>
              </w:rPr>
            </w:pPr>
            <w:r w:rsidRPr="00FD2D38">
              <w:rPr>
                <w:color w:val="000000"/>
              </w:rPr>
              <w:t>Сбор за предоставление аэровокзального комплекса, руб./пассаж.</w:t>
            </w:r>
          </w:p>
        </w:tc>
        <w:tc>
          <w:tcPr>
            <w:tcW w:w="1899" w:type="pct"/>
            <w:gridSpan w:val="3"/>
            <w:tcBorders>
              <w:top w:val="single" w:sz="4" w:space="0" w:color="auto"/>
              <w:left w:val="nil"/>
              <w:bottom w:val="single" w:sz="4" w:space="0" w:color="auto"/>
              <w:right w:val="single" w:sz="4" w:space="0" w:color="auto"/>
            </w:tcBorders>
            <w:shd w:val="clear" w:color="auto" w:fill="auto"/>
            <w:vAlign w:val="center"/>
            <w:hideMark/>
          </w:tcPr>
          <w:p w:rsidR="00875932" w:rsidRPr="00FD2D38" w:rsidRDefault="00875932" w:rsidP="00875932">
            <w:pPr>
              <w:spacing w:after="0" w:line="240" w:lineRule="auto"/>
              <w:jc w:val="center"/>
              <w:rPr>
                <w:color w:val="000000"/>
              </w:rPr>
            </w:pPr>
            <w:r w:rsidRPr="00FD2D38">
              <w:rPr>
                <w:color w:val="000000"/>
              </w:rPr>
              <w:t>Тариф за обслуживание пассажиров, руб./пассаж.</w:t>
            </w:r>
          </w:p>
        </w:tc>
      </w:tr>
      <w:tr w:rsidR="00875932" w:rsidRPr="00E45372" w:rsidTr="00875932">
        <w:trPr>
          <w:trHeight w:val="375"/>
          <w:tblHeader/>
        </w:trPr>
        <w:tc>
          <w:tcPr>
            <w:tcW w:w="1204" w:type="pct"/>
            <w:vMerge/>
            <w:tcBorders>
              <w:top w:val="single" w:sz="4" w:space="0" w:color="auto"/>
              <w:left w:val="single" w:sz="4" w:space="0" w:color="auto"/>
              <w:bottom w:val="single" w:sz="4" w:space="0" w:color="auto"/>
              <w:right w:val="single" w:sz="4" w:space="0" w:color="auto"/>
            </w:tcBorders>
            <w:vAlign w:val="center"/>
            <w:hideMark/>
          </w:tcPr>
          <w:p w:rsidR="00875932" w:rsidRPr="00FD2D38" w:rsidRDefault="00875932" w:rsidP="00875932">
            <w:pPr>
              <w:spacing w:after="0" w:line="240" w:lineRule="auto"/>
              <w:rPr>
                <w:color w:val="000000"/>
              </w:rPr>
            </w:pPr>
          </w:p>
        </w:tc>
        <w:tc>
          <w:tcPr>
            <w:tcW w:w="632" w:type="pct"/>
            <w:tcBorders>
              <w:top w:val="nil"/>
              <w:left w:val="nil"/>
              <w:bottom w:val="single" w:sz="4" w:space="0" w:color="auto"/>
              <w:right w:val="single" w:sz="4" w:space="0" w:color="auto"/>
            </w:tcBorders>
            <w:shd w:val="clear" w:color="auto" w:fill="auto"/>
            <w:vAlign w:val="center"/>
            <w:hideMark/>
          </w:tcPr>
          <w:p w:rsidR="00875932" w:rsidRPr="00FD2D38" w:rsidRDefault="00875932" w:rsidP="00875932">
            <w:pPr>
              <w:spacing w:after="0" w:line="240" w:lineRule="auto"/>
              <w:jc w:val="center"/>
              <w:rPr>
                <w:color w:val="000000"/>
              </w:rPr>
            </w:pPr>
            <w:r w:rsidRPr="00FD2D38">
              <w:rPr>
                <w:color w:val="000000"/>
              </w:rPr>
              <w:t>2018 г.</w:t>
            </w:r>
          </w:p>
        </w:tc>
        <w:tc>
          <w:tcPr>
            <w:tcW w:w="632" w:type="pct"/>
            <w:tcBorders>
              <w:top w:val="nil"/>
              <w:left w:val="nil"/>
              <w:bottom w:val="single" w:sz="4" w:space="0" w:color="auto"/>
              <w:right w:val="single" w:sz="4" w:space="0" w:color="auto"/>
            </w:tcBorders>
            <w:shd w:val="clear" w:color="auto" w:fill="auto"/>
            <w:vAlign w:val="center"/>
            <w:hideMark/>
          </w:tcPr>
          <w:p w:rsidR="00875932" w:rsidRPr="00FD2D38" w:rsidRDefault="00875932" w:rsidP="00875932">
            <w:pPr>
              <w:spacing w:after="0" w:line="240" w:lineRule="auto"/>
              <w:jc w:val="center"/>
              <w:rPr>
                <w:color w:val="000000"/>
              </w:rPr>
            </w:pPr>
            <w:r w:rsidRPr="00FD2D38">
              <w:rPr>
                <w:color w:val="000000"/>
              </w:rPr>
              <w:t>2019 г.</w:t>
            </w:r>
          </w:p>
        </w:tc>
        <w:tc>
          <w:tcPr>
            <w:tcW w:w="633" w:type="pct"/>
            <w:tcBorders>
              <w:top w:val="nil"/>
              <w:left w:val="nil"/>
              <w:bottom w:val="single" w:sz="4" w:space="0" w:color="auto"/>
              <w:right w:val="single" w:sz="4" w:space="0" w:color="auto"/>
            </w:tcBorders>
            <w:shd w:val="clear" w:color="auto" w:fill="auto"/>
            <w:vAlign w:val="center"/>
            <w:hideMark/>
          </w:tcPr>
          <w:p w:rsidR="00875932" w:rsidRPr="00FD2D38" w:rsidRDefault="00875932" w:rsidP="00875932">
            <w:pPr>
              <w:spacing w:after="0" w:line="240" w:lineRule="auto"/>
              <w:jc w:val="center"/>
              <w:rPr>
                <w:color w:val="000000"/>
              </w:rPr>
            </w:pPr>
            <w:r w:rsidRPr="00FD2D38">
              <w:rPr>
                <w:color w:val="000000"/>
              </w:rPr>
              <w:t>2020 г.</w:t>
            </w:r>
          </w:p>
        </w:tc>
        <w:tc>
          <w:tcPr>
            <w:tcW w:w="632" w:type="pct"/>
            <w:tcBorders>
              <w:top w:val="nil"/>
              <w:left w:val="nil"/>
              <w:bottom w:val="single" w:sz="4" w:space="0" w:color="auto"/>
              <w:right w:val="single" w:sz="4" w:space="0" w:color="auto"/>
            </w:tcBorders>
            <w:shd w:val="clear" w:color="auto" w:fill="auto"/>
            <w:vAlign w:val="center"/>
            <w:hideMark/>
          </w:tcPr>
          <w:p w:rsidR="00875932" w:rsidRPr="00FD2D38" w:rsidRDefault="00875932" w:rsidP="00875932">
            <w:pPr>
              <w:spacing w:after="0" w:line="240" w:lineRule="auto"/>
              <w:jc w:val="center"/>
              <w:rPr>
                <w:color w:val="000000"/>
              </w:rPr>
            </w:pPr>
            <w:r w:rsidRPr="00FD2D38">
              <w:rPr>
                <w:color w:val="000000"/>
              </w:rPr>
              <w:t>2018 г.</w:t>
            </w:r>
          </w:p>
        </w:tc>
        <w:tc>
          <w:tcPr>
            <w:tcW w:w="632" w:type="pct"/>
            <w:tcBorders>
              <w:top w:val="nil"/>
              <w:left w:val="nil"/>
              <w:bottom w:val="single" w:sz="4" w:space="0" w:color="auto"/>
              <w:right w:val="single" w:sz="4" w:space="0" w:color="auto"/>
            </w:tcBorders>
            <w:shd w:val="clear" w:color="auto" w:fill="auto"/>
            <w:vAlign w:val="center"/>
            <w:hideMark/>
          </w:tcPr>
          <w:p w:rsidR="00875932" w:rsidRPr="00FD2D38" w:rsidRDefault="00875932" w:rsidP="00875932">
            <w:pPr>
              <w:spacing w:after="0" w:line="240" w:lineRule="auto"/>
              <w:jc w:val="center"/>
              <w:rPr>
                <w:color w:val="000000"/>
              </w:rPr>
            </w:pPr>
            <w:r w:rsidRPr="00FD2D38">
              <w:rPr>
                <w:color w:val="000000"/>
              </w:rPr>
              <w:t>2019 г.</w:t>
            </w:r>
          </w:p>
        </w:tc>
        <w:tc>
          <w:tcPr>
            <w:tcW w:w="634" w:type="pct"/>
            <w:tcBorders>
              <w:top w:val="nil"/>
              <w:left w:val="nil"/>
              <w:bottom w:val="single" w:sz="4" w:space="0" w:color="auto"/>
              <w:right w:val="single" w:sz="4" w:space="0" w:color="auto"/>
            </w:tcBorders>
            <w:shd w:val="clear" w:color="auto" w:fill="auto"/>
            <w:vAlign w:val="center"/>
            <w:hideMark/>
          </w:tcPr>
          <w:p w:rsidR="00875932" w:rsidRPr="00FD2D38" w:rsidRDefault="00875932" w:rsidP="00875932">
            <w:pPr>
              <w:spacing w:after="0" w:line="240" w:lineRule="auto"/>
              <w:jc w:val="center"/>
              <w:rPr>
                <w:color w:val="000000"/>
              </w:rPr>
            </w:pPr>
            <w:r w:rsidRPr="00FD2D38">
              <w:rPr>
                <w:color w:val="000000"/>
              </w:rPr>
              <w:t>2020 г.</w:t>
            </w:r>
          </w:p>
        </w:tc>
      </w:tr>
      <w:tr w:rsidR="00875932" w:rsidRPr="006265C1" w:rsidTr="00875932">
        <w:trPr>
          <w:trHeight w:val="293"/>
          <w:tblHeader/>
        </w:trPr>
        <w:tc>
          <w:tcPr>
            <w:tcW w:w="1204" w:type="pct"/>
            <w:tcBorders>
              <w:top w:val="nil"/>
              <w:left w:val="single" w:sz="4" w:space="0" w:color="auto"/>
              <w:bottom w:val="single" w:sz="4" w:space="0" w:color="auto"/>
              <w:right w:val="single" w:sz="4" w:space="0" w:color="auto"/>
            </w:tcBorders>
            <w:shd w:val="clear" w:color="auto" w:fill="auto"/>
            <w:vAlign w:val="bottom"/>
          </w:tcPr>
          <w:p w:rsidR="00875932" w:rsidRPr="00FD2D38" w:rsidRDefault="00875932" w:rsidP="00875932">
            <w:pPr>
              <w:spacing w:after="0" w:line="240" w:lineRule="auto"/>
              <w:rPr>
                <w:color w:val="000000"/>
                <w:sz w:val="18"/>
                <w:szCs w:val="18"/>
              </w:rPr>
            </w:pPr>
            <w:r w:rsidRPr="00FD2D38">
              <w:rPr>
                <w:color w:val="000000"/>
              </w:rPr>
              <w:t>Анадырь</w:t>
            </w:r>
          </w:p>
        </w:tc>
        <w:tc>
          <w:tcPr>
            <w:tcW w:w="632" w:type="pct"/>
            <w:tcBorders>
              <w:top w:val="nil"/>
              <w:left w:val="nil"/>
              <w:bottom w:val="single" w:sz="4" w:space="0" w:color="auto"/>
              <w:right w:val="single" w:sz="4" w:space="0" w:color="auto"/>
            </w:tcBorders>
            <w:shd w:val="clear" w:color="auto" w:fill="auto"/>
            <w:vAlign w:val="bottom"/>
          </w:tcPr>
          <w:p w:rsidR="00875932" w:rsidRPr="00B252EF" w:rsidRDefault="00875932" w:rsidP="00875932">
            <w:pPr>
              <w:spacing w:after="0" w:line="240" w:lineRule="auto"/>
              <w:jc w:val="center"/>
              <w:rPr>
                <w:color w:val="000000"/>
                <w:sz w:val="20"/>
                <w:szCs w:val="20"/>
              </w:rPr>
            </w:pPr>
            <w:r w:rsidRPr="00B252EF">
              <w:rPr>
                <w:color w:val="000000"/>
                <w:sz w:val="20"/>
                <w:szCs w:val="20"/>
              </w:rPr>
              <w:t>276</w:t>
            </w:r>
          </w:p>
        </w:tc>
        <w:tc>
          <w:tcPr>
            <w:tcW w:w="632" w:type="pct"/>
            <w:tcBorders>
              <w:top w:val="nil"/>
              <w:left w:val="nil"/>
              <w:bottom w:val="single" w:sz="4" w:space="0" w:color="auto"/>
              <w:right w:val="single" w:sz="4" w:space="0" w:color="auto"/>
            </w:tcBorders>
            <w:shd w:val="clear" w:color="auto" w:fill="auto"/>
            <w:vAlign w:val="bottom"/>
          </w:tcPr>
          <w:p w:rsidR="00875932" w:rsidRPr="00B252EF" w:rsidRDefault="00875932" w:rsidP="00875932">
            <w:pPr>
              <w:spacing w:after="0" w:line="240" w:lineRule="auto"/>
              <w:jc w:val="center"/>
              <w:rPr>
                <w:color w:val="000000"/>
                <w:sz w:val="20"/>
                <w:szCs w:val="20"/>
              </w:rPr>
            </w:pPr>
            <w:r w:rsidRPr="00B252EF">
              <w:rPr>
                <w:color w:val="000000"/>
                <w:sz w:val="20"/>
                <w:szCs w:val="20"/>
              </w:rPr>
              <w:t>287</w:t>
            </w:r>
          </w:p>
        </w:tc>
        <w:tc>
          <w:tcPr>
            <w:tcW w:w="633" w:type="pct"/>
            <w:tcBorders>
              <w:top w:val="nil"/>
              <w:left w:val="nil"/>
              <w:bottom w:val="single" w:sz="4" w:space="0" w:color="auto"/>
              <w:right w:val="single" w:sz="4" w:space="0" w:color="auto"/>
            </w:tcBorders>
            <w:shd w:val="clear" w:color="auto" w:fill="auto"/>
            <w:vAlign w:val="bottom"/>
          </w:tcPr>
          <w:p w:rsidR="00875932" w:rsidRPr="00B252EF" w:rsidRDefault="00875932" w:rsidP="00875932">
            <w:pPr>
              <w:spacing w:after="0" w:line="240" w:lineRule="auto"/>
              <w:jc w:val="center"/>
              <w:rPr>
                <w:color w:val="000000"/>
                <w:sz w:val="20"/>
                <w:szCs w:val="20"/>
              </w:rPr>
            </w:pPr>
            <w:r w:rsidRPr="00B252EF">
              <w:rPr>
                <w:color w:val="000000"/>
                <w:sz w:val="20"/>
                <w:szCs w:val="20"/>
              </w:rPr>
              <w:t>297</w:t>
            </w:r>
          </w:p>
        </w:tc>
        <w:tc>
          <w:tcPr>
            <w:tcW w:w="632" w:type="pct"/>
            <w:tcBorders>
              <w:top w:val="nil"/>
              <w:left w:val="nil"/>
              <w:bottom w:val="single" w:sz="4" w:space="0" w:color="auto"/>
              <w:right w:val="single" w:sz="4" w:space="0" w:color="auto"/>
            </w:tcBorders>
            <w:shd w:val="clear" w:color="auto" w:fill="auto"/>
            <w:vAlign w:val="bottom"/>
          </w:tcPr>
          <w:p w:rsidR="00875932" w:rsidRPr="00B252EF" w:rsidRDefault="00875932" w:rsidP="00875932">
            <w:pPr>
              <w:spacing w:after="0" w:line="240" w:lineRule="auto"/>
              <w:jc w:val="center"/>
              <w:rPr>
                <w:color w:val="000000"/>
                <w:sz w:val="20"/>
                <w:szCs w:val="20"/>
              </w:rPr>
            </w:pPr>
            <w:r w:rsidRPr="00B252EF">
              <w:rPr>
                <w:color w:val="000000"/>
                <w:sz w:val="20"/>
                <w:szCs w:val="20"/>
              </w:rPr>
              <w:t>562</w:t>
            </w:r>
          </w:p>
        </w:tc>
        <w:tc>
          <w:tcPr>
            <w:tcW w:w="632" w:type="pct"/>
            <w:tcBorders>
              <w:top w:val="nil"/>
              <w:left w:val="nil"/>
              <w:bottom w:val="single" w:sz="4" w:space="0" w:color="auto"/>
              <w:right w:val="single" w:sz="4" w:space="0" w:color="auto"/>
            </w:tcBorders>
            <w:shd w:val="clear" w:color="auto" w:fill="auto"/>
            <w:vAlign w:val="bottom"/>
          </w:tcPr>
          <w:p w:rsidR="00875932" w:rsidRPr="00B252EF" w:rsidRDefault="00875932" w:rsidP="00875932">
            <w:pPr>
              <w:spacing w:after="0" w:line="240" w:lineRule="auto"/>
              <w:jc w:val="center"/>
              <w:rPr>
                <w:color w:val="000000"/>
                <w:sz w:val="20"/>
                <w:szCs w:val="20"/>
              </w:rPr>
            </w:pPr>
            <w:r w:rsidRPr="00B252EF">
              <w:rPr>
                <w:color w:val="000000"/>
                <w:sz w:val="20"/>
                <w:szCs w:val="20"/>
              </w:rPr>
              <w:t>584</w:t>
            </w:r>
          </w:p>
        </w:tc>
        <w:tc>
          <w:tcPr>
            <w:tcW w:w="634" w:type="pct"/>
            <w:tcBorders>
              <w:top w:val="nil"/>
              <w:left w:val="nil"/>
              <w:bottom w:val="single" w:sz="4" w:space="0" w:color="auto"/>
              <w:right w:val="single" w:sz="4" w:space="0" w:color="auto"/>
            </w:tcBorders>
            <w:shd w:val="clear" w:color="auto" w:fill="auto"/>
            <w:vAlign w:val="bottom"/>
          </w:tcPr>
          <w:p w:rsidR="00875932" w:rsidRPr="00B252EF" w:rsidRDefault="00875932" w:rsidP="00875932">
            <w:pPr>
              <w:spacing w:after="0" w:line="240" w:lineRule="auto"/>
              <w:jc w:val="center"/>
              <w:rPr>
                <w:color w:val="000000"/>
                <w:sz w:val="20"/>
                <w:szCs w:val="20"/>
              </w:rPr>
            </w:pPr>
            <w:r w:rsidRPr="00B252EF">
              <w:rPr>
                <w:color w:val="000000"/>
                <w:sz w:val="20"/>
                <w:szCs w:val="20"/>
              </w:rPr>
              <w:t>604</w:t>
            </w:r>
          </w:p>
        </w:tc>
      </w:tr>
      <w:tr w:rsidR="00875932" w:rsidRPr="00E45372" w:rsidTr="00875932">
        <w:trPr>
          <w:trHeight w:val="340"/>
        </w:trPr>
        <w:tc>
          <w:tcPr>
            <w:tcW w:w="1204" w:type="pct"/>
            <w:tcBorders>
              <w:top w:val="nil"/>
              <w:left w:val="single" w:sz="4" w:space="0" w:color="auto"/>
              <w:bottom w:val="single" w:sz="4" w:space="0" w:color="auto"/>
              <w:right w:val="single" w:sz="4" w:space="0" w:color="auto"/>
            </w:tcBorders>
            <w:shd w:val="clear" w:color="auto" w:fill="auto"/>
            <w:vAlign w:val="bottom"/>
            <w:hideMark/>
          </w:tcPr>
          <w:p w:rsidR="00875932" w:rsidRPr="00FD2D38" w:rsidRDefault="00875932" w:rsidP="00875932">
            <w:pPr>
              <w:spacing w:after="0" w:line="240" w:lineRule="auto"/>
              <w:rPr>
                <w:color w:val="000000"/>
              </w:rPr>
            </w:pPr>
            <w:r w:rsidRPr="00FD2D38">
              <w:rPr>
                <w:color w:val="000000"/>
              </w:rPr>
              <w:t>Певек</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275</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286</w:t>
            </w:r>
          </w:p>
        </w:tc>
        <w:tc>
          <w:tcPr>
            <w:tcW w:w="633" w:type="pct"/>
            <w:tcBorders>
              <w:top w:val="nil"/>
              <w:left w:val="nil"/>
              <w:bottom w:val="single" w:sz="4" w:space="0" w:color="auto"/>
              <w:right w:val="single" w:sz="4" w:space="0" w:color="auto"/>
            </w:tcBorders>
            <w:shd w:val="clear" w:color="auto" w:fill="auto"/>
            <w:vAlign w:val="bottom"/>
          </w:tcPr>
          <w:p w:rsidR="00875932" w:rsidRPr="00B252EF" w:rsidRDefault="00875932" w:rsidP="00875932">
            <w:pPr>
              <w:spacing w:after="0" w:line="240" w:lineRule="auto"/>
              <w:jc w:val="center"/>
              <w:rPr>
                <w:color w:val="000000"/>
                <w:sz w:val="20"/>
                <w:szCs w:val="20"/>
              </w:rPr>
            </w:pPr>
            <w:r w:rsidRPr="00B252EF">
              <w:rPr>
                <w:color w:val="000000"/>
                <w:sz w:val="20"/>
                <w:szCs w:val="20"/>
              </w:rPr>
              <w:t>296</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694</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722</w:t>
            </w:r>
          </w:p>
        </w:tc>
        <w:tc>
          <w:tcPr>
            <w:tcW w:w="634" w:type="pct"/>
            <w:tcBorders>
              <w:top w:val="nil"/>
              <w:left w:val="nil"/>
              <w:bottom w:val="single" w:sz="4" w:space="0" w:color="auto"/>
              <w:right w:val="single" w:sz="4" w:space="0" w:color="auto"/>
            </w:tcBorders>
            <w:shd w:val="clear" w:color="auto" w:fill="auto"/>
            <w:vAlign w:val="bottom"/>
          </w:tcPr>
          <w:p w:rsidR="00875932" w:rsidRPr="00B252EF" w:rsidRDefault="00875932" w:rsidP="00875932">
            <w:pPr>
              <w:spacing w:after="0" w:line="240" w:lineRule="auto"/>
              <w:jc w:val="center"/>
              <w:rPr>
                <w:color w:val="000000"/>
                <w:sz w:val="20"/>
                <w:szCs w:val="20"/>
              </w:rPr>
            </w:pPr>
            <w:r w:rsidRPr="00B252EF">
              <w:rPr>
                <w:color w:val="000000"/>
                <w:sz w:val="20"/>
                <w:szCs w:val="20"/>
              </w:rPr>
              <w:t>747</w:t>
            </w:r>
          </w:p>
        </w:tc>
      </w:tr>
      <w:tr w:rsidR="00875932" w:rsidRPr="00E45372" w:rsidTr="00875932">
        <w:trPr>
          <w:trHeight w:val="340"/>
        </w:trPr>
        <w:tc>
          <w:tcPr>
            <w:tcW w:w="1204" w:type="pct"/>
            <w:tcBorders>
              <w:top w:val="nil"/>
              <w:left w:val="single" w:sz="4" w:space="0" w:color="auto"/>
              <w:bottom w:val="single" w:sz="4" w:space="0" w:color="auto"/>
              <w:right w:val="single" w:sz="4" w:space="0" w:color="auto"/>
            </w:tcBorders>
            <w:shd w:val="clear" w:color="auto" w:fill="auto"/>
            <w:vAlign w:val="bottom"/>
            <w:hideMark/>
          </w:tcPr>
          <w:p w:rsidR="00875932" w:rsidRPr="00FD2D38" w:rsidRDefault="00875932" w:rsidP="00875932">
            <w:pPr>
              <w:spacing w:after="0" w:line="240" w:lineRule="auto"/>
              <w:rPr>
                <w:color w:val="000000"/>
              </w:rPr>
            </w:pPr>
            <w:proofErr w:type="spellStart"/>
            <w:r w:rsidRPr="00FD2D38">
              <w:rPr>
                <w:color w:val="000000"/>
              </w:rPr>
              <w:t>Кепервеем</w:t>
            </w:r>
            <w:proofErr w:type="spellEnd"/>
            <w:r w:rsidRPr="00FD2D38">
              <w:rPr>
                <w:color w:val="000000"/>
              </w:rPr>
              <w:t xml:space="preserve">, </w:t>
            </w:r>
            <w:proofErr w:type="spellStart"/>
            <w:r w:rsidRPr="00FD2D38">
              <w:rPr>
                <w:color w:val="000000"/>
              </w:rPr>
              <w:t>Омолон</w:t>
            </w:r>
            <w:proofErr w:type="spellEnd"/>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122</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127</w:t>
            </w:r>
          </w:p>
        </w:tc>
        <w:tc>
          <w:tcPr>
            <w:tcW w:w="633" w:type="pct"/>
            <w:tcBorders>
              <w:top w:val="nil"/>
              <w:left w:val="nil"/>
              <w:bottom w:val="single" w:sz="4" w:space="0" w:color="auto"/>
              <w:right w:val="single" w:sz="4" w:space="0" w:color="auto"/>
            </w:tcBorders>
            <w:shd w:val="clear" w:color="auto" w:fill="auto"/>
            <w:vAlign w:val="bottom"/>
          </w:tcPr>
          <w:p w:rsidR="00875932" w:rsidRPr="00B252EF" w:rsidRDefault="00875932" w:rsidP="00875932">
            <w:pPr>
              <w:spacing w:after="0" w:line="240" w:lineRule="auto"/>
              <w:jc w:val="center"/>
              <w:rPr>
                <w:color w:val="000000"/>
                <w:sz w:val="20"/>
                <w:szCs w:val="20"/>
              </w:rPr>
            </w:pPr>
            <w:r w:rsidRPr="00B252EF">
              <w:rPr>
                <w:color w:val="000000"/>
                <w:sz w:val="20"/>
                <w:szCs w:val="20"/>
              </w:rPr>
              <w:t>131</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491</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511</w:t>
            </w:r>
          </w:p>
        </w:tc>
        <w:tc>
          <w:tcPr>
            <w:tcW w:w="634" w:type="pct"/>
            <w:tcBorders>
              <w:top w:val="nil"/>
              <w:left w:val="nil"/>
              <w:bottom w:val="single" w:sz="4" w:space="0" w:color="auto"/>
              <w:right w:val="single" w:sz="4" w:space="0" w:color="auto"/>
            </w:tcBorders>
            <w:shd w:val="clear" w:color="auto" w:fill="auto"/>
            <w:vAlign w:val="bottom"/>
          </w:tcPr>
          <w:p w:rsidR="00875932" w:rsidRPr="00B252EF" w:rsidRDefault="00875932" w:rsidP="00875932">
            <w:pPr>
              <w:spacing w:after="0" w:line="240" w:lineRule="auto"/>
              <w:jc w:val="center"/>
              <w:rPr>
                <w:color w:val="000000"/>
                <w:sz w:val="20"/>
                <w:szCs w:val="20"/>
              </w:rPr>
            </w:pPr>
            <w:r w:rsidRPr="00B252EF">
              <w:rPr>
                <w:color w:val="000000"/>
                <w:sz w:val="20"/>
                <w:szCs w:val="20"/>
              </w:rPr>
              <w:t>529</w:t>
            </w:r>
          </w:p>
        </w:tc>
      </w:tr>
      <w:tr w:rsidR="00875932" w:rsidRPr="00E45372" w:rsidTr="00875932">
        <w:trPr>
          <w:trHeight w:val="340"/>
        </w:trPr>
        <w:tc>
          <w:tcPr>
            <w:tcW w:w="1204" w:type="pct"/>
            <w:tcBorders>
              <w:top w:val="nil"/>
              <w:left w:val="single" w:sz="4" w:space="0" w:color="auto"/>
              <w:bottom w:val="single" w:sz="4" w:space="0" w:color="auto"/>
              <w:right w:val="single" w:sz="4" w:space="0" w:color="auto"/>
            </w:tcBorders>
            <w:shd w:val="clear" w:color="auto" w:fill="auto"/>
            <w:vAlign w:val="bottom"/>
            <w:hideMark/>
          </w:tcPr>
          <w:p w:rsidR="00875932" w:rsidRPr="00FD2D38" w:rsidRDefault="00875932" w:rsidP="00875932">
            <w:pPr>
              <w:spacing w:after="0" w:line="240" w:lineRule="auto"/>
              <w:rPr>
                <w:color w:val="000000"/>
              </w:rPr>
            </w:pPr>
            <w:proofErr w:type="spellStart"/>
            <w:r w:rsidRPr="00FD2D38">
              <w:rPr>
                <w:color w:val="000000"/>
              </w:rPr>
              <w:t>Марково</w:t>
            </w:r>
            <w:proofErr w:type="spellEnd"/>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210</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218</w:t>
            </w:r>
          </w:p>
        </w:tc>
        <w:tc>
          <w:tcPr>
            <w:tcW w:w="633" w:type="pct"/>
            <w:tcBorders>
              <w:top w:val="nil"/>
              <w:left w:val="nil"/>
              <w:bottom w:val="single" w:sz="4" w:space="0" w:color="auto"/>
              <w:right w:val="single" w:sz="4" w:space="0" w:color="auto"/>
            </w:tcBorders>
            <w:shd w:val="clear" w:color="auto" w:fill="auto"/>
            <w:vAlign w:val="bottom"/>
          </w:tcPr>
          <w:p w:rsidR="00875932" w:rsidRPr="00B252EF" w:rsidRDefault="00875932" w:rsidP="00875932">
            <w:pPr>
              <w:spacing w:after="0" w:line="240" w:lineRule="auto"/>
              <w:jc w:val="center"/>
              <w:rPr>
                <w:color w:val="000000"/>
                <w:sz w:val="20"/>
                <w:szCs w:val="20"/>
              </w:rPr>
            </w:pPr>
            <w:r w:rsidRPr="00B252EF">
              <w:rPr>
                <w:color w:val="000000"/>
                <w:sz w:val="20"/>
                <w:szCs w:val="20"/>
              </w:rPr>
              <w:t>226</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465</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484</w:t>
            </w:r>
          </w:p>
        </w:tc>
        <w:tc>
          <w:tcPr>
            <w:tcW w:w="634" w:type="pct"/>
            <w:tcBorders>
              <w:top w:val="nil"/>
              <w:left w:val="nil"/>
              <w:bottom w:val="single" w:sz="4" w:space="0" w:color="auto"/>
              <w:right w:val="single" w:sz="4" w:space="0" w:color="auto"/>
            </w:tcBorders>
            <w:shd w:val="clear" w:color="auto" w:fill="auto"/>
            <w:vAlign w:val="bottom"/>
          </w:tcPr>
          <w:p w:rsidR="00875932" w:rsidRPr="00B252EF" w:rsidRDefault="00875932" w:rsidP="00875932">
            <w:pPr>
              <w:spacing w:after="0" w:line="240" w:lineRule="auto"/>
              <w:jc w:val="center"/>
              <w:rPr>
                <w:color w:val="000000"/>
                <w:sz w:val="20"/>
                <w:szCs w:val="20"/>
              </w:rPr>
            </w:pPr>
            <w:r w:rsidRPr="00B252EF">
              <w:rPr>
                <w:color w:val="000000"/>
                <w:sz w:val="20"/>
                <w:szCs w:val="20"/>
              </w:rPr>
              <w:t>501</w:t>
            </w:r>
          </w:p>
        </w:tc>
      </w:tr>
      <w:tr w:rsidR="00875932" w:rsidRPr="00E45372" w:rsidTr="00875932">
        <w:trPr>
          <w:trHeight w:val="340"/>
        </w:trPr>
        <w:tc>
          <w:tcPr>
            <w:tcW w:w="1204" w:type="pct"/>
            <w:tcBorders>
              <w:top w:val="nil"/>
              <w:left w:val="single" w:sz="4" w:space="0" w:color="auto"/>
              <w:bottom w:val="single" w:sz="4" w:space="0" w:color="auto"/>
              <w:right w:val="single" w:sz="4" w:space="0" w:color="auto"/>
            </w:tcBorders>
            <w:shd w:val="clear" w:color="auto" w:fill="auto"/>
            <w:vAlign w:val="bottom"/>
            <w:hideMark/>
          </w:tcPr>
          <w:p w:rsidR="00875932" w:rsidRPr="00FD2D38" w:rsidRDefault="00875932" w:rsidP="00875932">
            <w:pPr>
              <w:spacing w:after="0" w:line="240" w:lineRule="auto"/>
              <w:rPr>
                <w:color w:val="000000"/>
              </w:rPr>
            </w:pPr>
            <w:r w:rsidRPr="00FD2D38">
              <w:rPr>
                <w:color w:val="000000"/>
              </w:rPr>
              <w:t>Провидения</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500</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520</w:t>
            </w:r>
          </w:p>
        </w:tc>
        <w:tc>
          <w:tcPr>
            <w:tcW w:w="633" w:type="pct"/>
            <w:tcBorders>
              <w:top w:val="nil"/>
              <w:left w:val="nil"/>
              <w:bottom w:val="single" w:sz="4" w:space="0" w:color="auto"/>
              <w:right w:val="single" w:sz="4" w:space="0" w:color="auto"/>
            </w:tcBorders>
            <w:shd w:val="clear" w:color="auto" w:fill="auto"/>
            <w:vAlign w:val="bottom"/>
          </w:tcPr>
          <w:p w:rsidR="00875932" w:rsidRPr="00B252EF" w:rsidRDefault="00875932" w:rsidP="00875932">
            <w:pPr>
              <w:spacing w:after="0" w:line="240" w:lineRule="auto"/>
              <w:jc w:val="center"/>
              <w:rPr>
                <w:color w:val="000000"/>
                <w:sz w:val="20"/>
                <w:szCs w:val="20"/>
              </w:rPr>
            </w:pPr>
            <w:r w:rsidRPr="00B252EF">
              <w:rPr>
                <w:color w:val="000000"/>
                <w:sz w:val="20"/>
                <w:szCs w:val="20"/>
              </w:rPr>
              <w:t>538</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737</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766</w:t>
            </w:r>
          </w:p>
        </w:tc>
        <w:tc>
          <w:tcPr>
            <w:tcW w:w="634" w:type="pct"/>
            <w:tcBorders>
              <w:top w:val="nil"/>
              <w:left w:val="nil"/>
              <w:bottom w:val="single" w:sz="4" w:space="0" w:color="auto"/>
              <w:right w:val="single" w:sz="4" w:space="0" w:color="auto"/>
            </w:tcBorders>
            <w:shd w:val="clear" w:color="auto" w:fill="auto"/>
            <w:vAlign w:val="bottom"/>
          </w:tcPr>
          <w:p w:rsidR="00875932" w:rsidRPr="00B252EF" w:rsidRDefault="00875932" w:rsidP="00875932">
            <w:pPr>
              <w:spacing w:after="0" w:line="240" w:lineRule="auto"/>
              <w:jc w:val="center"/>
              <w:rPr>
                <w:color w:val="000000"/>
                <w:sz w:val="20"/>
                <w:szCs w:val="20"/>
              </w:rPr>
            </w:pPr>
            <w:r w:rsidRPr="00B252EF">
              <w:rPr>
                <w:color w:val="000000"/>
                <w:sz w:val="20"/>
                <w:szCs w:val="20"/>
              </w:rPr>
              <w:t>793</w:t>
            </w:r>
          </w:p>
        </w:tc>
      </w:tr>
      <w:tr w:rsidR="00875932" w:rsidRPr="00E45372" w:rsidTr="00875932">
        <w:trPr>
          <w:trHeight w:val="340"/>
        </w:trPr>
        <w:tc>
          <w:tcPr>
            <w:tcW w:w="1204" w:type="pct"/>
            <w:tcBorders>
              <w:top w:val="nil"/>
              <w:left w:val="single" w:sz="4" w:space="0" w:color="auto"/>
              <w:bottom w:val="single" w:sz="4" w:space="0" w:color="auto"/>
              <w:right w:val="single" w:sz="4" w:space="0" w:color="auto"/>
            </w:tcBorders>
            <w:shd w:val="clear" w:color="auto" w:fill="auto"/>
            <w:vAlign w:val="bottom"/>
            <w:hideMark/>
          </w:tcPr>
          <w:p w:rsidR="00875932" w:rsidRPr="00FD2D38" w:rsidRDefault="00875932" w:rsidP="00875932">
            <w:pPr>
              <w:spacing w:after="0" w:line="240" w:lineRule="auto"/>
              <w:rPr>
                <w:color w:val="000000"/>
              </w:rPr>
            </w:pPr>
            <w:r w:rsidRPr="00FD2D38">
              <w:rPr>
                <w:color w:val="000000"/>
              </w:rPr>
              <w:t>Лаврентия</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168</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175</w:t>
            </w:r>
          </w:p>
        </w:tc>
        <w:tc>
          <w:tcPr>
            <w:tcW w:w="633" w:type="pct"/>
            <w:tcBorders>
              <w:top w:val="nil"/>
              <w:left w:val="nil"/>
              <w:bottom w:val="single" w:sz="4" w:space="0" w:color="auto"/>
              <w:right w:val="single" w:sz="4" w:space="0" w:color="auto"/>
            </w:tcBorders>
            <w:shd w:val="clear" w:color="auto" w:fill="auto"/>
            <w:vAlign w:val="bottom"/>
          </w:tcPr>
          <w:p w:rsidR="00875932" w:rsidRPr="00B252EF" w:rsidRDefault="00875932" w:rsidP="00875932">
            <w:pPr>
              <w:spacing w:after="0" w:line="240" w:lineRule="auto"/>
              <w:jc w:val="center"/>
              <w:rPr>
                <w:color w:val="000000"/>
                <w:sz w:val="20"/>
                <w:szCs w:val="20"/>
              </w:rPr>
            </w:pPr>
            <w:r w:rsidRPr="00B252EF">
              <w:rPr>
                <w:color w:val="000000"/>
                <w:sz w:val="20"/>
                <w:szCs w:val="20"/>
              </w:rPr>
              <w:t>181</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427</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444</w:t>
            </w:r>
          </w:p>
        </w:tc>
        <w:tc>
          <w:tcPr>
            <w:tcW w:w="634" w:type="pct"/>
            <w:tcBorders>
              <w:top w:val="nil"/>
              <w:left w:val="nil"/>
              <w:bottom w:val="single" w:sz="4" w:space="0" w:color="auto"/>
              <w:right w:val="single" w:sz="4" w:space="0" w:color="auto"/>
            </w:tcBorders>
            <w:shd w:val="clear" w:color="auto" w:fill="auto"/>
            <w:vAlign w:val="bottom"/>
          </w:tcPr>
          <w:p w:rsidR="00875932" w:rsidRPr="00B252EF" w:rsidRDefault="00875932" w:rsidP="00875932">
            <w:pPr>
              <w:spacing w:after="0" w:line="240" w:lineRule="auto"/>
              <w:jc w:val="center"/>
              <w:rPr>
                <w:color w:val="000000"/>
                <w:sz w:val="20"/>
                <w:szCs w:val="20"/>
              </w:rPr>
            </w:pPr>
            <w:r w:rsidRPr="00B252EF">
              <w:rPr>
                <w:color w:val="000000"/>
                <w:sz w:val="20"/>
                <w:szCs w:val="20"/>
              </w:rPr>
              <w:t>460</w:t>
            </w:r>
          </w:p>
        </w:tc>
      </w:tr>
      <w:tr w:rsidR="00875932" w:rsidRPr="00E45372" w:rsidTr="00875932">
        <w:trPr>
          <w:trHeight w:val="340"/>
        </w:trPr>
        <w:tc>
          <w:tcPr>
            <w:tcW w:w="1204" w:type="pct"/>
            <w:tcBorders>
              <w:top w:val="nil"/>
              <w:left w:val="single" w:sz="4" w:space="0" w:color="auto"/>
              <w:bottom w:val="single" w:sz="4" w:space="0" w:color="auto"/>
              <w:right w:val="single" w:sz="4" w:space="0" w:color="auto"/>
            </w:tcBorders>
            <w:shd w:val="clear" w:color="auto" w:fill="auto"/>
            <w:vAlign w:val="bottom"/>
            <w:hideMark/>
          </w:tcPr>
          <w:p w:rsidR="00875932" w:rsidRPr="00FD2D38" w:rsidRDefault="00875932" w:rsidP="00875932">
            <w:pPr>
              <w:spacing w:after="0" w:line="240" w:lineRule="auto"/>
              <w:rPr>
                <w:color w:val="000000"/>
              </w:rPr>
            </w:pPr>
            <w:proofErr w:type="spellStart"/>
            <w:r w:rsidRPr="00FD2D38">
              <w:rPr>
                <w:color w:val="000000"/>
              </w:rPr>
              <w:t>Беринговский</w:t>
            </w:r>
            <w:proofErr w:type="spellEnd"/>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313</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326</w:t>
            </w:r>
          </w:p>
        </w:tc>
        <w:tc>
          <w:tcPr>
            <w:tcW w:w="633" w:type="pct"/>
            <w:tcBorders>
              <w:top w:val="nil"/>
              <w:left w:val="nil"/>
              <w:bottom w:val="single" w:sz="4" w:space="0" w:color="auto"/>
              <w:right w:val="single" w:sz="4" w:space="0" w:color="auto"/>
            </w:tcBorders>
            <w:shd w:val="clear" w:color="auto" w:fill="auto"/>
            <w:vAlign w:val="bottom"/>
          </w:tcPr>
          <w:p w:rsidR="00875932" w:rsidRPr="00B252EF" w:rsidRDefault="00875932" w:rsidP="00875932">
            <w:pPr>
              <w:spacing w:after="0" w:line="240" w:lineRule="auto"/>
              <w:jc w:val="center"/>
              <w:rPr>
                <w:color w:val="000000"/>
                <w:sz w:val="20"/>
                <w:szCs w:val="20"/>
              </w:rPr>
            </w:pPr>
            <w:r w:rsidRPr="00B252EF">
              <w:rPr>
                <w:color w:val="000000"/>
                <w:sz w:val="20"/>
                <w:szCs w:val="20"/>
              </w:rPr>
              <w:t>337</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466</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485</w:t>
            </w:r>
          </w:p>
        </w:tc>
        <w:tc>
          <w:tcPr>
            <w:tcW w:w="634" w:type="pct"/>
            <w:tcBorders>
              <w:top w:val="nil"/>
              <w:left w:val="nil"/>
              <w:bottom w:val="single" w:sz="4" w:space="0" w:color="auto"/>
              <w:right w:val="single" w:sz="4" w:space="0" w:color="auto"/>
            </w:tcBorders>
            <w:shd w:val="clear" w:color="auto" w:fill="auto"/>
            <w:vAlign w:val="bottom"/>
          </w:tcPr>
          <w:p w:rsidR="00875932" w:rsidRPr="00B252EF" w:rsidRDefault="00875932" w:rsidP="00875932">
            <w:pPr>
              <w:spacing w:after="0" w:line="240" w:lineRule="auto"/>
              <w:jc w:val="center"/>
              <w:rPr>
                <w:color w:val="000000"/>
                <w:sz w:val="20"/>
                <w:szCs w:val="20"/>
              </w:rPr>
            </w:pPr>
            <w:r w:rsidRPr="00B252EF">
              <w:rPr>
                <w:color w:val="000000"/>
                <w:sz w:val="20"/>
                <w:szCs w:val="20"/>
              </w:rPr>
              <w:t>502</w:t>
            </w:r>
          </w:p>
        </w:tc>
      </w:tr>
      <w:tr w:rsidR="00875932" w:rsidRPr="00E45372" w:rsidTr="00875932">
        <w:trPr>
          <w:trHeight w:val="340"/>
        </w:trPr>
        <w:tc>
          <w:tcPr>
            <w:tcW w:w="1204" w:type="pct"/>
            <w:tcBorders>
              <w:top w:val="nil"/>
              <w:left w:val="single" w:sz="4" w:space="0" w:color="auto"/>
              <w:bottom w:val="single" w:sz="4" w:space="0" w:color="auto"/>
              <w:right w:val="single" w:sz="4" w:space="0" w:color="auto"/>
            </w:tcBorders>
            <w:shd w:val="clear" w:color="auto" w:fill="auto"/>
            <w:vAlign w:val="bottom"/>
            <w:hideMark/>
          </w:tcPr>
          <w:p w:rsidR="00875932" w:rsidRPr="00FD2D38" w:rsidRDefault="00875932" w:rsidP="00875932">
            <w:pPr>
              <w:spacing w:after="0" w:line="240" w:lineRule="auto"/>
              <w:rPr>
                <w:color w:val="000000"/>
              </w:rPr>
            </w:pPr>
            <w:r w:rsidRPr="00FD2D38">
              <w:rPr>
                <w:color w:val="000000"/>
              </w:rPr>
              <w:t>Залив Креста</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214</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223</w:t>
            </w:r>
          </w:p>
        </w:tc>
        <w:tc>
          <w:tcPr>
            <w:tcW w:w="633" w:type="pct"/>
            <w:tcBorders>
              <w:top w:val="nil"/>
              <w:left w:val="nil"/>
              <w:bottom w:val="single" w:sz="4" w:space="0" w:color="auto"/>
              <w:right w:val="single" w:sz="4" w:space="0" w:color="auto"/>
            </w:tcBorders>
            <w:shd w:val="clear" w:color="auto" w:fill="auto"/>
            <w:vAlign w:val="bottom"/>
          </w:tcPr>
          <w:p w:rsidR="00875932" w:rsidRPr="00B252EF" w:rsidRDefault="00875932" w:rsidP="00875932">
            <w:pPr>
              <w:spacing w:after="0" w:line="240" w:lineRule="auto"/>
              <w:jc w:val="center"/>
              <w:rPr>
                <w:color w:val="000000"/>
                <w:sz w:val="20"/>
                <w:szCs w:val="20"/>
              </w:rPr>
            </w:pPr>
            <w:r w:rsidRPr="00B252EF">
              <w:rPr>
                <w:color w:val="000000"/>
                <w:sz w:val="20"/>
                <w:szCs w:val="20"/>
              </w:rPr>
              <w:t>231</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487</w:t>
            </w:r>
          </w:p>
        </w:tc>
        <w:tc>
          <w:tcPr>
            <w:tcW w:w="632" w:type="pct"/>
            <w:tcBorders>
              <w:top w:val="nil"/>
              <w:left w:val="nil"/>
              <w:bottom w:val="single" w:sz="4" w:space="0" w:color="auto"/>
              <w:right w:val="single" w:sz="4" w:space="0" w:color="auto"/>
            </w:tcBorders>
            <w:shd w:val="clear" w:color="auto" w:fill="auto"/>
            <w:vAlign w:val="bottom"/>
            <w:hideMark/>
          </w:tcPr>
          <w:p w:rsidR="00875932" w:rsidRPr="00B252EF" w:rsidRDefault="00875932" w:rsidP="00875932">
            <w:pPr>
              <w:spacing w:after="0" w:line="240" w:lineRule="auto"/>
              <w:jc w:val="center"/>
              <w:rPr>
                <w:color w:val="000000"/>
                <w:sz w:val="20"/>
                <w:szCs w:val="20"/>
              </w:rPr>
            </w:pPr>
            <w:r w:rsidRPr="00B252EF">
              <w:rPr>
                <w:color w:val="000000"/>
                <w:sz w:val="20"/>
                <w:szCs w:val="20"/>
              </w:rPr>
              <w:t>506</w:t>
            </w:r>
          </w:p>
        </w:tc>
        <w:tc>
          <w:tcPr>
            <w:tcW w:w="634" w:type="pct"/>
            <w:tcBorders>
              <w:top w:val="nil"/>
              <w:left w:val="nil"/>
              <w:bottom w:val="single" w:sz="4" w:space="0" w:color="auto"/>
              <w:right w:val="single" w:sz="4" w:space="0" w:color="auto"/>
            </w:tcBorders>
            <w:shd w:val="clear" w:color="auto" w:fill="auto"/>
            <w:vAlign w:val="bottom"/>
          </w:tcPr>
          <w:p w:rsidR="00875932" w:rsidRPr="00B252EF" w:rsidRDefault="00875932" w:rsidP="00875932">
            <w:pPr>
              <w:spacing w:after="0" w:line="240" w:lineRule="auto"/>
              <w:jc w:val="center"/>
              <w:rPr>
                <w:color w:val="000000"/>
                <w:sz w:val="20"/>
                <w:szCs w:val="20"/>
              </w:rPr>
            </w:pPr>
            <w:r w:rsidRPr="00B252EF">
              <w:rPr>
                <w:color w:val="000000"/>
                <w:sz w:val="20"/>
                <w:szCs w:val="20"/>
              </w:rPr>
              <w:t>524</w:t>
            </w:r>
          </w:p>
        </w:tc>
      </w:tr>
    </w:tbl>
    <w:p w:rsidR="00875932" w:rsidRDefault="00875932" w:rsidP="00BB7C17">
      <w:pPr>
        <w:spacing w:after="0" w:line="240" w:lineRule="auto"/>
        <w:ind w:firstLine="709"/>
        <w:jc w:val="both"/>
        <w:rPr>
          <w:sz w:val="28"/>
          <w:szCs w:val="28"/>
        </w:rPr>
      </w:pPr>
    </w:p>
    <w:p w:rsidR="00875932" w:rsidRDefault="00875932" w:rsidP="00875932">
      <w:pPr>
        <w:spacing w:after="0" w:line="240" w:lineRule="auto"/>
        <w:ind w:firstLine="709"/>
        <w:jc w:val="both"/>
        <w:rPr>
          <w:sz w:val="28"/>
          <w:szCs w:val="28"/>
        </w:rPr>
      </w:pPr>
      <w:r>
        <w:rPr>
          <w:sz w:val="28"/>
          <w:szCs w:val="28"/>
        </w:rPr>
        <w:t>В 2019 году п</w:t>
      </w:r>
      <w:r w:rsidRPr="004E2927">
        <w:rPr>
          <w:sz w:val="28"/>
          <w:szCs w:val="28"/>
        </w:rPr>
        <w:t>остановлени</w:t>
      </w:r>
      <w:r>
        <w:rPr>
          <w:sz w:val="28"/>
          <w:szCs w:val="28"/>
        </w:rPr>
        <w:t>я</w:t>
      </w:r>
      <w:r w:rsidRPr="004E2927">
        <w:rPr>
          <w:sz w:val="28"/>
          <w:szCs w:val="28"/>
        </w:rPr>
        <w:t>м</w:t>
      </w:r>
      <w:r>
        <w:rPr>
          <w:sz w:val="28"/>
          <w:szCs w:val="28"/>
        </w:rPr>
        <w:t>и</w:t>
      </w:r>
      <w:r w:rsidRPr="004E2927">
        <w:rPr>
          <w:sz w:val="28"/>
          <w:szCs w:val="28"/>
        </w:rPr>
        <w:t xml:space="preserve"> Правления Комитета от </w:t>
      </w:r>
      <w:r>
        <w:rPr>
          <w:sz w:val="28"/>
          <w:szCs w:val="28"/>
        </w:rPr>
        <w:t>22</w:t>
      </w:r>
      <w:r w:rsidRPr="004E2927">
        <w:rPr>
          <w:sz w:val="28"/>
          <w:szCs w:val="28"/>
        </w:rPr>
        <w:t xml:space="preserve"> апреля 201</w:t>
      </w:r>
      <w:r>
        <w:rPr>
          <w:sz w:val="28"/>
          <w:szCs w:val="28"/>
        </w:rPr>
        <w:t>9</w:t>
      </w:r>
      <w:r w:rsidRPr="004E2927">
        <w:rPr>
          <w:sz w:val="28"/>
          <w:szCs w:val="28"/>
        </w:rPr>
        <w:t xml:space="preserve"> года № </w:t>
      </w:r>
      <w:r>
        <w:rPr>
          <w:sz w:val="28"/>
          <w:szCs w:val="28"/>
        </w:rPr>
        <w:t>4</w:t>
      </w:r>
      <w:r w:rsidRPr="004E2927">
        <w:rPr>
          <w:sz w:val="28"/>
          <w:szCs w:val="28"/>
        </w:rPr>
        <w:t>-т/1 (ввод в действие с 1 мая 201</w:t>
      </w:r>
      <w:r>
        <w:rPr>
          <w:sz w:val="28"/>
          <w:szCs w:val="28"/>
        </w:rPr>
        <w:t>9</w:t>
      </w:r>
      <w:r w:rsidRPr="004E2927">
        <w:rPr>
          <w:sz w:val="28"/>
          <w:szCs w:val="28"/>
        </w:rPr>
        <w:t xml:space="preserve"> года)</w:t>
      </w:r>
      <w:r>
        <w:rPr>
          <w:sz w:val="28"/>
          <w:szCs w:val="28"/>
        </w:rPr>
        <w:t xml:space="preserve"> и от 9 октября 2019 года № 11-т/3 </w:t>
      </w:r>
      <w:r w:rsidRPr="004E2927">
        <w:rPr>
          <w:sz w:val="28"/>
          <w:szCs w:val="28"/>
        </w:rPr>
        <w:t xml:space="preserve">(ввод в действие с 1 </w:t>
      </w:r>
      <w:r>
        <w:rPr>
          <w:sz w:val="28"/>
          <w:szCs w:val="28"/>
        </w:rPr>
        <w:t>января</w:t>
      </w:r>
      <w:r w:rsidRPr="004E2927">
        <w:rPr>
          <w:sz w:val="28"/>
          <w:szCs w:val="28"/>
        </w:rPr>
        <w:t xml:space="preserve"> 20</w:t>
      </w:r>
      <w:r>
        <w:rPr>
          <w:sz w:val="28"/>
          <w:szCs w:val="28"/>
        </w:rPr>
        <w:t>20</w:t>
      </w:r>
      <w:r w:rsidRPr="004E2927">
        <w:rPr>
          <w:sz w:val="28"/>
          <w:szCs w:val="28"/>
        </w:rPr>
        <w:t xml:space="preserve"> года)</w:t>
      </w:r>
      <w:r>
        <w:rPr>
          <w:sz w:val="28"/>
          <w:szCs w:val="28"/>
        </w:rPr>
        <w:t xml:space="preserve"> </w:t>
      </w:r>
      <w:r w:rsidRPr="004E2927">
        <w:rPr>
          <w:sz w:val="28"/>
          <w:szCs w:val="28"/>
        </w:rPr>
        <w:t>установлены тарифы на услуги в аэропортах по обеспечению заправки авиационным топливом воздушного судна и хранению авиационного топлива, оказываемые ГУП ЧАО «</w:t>
      </w:r>
      <w:proofErr w:type="spellStart"/>
      <w:r w:rsidRPr="004E2927">
        <w:rPr>
          <w:sz w:val="28"/>
          <w:szCs w:val="28"/>
        </w:rPr>
        <w:t>Чукотснаб</w:t>
      </w:r>
      <w:proofErr w:type="spellEnd"/>
      <w:r w:rsidRPr="004E2927">
        <w:rPr>
          <w:sz w:val="28"/>
          <w:szCs w:val="28"/>
        </w:rPr>
        <w:t>»</w:t>
      </w:r>
      <w:r>
        <w:rPr>
          <w:sz w:val="28"/>
          <w:szCs w:val="28"/>
        </w:rPr>
        <w:t xml:space="preserve"> (в настоящее время АО «</w:t>
      </w:r>
      <w:proofErr w:type="spellStart"/>
      <w:r>
        <w:rPr>
          <w:sz w:val="28"/>
          <w:szCs w:val="28"/>
        </w:rPr>
        <w:t>Чукотснаб</w:t>
      </w:r>
      <w:proofErr w:type="spellEnd"/>
      <w:r>
        <w:rPr>
          <w:sz w:val="28"/>
          <w:szCs w:val="28"/>
        </w:rPr>
        <w:t>»)</w:t>
      </w:r>
      <w:r w:rsidRPr="004E2927">
        <w:rPr>
          <w:sz w:val="28"/>
          <w:szCs w:val="28"/>
        </w:rPr>
        <w:t>.</w:t>
      </w:r>
    </w:p>
    <w:p w:rsidR="00875932" w:rsidRDefault="00875932" w:rsidP="00875932">
      <w:pPr>
        <w:spacing w:after="0" w:line="240" w:lineRule="auto"/>
        <w:ind w:firstLine="709"/>
        <w:jc w:val="both"/>
        <w:rPr>
          <w:sz w:val="28"/>
          <w:szCs w:val="28"/>
        </w:rPr>
      </w:pPr>
    </w:p>
    <w:p w:rsidR="00875932" w:rsidRDefault="00875932" w:rsidP="00875932">
      <w:pPr>
        <w:spacing w:after="0" w:line="240" w:lineRule="auto"/>
        <w:ind w:firstLine="709"/>
        <w:jc w:val="both"/>
        <w:rPr>
          <w:sz w:val="28"/>
          <w:szCs w:val="28"/>
        </w:rPr>
      </w:pPr>
    </w:p>
    <w:p w:rsidR="00875932" w:rsidRDefault="00875932" w:rsidP="00875932">
      <w:pPr>
        <w:spacing w:after="0" w:line="240" w:lineRule="auto"/>
        <w:jc w:val="center"/>
        <w:rPr>
          <w:sz w:val="28"/>
          <w:szCs w:val="28"/>
        </w:rPr>
      </w:pPr>
      <w:r>
        <w:rPr>
          <w:sz w:val="28"/>
          <w:szCs w:val="28"/>
        </w:rPr>
        <w:t xml:space="preserve">Таблица 2. </w:t>
      </w:r>
      <w:r w:rsidRPr="00E45372">
        <w:rPr>
          <w:sz w:val="28"/>
          <w:szCs w:val="28"/>
        </w:rPr>
        <w:t>Данные о тарифах за обслуживание воздушных с</w:t>
      </w:r>
      <w:r>
        <w:rPr>
          <w:sz w:val="28"/>
          <w:szCs w:val="28"/>
        </w:rPr>
        <w:t xml:space="preserve">удов </w:t>
      </w:r>
    </w:p>
    <w:p w:rsidR="00875932" w:rsidRDefault="00875932" w:rsidP="00875932">
      <w:pPr>
        <w:spacing w:after="0" w:line="240" w:lineRule="auto"/>
        <w:jc w:val="center"/>
        <w:rPr>
          <w:sz w:val="28"/>
          <w:szCs w:val="28"/>
        </w:rPr>
      </w:pPr>
      <w:r>
        <w:rPr>
          <w:sz w:val="28"/>
          <w:szCs w:val="28"/>
        </w:rPr>
        <w:t>и пассажиров в аэропортах АО «</w:t>
      </w:r>
      <w:proofErr w:type="spellStart"/>
      <w:r>
        <w:rPr>
          <w:sz w:val="28"/>
          <w:szCs w:val="28"/>
        </w:rPr>
        <w:t>Чукотснаб</w:t>
      </w:r>
      <w:proofErr w:type="spellEnd"/>
      <w:r>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982"/>
        <w:gridCol w:w="968"/>
        <w:gridCol w:w="1017"/>
        <w:gridCol w:w="998"/>
        <w:gridCol w:w="998"/>
        <w:gridCol w:w="976"/>
      </w:tblGrid>
      <w:tr w:rsidR="00875932" w:rsidRPr="00055EBC" w:rsidTr="00657887">
        <w:trPr>
          <w:trHeight w:val="1021"/>
          <w:jc w:val="center"/>
        </w:trPr>
        <w:tc>
          <w:tcPr>
            <w:tcW w:w="3633" w:type="dxa"/>
            <w:vMerge w:val="restart"/>
            <w:shd w:val="clear" w:color="auto" w:fill="auto"/>
            <w:vAlign w:val="center"/>
          </w:tcPr>
          <w:p w:rsidR="00875932" w:rsidRPr="00055EBC" w:rsidRDefault="00875932" w:rsidP="00875932">
            <w:pPr>
              <w:pStyle w:val="af4"/>
              <w:jc w:val="center"/>
              <w:rPr>
                <w:sz w:val="20"/>
              </w:rPr>
            </w:pPr>
            <w:r w:rsidRPr="00055EBC">
              <w:rPr>
                <w:sz w:val="20"/>
              </w:rPr>
              <w:t>Наименование аэропорта</w:t>
            </w:r>
          </w:p>
        </w:tc>
        <w:tc>
          <w:tcPr>
            <w:tcW w:w="2967" w:type="dxa"/>
            <w:gridSpan w:val="3"/>
            <w:shd w:val="clear" w:color="auto" w:fill="auto"/>
          </w:tcPr>
          <w:p w:rsidR="00875932" w:rsidRPr="004C369A" w:rsidRDefault="00875932" w:rsidP="00875932">
            <w:pPr>
              <w:spacing w:after="0" w:line="240" w:lineRule="auto"/>
              <w:jc w:val="center"/>
              <w:rPr>
                <w:color w:val="000000"/>
              </w:rPr>
            </w:pPr>
            <w:r w:rsidRPr="004C369A">
              <w:rPr>
                <w:color w:val="000000"/>
              </w:rPr>
              <w:t xml:space="preserve">Тариф </w:t>
            </w:r>
          </w:p>
          <w:p w:rsidR="00875932" w:rsidRPr="004C369A" w:rsidRDefault="00875932" w:rsidP="00875932">
            <w:pPr>
              <w:spacing w:after="0" w:line="240" w:lineRule="auto"/>
              <w:jc w:val="center"/>
              <w:rPr>
                <w:color w:val="000000"/>
              </w:rPr>
            </w:pPr>
            <w:r w:rsidRPr="004C369A">
              <w:rPr>
                <w:color w:val="000000"/>
              </w:rPr>
              <w:t>за обеспечение заправки авиационным топливом воздушных судов</w:t>
            </w:r>
          </w:p>
          <w:p w:rsidR="00875932" w:rsidRPr="00055EBC" w:rsidRDefault="00875932" w:rsidP="00875932">
            <w:pPr>
              <w:spacing w:after="0" w:line="240" w:lineRule="auto"/>
              <w:jc w:val="center"/>
              <w:rPr>
                <w:sz w:val="20"/>
              </w:rPr>
            </w:pPr>
            <w:r w:rsidRPr="004C369A">
              <w:rPr>
                <w:color w:val="000000"/>
              </w:rPr>
              <w:t>(руб./т)</w:t>
            </w:r>
          </w:p>
        </w:tc>
        <w:tc>
          <w:tcPr>
            <w:tcW w:w="2972" w:type="dxa"/>
            <w:gridSpan w:val="3"/>
            <w:shd w:val="clear" w:color="auto" w:fill="auto"/>
            <w:vAlign w:val="center"/>
          </w:tcPr>
          <w:p w:rsidR="00875932" w:rsidRPr="004C369A" w:rsidRDefault="00875932" w:rsidP="00875932">
            <w:pPr>
              <w:pStyle w:val="af4"/>
              <w:jc w:val="center"/>
              <w:rPr>
                <w:color w:val="000000"/>
                <w:sz w:val="22"/>
                <w:szCs w:val="22"/>
              </w:rPr>
            </w:pPr>
            <w:r w:rsidRPr="004C369A">
              <w:rPr>
                <w:color w:val="000000"/>
                <w:sz w:val="22"/>
                <w:szCs w:val="22"/>
              </w:rPr>
              <w:t>Тариф за хранение авиационного топлива,</w:t>
            </w:r>
          </w:p>
          <w:p w:rsidR="00875932" w:rsidRPr="004C369A" w:rsidRDefault="00875932" w:rsidP="00875932">
            <w:pPr>
              <w:pStyle w:val="af4"/>
              <w:jc w:val="center"/>
              <w:rPr>
                <w:color w:val="000000"/>
                <w:sz w:val="22"/>
                <w:szCs w:val="22"/>
              </w:rPr>
            </w:pPr>
            <w:r w:rsidRPr="004C369A">
              <w:rPr>
                <w:color w:val="000000"/>
                <w:sz w:val="22"/>
                <w:szCs w:val="22"/>
              </w:rPr>
              <w:t>(руб./т сутки)</w:t>
            </w:r>
          </w:p>
        </w:tc>
      </w:tr>
      <w:tr w:rsidR="00875932" w:rsidRPr="00055EBC" w:rsidTr="00657887">
        <w:trPr>
          <w:trHeight w:val="394"/>
          <w:jc w:val="center"/>
        </w:trPr>
        <w:tc>
          <w:tcPr>
            <w:tcW w:w="3633" w:type="dxa"/>
            <w:vMerge/>
            <w:shd w:val="clear" w:color="auto" w:fill="auto"/>
            <w:vAlign w:val="center"/>
          </w:tcPr>
          <w:p w:rsidR="00875932" w:rsidRPr="00055EBC" w:rsidRDefault="00875932" w:rsidP="00875932">
            <w:pPr>
              <w:pStyle w:val="af4"/>
              <w:jc w:val="center"/>
              <w:rPr>
                <w:sz w:val="20"/>
              </w:rPr>
            </w:pPr>
          </w:p>
        </w:tc>
        <w:tc>
          <w:tcPr>
            <w:tcW w:w="982" w:type="dxa"/>
            <w:shd w:val="clear" w:color="auto" w:fill="auto"/>
            <w:vAlign w:val="center"/>
          </w:tcPr>
          <w:p w:rsidR="00875932" w:rsidRPr="004C369A" w:rsidRDefault="00875932" w:rsidP="00875932">
            <w:pPr>
              <w:spacing w:after="0" w:line="240" w:lineRule="auto"/>
              <w:jc w:val="center"/>
              <w:rPr>
                <w:color w:val="000000"/>
              </w:rPr>
            </w:pPr>
            <w:r w:rsidRPr="004C369A">
              <w:rPr>
                <w:color w:val="000000"/>
              </w:rPr>
              <w:t>201</w:t>
            </w:r>
            <w:r>
              <w:rPr>
                <w:color w:val="000000"/>
              </w:rPr>
              <w:t>8 г.</w:t>
            </w:r>
          </w:p>
        </w:tc>
        <w:tc>
          <w:tcPr>
            <w:tcW w:w="968" w:type="dxa"/>
            <w:shd w:val="clear" w:color="auto" w:fill="auto"/>
            <w:vAlign w:val="center"/>
          </w:tcPr>
          <w:p w:rsidR="00875932" w:rsidRPr="004C369A" w:rsidRDefault="00875932" w:rsidP="00875932">
            <w:pPr>
              <w:spacing w:after="0" w:line="240" w:lineRule="auto"/>
              <w:jc w:val="center"/>
              <w:rPr>
                <w:color w:val="000000"/>
              </w:rPr>
            </w:pPr>
            <w:r w:rsidRPr="004C369A">
              <w:rPr>
                <w:color w:val="000000"/>
              </w:rPr>
              <w:t>201</w:t>
            </w:r>
            <w:r>
              <w:rPr>
                <w:color w:val="000000"/>
              </w:rPr>
              <w:t>9 г.</w:t>
            </w:r>
          </w:p>
        </w:tc>
        <w:tc>
          <w:tcPr>
            <w:tcW w:w="1017" w:type="dxa"/>
            <w:shd w:val="clear" w:color="auto" w:fill="auto"/>
            <w:vAlign w:val="center"/>
          </w:tcPr>
          <w:p w:rsidR="00875932" w:rsidRPr="004C369A" w:rsidRDefault="00875932" w:rsidP="00875932">
            <w:pPr>
              <w:spacing w:after="0" w:line="240" w:lineRule="auto"/>
              <w:jc w:val="center"/>
              <w:rPr>
                <w:color w:val="000000"/>
              </w:rPr>
            </w:pPr>
            <w:r>
              <w:rPr>
                <w:color w:val="000000"/>
              </w:rPr>
              <w:t>2020 г.</w:t>
            </w:r>
          </w:p>
        </w:tc>
        <w:tc>
          <w:tcPr>
            <w:tcW w:w="998" w:type="dxa"/>
            <w:shd w:val="clear" w:color="auto" w:fill="auto"/>
            <w:vAlign w:val="center"/>
          </w:tcPr>
          <w:p w:rsidR="00875932" w:rsidRPr="004C369A" w:rsidRDefault="00875932" w:rsidP="00875932">
            <w:pPr>
              <w:spacing w:after="0" w:line="240" w:lineRule="auto"/>
              <w:jc w:val="center"/>
              <w:rPr>
                <w:color w:val="000000"/>
              </w:rPr>
            </w:pPr>
            <w:r w:rsidRPr="004C369A">
              <w:rPr>
                <w:color w:val="000000"/>
              </w:rPr>
              <w:t>201</w:t>
            </w:r>
            <w:r>
              <w:rPr>
                <w:color w:val="000000"/>
              </w:rPr>
              <w:t>8 г.</w:t>
            </w:r>
          </w:p>
        </w:tc>
        <w:tc>
          <w:tcPr>
            <w:tcW w:w="998" w:type="dxa"/>
            <w:shd w:val="clear" w:color="auto" w:fill="auto"/>
            <w:vAlign w:val="center"/>
          </w:tcPr>
          <w:p w:rsidR="00875932" w:rsidRPr="004C369A" w:rsidRDefault="00875932" w:rsidP="00875932">
            <w:pPr>
              <w:spacing w:after="0" w:line="240" w:lineRule="auto"/>
              <w:jc w:val="center"/>
              <w:rPr>
                <w:color w:val="000000"/>
              </w:rPr>
            </w:pPr>
            <w:r w:rsidRPr="004C369A">
              <w:rPr>
                <w:color w:val="000000"/>
              </w:rPr>
              <w:t>201</w:t>
            </w:r>
            <w:r>
              <w:rPr>
                <w:color w:val="000000"/>
              </w:rPr>
              <w:t>9 г.</w:t>
            </w:r>
          </w:p>
        </w:tc>
        <w:tc>
          <w:tcPr>
            <w:tcW w:w="976" w:type="dxa"/>
            <w:shd w:val="clear" w:color="auto" w:fill="auto"/>
            <w:vAlign w:val="center"/>
          </w:tcPr>
          <w:p w:rsidR="00875932" w:rsidRPr="004C369A" w:rsidRDefault="00875932" w:rsidP="00875932">
            <w:pPr>
              <w:spacing w:after="0" w:line="240" w:lineRule="auto"/>
              <w:jc w:val="center"/>
              <w:rPr>
                <w:color w:val="000000"/>
              </w:rPr>
            </w:pPr>
            <w:r>
              <w:rPr>
                <w:color w:val="000000"/>
              </w:rPr>
              <w:t>2020 г.</w:t>
            </w:r>
          </w:p>
        </w:tc>
      </w:tr>
      <w:tr w:rsidR="00875932" w:rsidRPr="00055EBC" w:rsidTr="00657887">
        <w:trPr>
          <w:trHeight w:val="216"/>
          <w:jc w:val="center"/>
        </w:trPr>
        <w:tc>
          <w:tcPr>
            <w:tcW w:w="3633" w:type="dxa"/>
            <w:shd w:val="clear" w:color="auto" w:fill="auto"/>
            <w:vAlign w:val="center"/>
          </w:tcPr>
          <w:p w:rsidR="00875932" w:rsidRPr="00055EBC" w:rsidRDefault="00875932" w:rsidP="00875932">
            <w:pPr>
              <w:spacing w:after="0" w:line="240" w:lineRule="auto"/>
              <w:rPr>
                <w:sz w:val="20"/>
              </w:rPr>
            </w:pPr>
            <w:proofErr w:type="spellStart"/>
            <w:r w:rsidRPr="00577945">
              <w:rPr>
                <w:color w:val="000000"/>
              </w:rPr>
              <w:t>Беринговский</w:t>
            </w:r>
            <w:proofErr w:type="spellEnd"/>
            <w:r w:rsidRPr="00577945">
              <w:rPr>
                <w:color w:val="000000"/>
              </w:rPr>
              <w:t xml:space="preserve">, Лаврентия, Залив Креста (Эгвекинот), </w:t>
            </w:r>
            <w:proofErr w:type="spellStart"/>
            <w:r w:rsidRPr="00577945">
              <w:rPr>
                <w:color w:val="000000"/>
              </w:rPr>
              <w:t>Марково</w:t>
            </w:r>
            <w:proofErr w:type="spellEnd"/>
            <w:r w:rsidRPr="00577945">
              <w:rPr>
                <w:color w:val="000000"/>
              </w:rPr>
              <w:t xml:space="preserve">, Мыс Шмидта, </w:t>
            </w:r>
            <w:proofErr w:type="spellStart"/>
            <w:r w:rsidRPr="00577945">
              <w:rPr>
                <w:color w:val="000000"/>
              </w:rPr>
              <w:t>Омолон</w:t>
            </w:r>
            <w:proofErr w:type="spellEnd"/>
            <w:r w:rsidRPr="00577945">
              <w:rPr>
                <w:color w:val="000000"/>
              </w:rPr>
              <w:t>, Провидения</w:t>
            </w:r>
          </w:p>
        </w:tc>
        <w:tc>
          <w:tcPr>
            <w:tcW w:w="982" w:type="dxa"/>
            <w:shd w:val="clear" w:color="auto" w:fill="auto"/>
            <w:vAlign w:val="center"/>
          </w:tcPr>
          <w:p w:rsidR="00875932" w:rsidRPr="00055EBC" w:rsidRDefault="00875932" w:rsidP="00875932">
            <w:pPr>
              <w:pStyle w:val="af4"/>
              <w:jc w:val="center"/>
              <w:rPr>
                <w:sz w:val="20"/>
              </w:rPr>
            </w:pPr>
            <w:r>
              <w:rPr>
                <w:sz w:val="20"/>
              </w:rPr>
              <w:t>4 850</w:t>
            </w:r>
            <w:r w:rsidRPr="00055EBC">
              <w:rPr>
                <w:sz w:val="20"/>
              </w:rPr>
              <w:t>,0</w:t>
            </w:r>
          </w:p>
        </w:tc>
        <w:tc>
          <w:tcPr>
            <w:tcW w:w="968" w:type="dxa"/>
            <w:shd w:val="clear" w:color="auto" w:fill="auto"/>
            <w:vAlign w:val="center"/>
          </w:tcPr>
          <w:p w:rsidR="00875932" w:rsidRPr="00055EBC" w:rsidRDefault="00875932" w:rsidP="00875932">
            <w:pPr>
              <w:pStyle w:val="af4"/>
              <w:jc w:val="center"/>
              <w:rPr>
                <w:sz w:val="20"/>
              </w:rPr>
            </w:pPr>
            <w:r>
              <w:rPr>
                <w:sz w:val="20"/>
              </w:rPr>
              <w:t>5 044,0</w:t>
            </w:r>
          </w:p>
        </w:tc>
        <w:tc>
          <w:tcPr>
            <w:tcW w:w="1017" w:type="dxa"/>
            <w:shd w:val="clear" w:color="auto" w:fill="auto"/>
            <w:vAlign w:val="center"/>
          </w:tcPr>
          <w:p w:rsidR="00875932" w:rsidRPr="00055EBC" w:rsidRDefault="00875932" w:rsidP="00875932">
            <w:pPr>
              <w:pStyle w:val="af4"/>
              <w:jc w:val="center"/>
              <w:rPr>
                <w:sz w:val="20"/>
              </w:rPr>
            </w:pPr>
            <w:r>
              <w:rPr>
                <w:sz w:val="20"/>
              </w:rPr>
              <w:t>5 220,0</w:t>
            </w:r>
          </w:p>
        </w:tc>
        <w:tc>
          <w:tcPr>
            <w:tcW w:w="998" w:type="dxa"/>
            <w:shd w:val="clear" w:color="auto" w:fill="auto"/>
            <w:vAlign w:val="center"/>
          </w:tcPr>
          <w:p w:rsidR="00875932" w:rsidRPr="00055EBC" w:rsidRDefault="00875932" w:rsidP="00875932">
            <w:pPr>
              <w:pStyle w:val="af4"/>
              <w:jc w:val="center"/>
              <w:rPr>
                <w:sz w:val="20"/>
              </w:rPr>
            </w:pPr>
            <w:r>
              <w:rPr>
                <w:sz w:val="20"/>
              </w:rPr>
              <w:t>72</w:t>
            </w:r>
            <w:r w:rsidRPr="00055EBC">
              <w:rPr>
                <w:sz w:val="20"/>
              </w:rPr>
              <w:t>,0</w:t>
            </w:r>
          </w:p>
        </w:tc>
        <w:tc>
          <w:tcPr>
            <w:tcW w:w="998" w:type="dxa"/>
            <w:shd w:val="clear" w:color="auto" w:fill="auto"/>
            <w:vAlign w:val="center"/>
          </w:tcPr>
          <w:p w:rsidR="00875932" w:rsidRPr="00055EBC" w:rsidRDefault="00875932" w:rsidP="00875932">
            <w:pPr>
              <w:pStyle w:val="af4"/>
              <w:jc w:val="center"/>
              <w:rPr>
                <w:sz w:val="20"/>
              </w:rPr>
            </w:pPr>
            <w:r>
              <w:rPr>
                <w:sz w:val="20"/>
              </w:rPr>
              <w:t>75,0</w:t>
            </w:r>
          </w:p>
        </w:tc>
        <w:tc>
          <w:tcPr>
            <w:tcW w:w="976" w:type="dxa"/>
            <w:shd w:val="clear" w:color="auto" w:fill="auto"/>
            <w:vAlign w:val="center"/>
          </w:tcPr>
          <w:p w:rsidR="00875932" w:rsidRPr="00055EBC" w:rsidRDefault="00875932" w:rsidP="00875932">
            <w:pPr>
              <w:pStyle w:val="af4"/>
              <w:jc w:val="center"/>
              <w:rPr>
                <w:sz w:val="20"/>
              </w:rPr>
            </w:pPr>
            <w:r>
              <w:rPr>
                <w:sz w:val="20"/>
              </w:rPr>
              <w:t>78,0</w:t>
            </w:r>
          </w:p>
        </w:tc>
      </w:tr>
    </w:tbl>
    <w:p w:rsidR="00875932" w:rsidRPr="00875932" w:rsidRDefault="00875932" w:rsidP="00875932">
      <w:pPr>
        <w:spacing w:after="0" w:line="240" w:lineRule="auto"/>
        <w:ind w:firstLine="709"/>
        <w:jc w:val="both"/>
        <w:rPr>
          <w:sz w:val="16"/>
          <w:szCs w:val="16"/>
        </w:rPr>
      </w:pPr>
    </w:p>
    <w:p w:rsidR="00875932" w:rsidRDefault="00875932" w:rsidP="00875932">
      <w:pPr>
        <w:spacing w:after="0" w:line="240" w:lineRule="auto"/>
        <w:ind w:firstLine="709"/>
        <w:jc w:val="both"/>
        <w:rPr>
          <w:sz w:val="28"/>
          <w:szCs w:val="28"/>
        </w:rPr>
      </w:pPr>
      <w:r w:rsidRPr="00E45372">
        <w:rPr>
          <w:sz w:val="28"/>
          <w:szCs w:val="28"/>
        </w:rPr>
        <w:t xml:space="preserve">Регулируемыми </w:t>
      </w:r>
      <w:r>
        <w:rPr>
          <w:sz w:val="28"/>
          <w:szCs w:val="28"/>
        </w:rPr>
        <w:t xml:space="preserve">субъектами естественных монополий в сфере морского транспорта </w:t>
      </w:r>
      <w:r w:rsidRPr="00E45372">
        <w:rPr>
          <w:sz w:val="28"/>
          <w:szCs w:val="28"/>
        </w:rPr>
        <w:t xml:space="preserve">на территории округа являются: </w:t>
      </w:r>
      <w:r>
        <w:rPr>
          <w:sz w:val="28"/>
          <w:szCs w:val="28"/>
        </w:rPr>
        <w:t xml:space="preserve">ОАО </w:t>
      </w:r>
      <w:r w:rsidRPr="00E45372">
        <w:rPr>
          <w:sz w:val="28"/>
          <w:szCs w:val="28"/>
        </w:rPr>
        <w:t>«</w:t>
      </w:r>
      <w:r>
        <w:rPr>
          <w:sz w:val="28"/>
          <w:szCs w:val="28"/>
        </w:rPr>
        <w:t>Анадырский морской порт</w:t>
      </w:r>
      <w:r w:rsidRPr="00E45372">
        <w:rPr>
          <w:sz w:val="28"/>
          <w:szCs w:val="28"/>
        </w:rPr>
        <w:t>»</w:t>
      </w:r>
      <w:r>
        <w:rPr>
          <w:sz w:val="28"/>
          <w:szCs w:val="28"/>
        </w:rPr>
        <w:t xml:space="preserve"> и </w:t>
      </w:r>
      <w:r w:rsidRPr="00FD2D38">
        <w:rPr>
          <w:sz w:val="28"/>
          <w:szCs w:val="28"/>
        </w:rPr>
        <w:t>АО «Морской ордена «Знак Почёта» торговый порт Певек»</w:t>
      </w:r>
      <w:r>
        <w:rPr>
          <w:sz w:val="28"/>
          <w:szCs w:val="28"/>
        </w:rPr>
        <w:t xml:space="preserve">. </w:t>
      </w:r>
    </w:p>
    <w:p w:rsidR="00875932" w:rsidRPr="00EB3C97" w:rsidRDefault="00875932" w:rsidP="00875932">
      <w:pPr>
        <w:spacing w:after="0" w:line="240" w:lineRule="auto"/>
        <w:ind w:firstLine="709"/>
        <w:jc w:val="both"/>
        <w:rPr>
          <w:sz w:val="28"/>
          <w:szCs w:val="28"/>
        </w:rPr>
      </w:pPr>
      <w:r w:rsidRPr="00FD2D38">
        <w:rPr>
          <w:sz w:val="28"/>
          <w:szCs w:val="28"/>
        </w:rPr>
        <w:t xml:space="preserve">В 2019 году установлены и введены в действие тарифы на погрузку и выгрузку грузов, хранение грузов, за предоставление причалов </w:t>
      </w:r>
      <w:r>
        <w:rPr>
          <w:sz w:val="28"/>
          <w:szCs w:val="28"/>
        </w:rPr>
        <w:t>ОАО «Анадырский морской порт»</w:t>
      </w:r>
      <w:r w:rsidRPr="00FD2D38">
        <w:rPr>
          <w:sz w:val="28"/>
          <w:szCs w:val="28"/>
        </w:rPr>
        <w:t>.</w:t>
      </w:r>
    </w:p>
    <w:p w:rsidR="00875932" w:rsidRPr="00C31205" w:rsidRDefault="00875932" w:rsidP="00875932">
      <w:pPr>
        <w:spacing w:after="0" w:line="240" w:lineRule="auto"/>
        <w:ind w:firstLine="709"/>
        <w:jc w:val="both"/>
        <w:rPr>
          <w:sz w:val="28"/>
          <w:szCs w:val="28"/>
        </w:rPr>
      </w:pPr>
      <w:r w:rsidRPr="00C31205">
        <w:rPr>
          <w:sz w:val="28"/>
          <w:szCs w:val="28"/>
        </w:rPr>
        <w:t>Тарифы по ОАО «Анадырский морской порт:</w:t>
      </w:r>
    </w:p>
    <w:p w:rsidR="00875932" w:rsidRPr="00C31205" w:rsidRDefault="00875932" w:rsidP="00875932">
      <w:pPr>
        <w:numPr>
          <w:ilvl w:val="0"/>
          <w:numId w:val="28"/>
        </w:numPr>
        <w:tabs>
          <w:tab w:val="left" w:pos="851"/>
        </w:tabs>
        <w:autoSpaceDE w:val="0"/>
        <w:autoSpaceDN w:val="0"/>
        <w:spacing w:after="0" w:line="240" w:lineRule="auto"/>
        <w:ind w:left="0" w:firstLine="709"/>
        <w:jc w:val="both"/>
        <w:rPr>
          <w:sz w:val="28"/>
          <w:szCs w:val="28"/>
        </w:rPr>
      </w:pPr>
      <w:r w:rsidRPr="00C31205">
        <w:rPr>
          <w:sz w:val="28"/>
          <w:szCs w:val="28"/>
        </w:rPr>
        <w:t xml:space="preserve"> в морском порту Анадырь - тариф на погрузку и выгрузку угля в навигационный период установлен в размере  934,35 руб./</w:t>
      </w:r>
      <w:proofErr w:type="spellStart"/>
      <w:r w:rsidRPr="00C31205">
        <w:rPr>
          <w:sz w:val="28"/>
          <w:szCs w:val="28"/>
        </w:rPr>
        <w:t>тн</w:t>
      </w:r>
      <w:proofErr w:type="spellEnd"/>
      <w:r w:rsidRPr="00C31205">
        <w:rPr>
          <w:sz w:val="28"/>
          <w:szCs w:val="28"/>
        </w:rPr>
        <w:t xml:space="preserve"> (с ростом на 25% к уровню 2018 года), тарифы на погрузку и выгрузку остальных грузов увеличены на 10% к уровню 2018 года, тарифы за хранение грузов оставлены  на уровне действующих тарифов;</w:t>
      </w:r>
    </w:p>
    <w:p w:rsidR="00875932" w:rsidRPr="006128ED" w:rsidRDefault="00875932" w:rsidP="00875932">
      <w:pPr>
        <w:numPr>
          <w:ilvl w:val="0"/>
          <w:numId w:val="28"/>
        </w:numPr>
        <w:tabs>
          <w:tab w:val="left" w:pos="851"/>
        </w:tabs>
        <w:autoSpaceDE w:val="0"/>
        <w:autoSpaceDN w:val="0"/>
        <w:spacing w:after="0" w:line="240" w:lineRule="auto"/>
        <w:ind w:left="0" w:firstLine="709"/>
        <w:jc w:val="both"/>
        <w:rPr>
          <w:sz w:val="28"/>
          <w:szCs w:val="28"/>
        </w:rPr>
      </w:pPr>
      <w:r w:rsidRPr="006128ED">
        <w:rPr>
          <w:sz w:val="28"/>
          <w:szCs w:val="28"/>
        </w:rPr>
        <w:t xml:space="preserve">в морском порту </w:t>
      </w:r>
      <w:proofErr w:type="spellStart"/>
      <w:r w:rsidRPr="006128ED">
        <w:rPr>
          <w:sz w:val="28"/>
          <w:szCs w:val="28"/>
        </w:rPr>
        <w:t>Беринговский</w:t>
      </w:r>
      <w:proofErr w:type="spellEnd"/>
      <w:r w:rsidRPr="006128ED">
        <w:rPr>
          <w:sz w:val="28"/>
          <w:szCs w:val="28"/>
        </w:rPr>
        <w:t xml:space="preserve"> - тариф на погрузку и выгрузку угля в навигационный период установлен в размере 375,98 руб./</w:t>
      </w:r>
      <w:proofErr w:type="spellStart"/>
      <w:r w:rsidRPr="006128ED">
        <w:rPr>
          <w:sz w:val="28"/>
          <w:szCs w:val="28"/>
        </w:rPr>
        <w:t>тн</w:t>
      </w:r>
      <w:proofErr w:type="spellEnd"/>
      <w:r w:rsidRPr="006128ED">
        <w:rPr>
          <w:sz w:val="28"/>
          <w:szCs w:val="28"/>
        </w:rPr>
        <w:t xml:space="preserve"> (с ростом на 14,6% к уровню 2018 года), тариф на перегрузку угля на рейде установлен в размере 371,50 руб./</w:t>
      </w:r>
      <w:proofErr w:type="spellStart"/>
      <w:r w:rsidRPr="006128ED">
        <w:rPr>
          <w:sz w:val="28"/>
          <w:szCs w:val="28"/>
        </w:rPr>
        <w:t>тн</w:t>
      </w:r>
      <w:proofErr w:type="spellEnd"/>
      <w:r w:rsidRPr="006128ED">
        <w:rPr>
          <w:sz w:val="28"/>
          <w:szCs w:val="28"/>
        </w:rPr>
        <w:t>, тарифы на  погрузку и выгрузку остальных грузов увеличены на 10,0% к уровню 2018 года, тарифы за хранение грузов оставлены  на уровне действующих тарифов;</w:t>
      </w:r>
    </w:p>
    <w:p w:rsidR="00875932" w:rsidRPr="006128ED" w:rsidRDefault="00875932" w:rsidP="00875932">
      <w:pPr>
        <w:numPr>
          <w:ilvl w:val="0"/>
          <w:numId w:val="28"/>
        </w:numPr>
        <w:tabs>
          <w:tab w:val="left" w:pos="851"/>
        </w:tabs>
        <w:autoSpaceDE w:val="0"/>
        <w:autoSpaceDN w:val="0"/>
        <w:spacing w:after="0" w:line="240" w:lineRule="auto"/>
        <w:ind w:left="0" w:firstLine="709"/>
        <w:jc w:val="both"/>
        <w:rPr>
          <w:sz w:val="28"/>
          <w:szCs w:val="28"/>
        </w:rPr>
      </w:pPr>
      <w:r w:rsidRPr="006128ED">
        <w:rPr>
          <w:sz w:val="28"/>
          <w:szCs w:val="28"/>
        </w:rPr>
        <w:t>в морском порту Провидения, в связи со снижением объемов переработки угля тариф на погрузку и выгрузку угля установлен в размере  5 510,00  руб./</w:t>
      </w:r>
      <w:proofErr w:type="spellStart"/>
      <w:r w:rsidRPr="006128ED">
        <w:rPr>
          <w:sz w:val="28"/>
          <w:szCs w:val="28"/>
        </w:rPr>
        <w:t>тн</w:t>
      </w:r>
      <w:proofErr w:type="spellEnd"/>
      <w:r w:rsidRPr="006128ED">
        <w:rPr>
          <w:sz w:val="28"/>
          <w:szCs w:val="28"/>
        </w:rPr>
        <w:t xml:space="preserve"> (с ростом в 2 раза к уровню 2018 года), тарифы на погрузку и выгрузку остальных грузов увеличены на 10% к уровню 2018 года, тарифы за хранение грузов оставлены  на уровне действующих тарифов;</w:t>
      </w:r>
    </w:p>
    <w:p w:rsidR="00875932" w:rsidRPr="006128ED" w:rsidRDefault="00875932" w:rsidP="00875932">
      <w:pPr>
        <w:numPr>
          <w:ilvl w:val="0"/>
          <w:numId w:val="28"/>
        </w:numPr>
        <w:tabs>
          <w:tab w:val="left" w:pos="851"/>
        </w:tabs>
        <w:autoSpaceDE w:val="0"/>
        <w:autoSpaceDN w:val="0"/>
        <w:spacing w:after="0" w:line="240" w:lineRule="auto"/>
        <w:ind w:left="0" w:firstLine="709"/>
        <w:jc w:val="both"/>
        <w:rPr>
          <w:sz w:val="28"/>
          <w:szCs w:val="28"/>
        </w:rPr>
      </w:pPr>
      <w:r w:rsidRPr="006128ED">
        <w:rPr>
          <w:sz w:val="28"/>
          <w:szCs w:val="28"/>
        </w:rPr>
        <w:t>в морском порту Эгвекинот, в связи  со снижением объемов переработки угля тариф на погрузку и выгрузку угля установлен в размере     2 941,30  руб./</w:t>
      </w:r>
      <w:proofErr w:type="spellStart"/>
      <w:r w:rsidRPr="006128ED">
        <w:rPr>
          <w:sz w:val="28"/>
          <w:szCs w:val="28"/>
        </w:rPr>
        <w:t>тн</w:t>
      </w:r>
      <w:proofErr w:type="spellEnd"/>
      <w:r w:rsidRPr="006128ED">
        <w:rPr>
          <w:sz w:val="28"/>
          <w:szCs w:val="28"/>
        </w:rPr>
        <w:t xml:space="preserve"> (с ростом в 3,4 раза к уровню 2018 года), тарифы на погрузку и выгрузку остальных грузов увеличены на 10% к уровню 2018 года, тарифы за хранение грузов оставлены  на уровне действующих тарифов</w:t>
      </w:r>
      <w:r>
        <w:rPr>
          <w:sz w:val="28"/>
          <w:szCs w:val="28"/>
        </w:rPr>
        <w:t>.</w:t>
      </w:r>
      <w:r w:rsidRPr="006128ED">
        <w:rPr>
          <w:sz w:val="28"/>
          <w:szCs w:val="28"/>
        </w:rPr>
        <w:t xml:space="preserve"> </w:t>
      </w:r>
    </w:p>
    <w:p w:rsidR="00875932" w:rsidRPr="00FD2D38" w:rsidRDefault="00875932" w:rsidP="00875932">
      <w:pPr>
        <w:tabs>
          <w:tab w:val="left" w:pos="851"/>
        </w:tabs>
        <w:spacing w:after="0" w:line="240" w:lineRule="auto"/>
        <w:ind w:firstLine="709"/>
        <w:jc w:val="both"/>
        <w:rPr>
          <w:sz w:val="28"/>
          <w:szCs w:val="28"/>
        </w:rPr>
      </w:pPr>
      <w:r w:rsidRPr="00FD2D38">
        <w:rPr>
          <w:sz w:val="28"/>
          <w:szCs w:val="28"/>
        </w:rPr>
        <w:t>Тарифы по АО «Морской ордена «Знак Почёта» торговый порт Певек»:</w:t>
      </w:r>
    </w:p>
    <w:p w:rsidR="00875932" w:rsidRDefault="00875932" w:rsidP="00875932">
      <w:pPr>
        <w:numPr>
          <w:ilvl w:val="0"/>
          <w:numId w:val="28"/>
        </w:numPr>
        <w:tabs>
          <w:tab w:val="left" w:pos="851"/>
        </w:tabs>
        <w:autoSpaceDE w:val="0"/>
        <w:autoSpaceDN w:val="0"/>
        <w:spacing w:after="0" w:line="240" w:lineRule="auto"/>
        <w:ind w:left="0" w:firstLine="709"/>
        <w:jc w:val="both"/>
        <w:rPr>
          <w:sz w:val="28"/>
          <w:szCs w:val="28"/>
        </w:rPr>
      </w:pPr>
      <w:r w:rsidRPr="00FD2D38">
        <w:rPr>
          <w:sz w:val="28"/>
          <w:szCs w:val="28"/>
        </w:rPr>
        <w:t>учитывая плановые расходы и доходы морского порта, изменение грузооборота в сторону увеличения, выполнение портом мероприятий по снижению расходов, действующие тарифы на погрузку и выгрузку грузов, хранение грузов, перемещение грузов и на услуги по предоставлению причалов, оставлены без изменения.</w:t>
      </w:r>
    </w:p>
    <w:p w:rsidR="00875932" w:rsidRPr="00FD2D38" w:rsidRDefault="00875932" w:rsidP="00875932">
      <w:pPr>
        <w:tabs>
          <w:tab w:val="left" w:pos="851"/>
        </w:tabs>
        <w:autoSpaceDE w:val="0"/>
        <w:autoSpaceDN w:val="0"/>
        <w:spacing w:after="0" w:line="240" w:lineRule="auto"/>
        <w:ind w:left="709"/>
        <w:jc w:val="both"/>
        <w:rPr>
          <w:sz w:val="28"/>
          <w:szCs w:val="28"/>
        </w:rPr>
      </w:pPr>
    </w:p>
    <w:p w:rsidR="00875932" w:rsidRDefault="00875932" w:rsidP="00BB7C17">
      <w:pPr>
        <w:spacing w:after="0" w:line="240" w:lineRule="auto"/>
        <w:ind w:firstLine="709"/>
        <w:jc w:val="both"/>
        <w:rPr>
          <w:i/>
          <w:sz w:val="28"/>
          <w:szCs w:val="28"/>
        </w:rPr>
      </w:pPr>
    </w:p>
    <w:p w:rsidR="00BB7C17" w:rsidRPr="00875932" w:rsidRDefault="00BB7C17" w:rsidP="00BB7C17">
      <w:pPr>
        <w:spacing w:after="0" w:line="240" w:lineRule="auto"/>
        <w:ind w:firstLine="709"/>
        <w:jc w:val="both"/>
        <w:rPr>
          <w:i/>
          <w:sz w:val="28"/>
          <w:szCs w:val="28"/>
        </w:rPr>
      </w:pPr>
      <w:r w:rsidRPr="00875932">
        <w:rPr>
          <w:i/>
          <w:sz w:val="28"/>
          <w:szCs w:val="28"/>
        </w:rPr>
        <w:t>Контроль за деятельностью субъектов естественных монополий.</w:t>
      </w:r>
    </w:p>
    <w:p w:rsidR="00BB7C17" w:rsidRPr="00863EAC" w:rsidRDefault="00BB7C17" w:rsidP="00BB7C17">
      <w:pPr>
        <w:spacing w:after="0" w:line="240" w:lineRule="auto"/>
        <w:ind w:firstLine="709"/>
        <w:jc w:val="both"/>
        <w:rPr>
          <w:sz w:val="28"/>
          <w:szCs w:val="28"/>
        </w:rPr>
      </w:pPr>
      <w:r w:rsidRPr="00863EAC">
        <w:rPr>
          <w:sz w:val="28"/>
          <w:szCs w:val="28"/>
        </w:rPr>
        <w:t>Комитет государственного регулирования цен и тарифов Чукотского автономного округа осуществляет региональный государственный контроль (надзор) за соблюдением стандартов раскрытия информации субъектами естественных монополий. Предоставленная информация проверяется на полноту и достоверность раскрываемой информации согласно нормативным правовым актам Правительства Российской Федерации.</w:t>
      </w:r>
    </w:p>
    <w:p w:rsidR="00BB7C17" w:rsidRPr="00863EAC" w:rsidRDefault="00BB7C17" w:rsidP="00BB7C17">
      <w:pPr>
        <w:spacing w:after="0" w:line="240" w:lineRule="auto"/>
        <w:ind w:firstLine="709"/>
        <w:jc w:val="both"/>
        <w:rPr>
          <w:sz w:val="28"/>
          <w:szCs w:val="28"/>
        </w:rPr>
      </w:pPr>
      <w:r w:rsidRPr="00863EAC">
        <w:rPr>
          <w:sz w:val="28"/>
          <w:szCs w:val="28"/>
        </w:rPr>
        <w:t>Порядок, состав и сроки раскрытия информации регулируемыми организациями определены нормативным правовым актами Правительства Российской Федерации.</w:t>
      </w:r>
    </w:p>
    <w:p w:rsidR="00BB7C17" w:rsidRPr="00863EAC" w:rsidRDefault="00BB7C17" w:rsidP="00BB7C17">
      <w:pPr>
        <w:spacing w:after="0" w:line="240" w:lineRule="auto"/>
        <w:ind w:firstLine="709"/>
        <w:jc w:val="both"/>
        <w:rPr>
          <w:sz w:val="28"/>
          <w:szCs w:val="28"/>
        </w:rPr>
      </w:pPr>
      <w:r w:rsidRPr="00863EAC">
        <w:rPr>
          <w:sz w:val="28"/>
          <w:szCs w:val="28"/>
        </w:rPr>
        <w:t xml:space="preserve">Раскрытие информации осуществляется регулируемыми организациями, осуществляющими деятельность в сфере электроэнергетики посредством опубликования в печатных изданиях, в которых публикуются официальные материалы органов государственной власти и в электронных средствах массовой информации, на официальном сайте в информационно-телекоммуникационной сети «Интернет». </w:t>
      </w:r>
    </w:p>
    <w:p w:rsidR="00BB7C17" w:rsidRPr="00863EAC" w:rsidRDefault="00BB7C17" w:rsidP="00BB7C17">
      <w:pPr>
        <w:spacing w:after="0" w:line="240" w:lineRule="auto"/>
        <w:ind w:firstLine="709"/>
        <w:jc w:val="both"/>
        <w:rPr>
          <w:sz w:val="28"/>
          <w:szCs w:val="28"/>
        </w:rPr>
      </w:pPr>
      <w:r w:rsidRPr="00863EAC">
        <w:rPr>
          <w:sz w:val="28"/>
          <w:szCs w:val="28"/>
        </w:rPr>
        <w:t>Организации, осуществляющие деятельность в сферах теплоснабжения, водоснабжения и водоотведения раскрывают информацию напрямую в федеральной государственной информационной системе «Единая информационно-аналитическая система» с использованием единых форматов для информационного взаимодействия.</w:t>
      </w:r>
    </w:p>
    <w:p w:rsidR="00BB7C17" w:rsidRPr="00863EAC" w:rsidRDefault="00BB7C17" w:rsidP="00BB7C17">
      <w:pPr>
        <w:spacing w:after="0" w:line="240" w:lineRule="auto"/>
        <w:ind w:firstLine="709"/>
        <w:jc w:val="both"/>
        <w:rPr>
          <w:sz w:val="28"/>
          <w:szCs w:val="28"/>
        </w:rPr>
      </w:pPr>
      <w:r w:rsidRPr="00863EAC">
        <w:rPr>
          <w:sz w:val="28"/>
          <w:szCs w:val="28"/>
        </w:rPr>
        <w:t>Информация, подлежащая раскрытию, находится в свободном доступе для неограниченного круга лиц независимо от цели получения такой информации.</w:t>
      </w:r>
    </w:p>
    <w:p w:rsidR="00BB7C17" w:rsidRPr="00863EAC" w:rsidRDefault="00BB7C17" w:rsidP="00BB7C17">
      <w:pPr>
        <w:spacing w:after="0" w:line="240" w:lineRule="auto"/>
        <w:ind w:firstLine="709"/>
        <w:jc w:val="both"/>
        <w:rPr>
          <w:sz w:val="28"/>
          <w:szCs w:val="28"/>
        </w:rPr>
      </w:pPr>
      <w:r w:rsidRPr="00863EAC">
        <w:rPr>
          <w:sz w:val="28"/>
          <w:szCs w:val="28"/>
        </w:rPr>
        <w:t>Субъекты естественных монополий размещают для общего сведения информацию о своей деятельности, в том числе:</w:t>
      </w:r>
    </w:p>
    <w:p w:rsidR="00BB7C17" w:rsidRPr="00863EAC" w:rsidRDefault="00BB7C17" w:rsidP="00BB7C17">
      <w:pPr>
        <w:spacing w:after="0" w:line="240" w:lineRule="auto"/>
        <w:ind w:firstLine="709"/>
        <w:jc w:val="both"/>
        <w:rPr>
          <w:sz w:val="28"/>
          <w:szCs w:val="28"/>
        </w:rPr>
      </w:pPr>
      <w:r w:rsidRPr="00863EAC">
        <w:rPr>
          <w:sz w:val="28"/>
          <w:szCs w:val="28"/>
        </w:rPr>
        <w:t>- о реализуемых и планируемых к реализации на территории региона инвестиционных программах;</w:t>
      </w:r>
    </w:p>
    <w:p w:rsidR="00BB7C17" w:rsidRPr="00863EAC" w:rsidRDefault="00BB7C17" w:rsidP="00BB7C17">
      <w:pPr>
        <w:spacing w:after="0" w:line="240" w:lineRule="auto"/>
        <w:ind w:firstLine="709"/>
        <w:jc w:val="both"/>
        <w:rPr>
          <w:sz w:val="28"/>
          <w:szCs w:val="28"/>
        </w:rPr>
      </w:pPr>
      <w:r w:rsidRPr="00863EAC">
        <w:rPr>
          <w:sz w:val="28"/>
          <w:szCs w:val="28"/>
        </w:rPr>
        <w:t>- о структуре тарифов на свои услуги, параметрах качества и надежности предоставляемых услуг;</w:t>
      </w:r>
    </w:p>
    <w:p w:rsidR="00BB7C17" w:rsidRPr="00863EAC" w:rsidRDefault="00BB7C17" w:rsidP="00BB7C17">
      <w:pPr>
        <w:spacing w:after="0" w:line="240" w:lineRule="auto"/>
        <w:ind w:firstLine="709"/>
        <w:jc w:val="both"/>
        <w:rPr>
          <w:sz w:val="28"/>
          <w:szCs w:val="28"/>
        </w:rPr>
      </w:pPr>
      <w:r w:rsidRPr="00863EAC">
        <w:rPr>
          <w:sz w:val="28"/>
          <w:szCs w:val="28"/>
        </w:rPr>
        <w:t>- об основных показателях финансово-хозяйственной деятельности регулируемой организации, включая структуру основных производственных затрат (в части регулируемых видов деятельности);</w:t>
      </w:r>
    </w:p>
    <w:p w:rsidR="00BB7C17" w:rsidRPr="00863EAC" w:rsidRDefault="00BB7C17" w:rsidP="00BB7C17">
      <w:pPr>
        <w:spacing w:after="0" w:line="240" w:lineRule="auto"/>
        <w:ind w:firstLine="709"/>
        <w:jc w:val="both"/>
        <w:rPr>
          <w:sz w:val="28"/>
          <w:szCs w:val="28"/>
        </w:rPr>
      </w:pPr>
      <w:r w:rsidRPr="00863EAC">
        <w:rPr>
          <w:sz w:val="28"/>
          <w:szCs w:val="28"/>
        </w:rPr>
        <w:t>- о порядке выполнения технологических, технических и других мероприятий, связанных с подключением (технологическим присоединением) к сетям;</w:t>
      </w:r>
    </w:p>
    <w:p w:rsidR="00BB7C17" w:rsidRPr="00863EAC" w:rsidRDefault="00BB7C17" w:rsidP="00BB7C17">
      <w:pPr>
        <w:spacing w:after="0" w:line="240" w:lineRule="auto"/>
        <w:ind w:firstLine="709"/>
        <w:jc w:val="both"/>
        <w:rPr>
          <w:sz w:val="28"/>
          <w:szCs w:val="28"/>
        </w:rPr>
      </w:pPr>
      <w:r w:rsidRPr="00863EAC">
        <w:rPr>
          <w:sz w:val="28"/>
          <w:szCs w:val="28"/>
        </w:rPr>
        <w:t>- о наличии (отсутствии) технической возможности подключения (технологического присоединения), а также о регистрации и ходе реализации заявок на подключение (технологическое присоединение).</w:t>
      </w:r>
    </w:p>
    <w:p w:rsidR="00BB7C17" w:rsidRPr="00863EAC" w:rsidRDefault="00BB7C17" w:rsidP="00BB7C17">
      <w:pPr>
        <w:spacing w:after="0" w:line="240" w:lineRule="auto"/>
        <w:ind w:firstLine="709"/>
        <w:jc w:val="both"/>
        <w:rPr>
          <w:color w:val="000000" w:themeColor="text1"/>
          <w:sz w:val="28"/>
          <w:szCs w:val="28"/>
        </w:rPr>
      </w:pPr>
      <w:r w:rsidRPr="00863EAC">
        <w:rPr>
          <w:color w:val="000000" w:themeColor="text1"/>
          <w:sz w:val="28"/>
          <w:szCs w:val="28"/>
        </w:rPr>
        <w:t>По данным Управления Федеральной антимонопольной службы по Чукотскому автономному округу нарушений субъектами естественных монополий установленных тарифов</w:t>
      </w:r>
      <w:r w:rsidRPr="00863EAC">
        <w:t xml:space="preserve"> </w:t>
      </w:r>
      <w:r w:rsidRPr="00863EAC">
        <w:rPr>
          <w:color w:val="000000" w:themeColor="text1"/>
          <w:sz w:val="28"/>
          <w:szCs w:val="28"/>
        </w:rPr>
        <w:t>в сферах (электроэнергетика, теплоснабжение, водоснабжение и водоотведение)  за 2019 год не выявлено,  жалоб и обращений на нарушения субъектами естественных монополий установленных тарифов не поступало.</w:t>
      </w:r>
    </w:p>
    <w:p w:rsidR="00BB7C17" w:rsidRPr="00863EAC" w:rsidRDefault="00BB7C17" w:rsidP="00BB7C17">
      <w:pPr>
        <w:spacing w:after="0" w:line="240" w:lineRule="auto"/>
        <w:ind w:firstLine="709"/>
        <w:jc w:val="both"/>
        <w:rPr>
          <w:sz w:val="28"/>
          <w:szCs w:val="28"/>
        </w:rPr>
      </w:pPr>
      <w:r w:rsidRPr="00863EAC">
        <w:rPr>
          <w:sz w:val="28"/>
          <w:szCs w:val="28"/>
        </w:rPr>
        <w:t>В целях обеспечения благоприятного инвестиционного климата в Чукотском автономном округе и взаимодействия между Комитетом государственного регулирования цен и тарифов Чукотского автономного округа, гражданами Российской Федерации, организациями и общественными объединениями при реализации государственной политики в области государственного регулирования цен (тарифов), образован Общественный совет при Комитете (приказ Комитета от 29 января 2014 года № 3-од), действующий на постоянной основе, в состав которого включены представители потребителей электрической энергии.</w:t>
      </w:r>
    </w:p>
    <w:p w:rsidR="00BB7C17" w:rsidRPr="00863EAC" w:rsidRDefault="00BB7C17" w:rsidP="00BB7C17">
      <w:pPr>
        <w:spacing w:after="0" w:line="240" w:lineRule="auto"/>
        <w:ind w:firstLine="709"/>
        <w:jc w:val="both"/>
        <w:rPr>
          <w:sz w:val="28"/>
          <w:szCs w:val="28"/>
        </w:rPr>
      </w:pPr>
      <w:r w:rsidRPr="00863EAC">
        <w:rPr>
          <w:sz w:val="28"/>
          <w:szCs w:val="28"/>
        </w:rPr>
        <w:t xml:space="preserve">За 2019 год проведено 31 заседание Правления Комитета, на 21 из них приняли участие представители Общественного совета при Комитете. На повестке заседаний обсуждались вопросы по согласованию показателей сводного прогнозного баланса на 2020 год для представления предложений в Федеральную антимонопольную службу; по установлению тарифов на услуги в аэропортах по обеспечению заправки воздушных судов авиационным топливом, хранению авиационного топлива; по установлению тарифов на услуги в морских портах; по установлению тарифов на электрическую энергию поставляемую потребителям округа, в том числе населению и приравненным к нему категориям потребителей; по установлению или (корректировке) тарифов в сфере теплоснабжения, водоснабжения и водоотведения, по установлению единых тарифов на услуги регионального оператора по обращению с твердыми коммунальными отходами на долгосрочный период; по установлению платы за технологическое присоединение к электрическим сетям </w:t>
      </w:r>
      <w:proofErr w:type="spellStart"/>
      <w:r w:rsidRPr="00863EAC">
        <w:rPr>
          <w:sz w:val="28"/>
          <w:szCs w:val="28"/>
        </w:rPr>
        <w:t>энергоснабжающих</w:t>
      </w:r>
      <w:proofErr w:type="spellEnd"/>
      <w:r w:rsidRPr="00863EAC">
        <w:rPr>
          <w:sz w:val="28"/>
          <w:szCs w:val="28"/>
        </w:rPr>
        <w:t xml:space="preserve"> организаций округа на 2020 год и иные вопросы в области регулируемых государством цен (тарифов).</w:t>
      </w:r>
    </w:p>
    <w:p w:rsidR="00BB7C17" w:rsidRPr="00F44DB5" w:rsidRDefault="00BB7C17" w:rsidP="0047644F">
      <w:pPr>
        <w:pStyle w:val="2"/>
        <w:spacing w:before="240" w:line="240" w:lineRule="auto"/>
        <w:ind w:firstLine="709"/>
        <w:jc w:val="both"/>
        <w:rPr>
          <w:rStyle w:val="aff0"/>
          <w:b/>
          <w:color w:val="auto"/>
        </w:rPr>
      </w:pPr>
      <w:bookmarkStart w:id="55" w:name="_Toc34649460"/>
      <w:bookmarkStart w:id="56" w:name="_Toc34758827"/>
      <w:r w:rsidRPr="006C1E84">
        <w:rPr>
          <w:rStyle w:val="aff0"/>
          <w:b/>
          <w:color w:val="auto"/>
        </w:rPr>
        <w:t xml:space="preserve">2.3.6. Результаты мониторинга деятельности хозяйствующих </w:t>
      </w:r>
      <w:r w:rsidRPr="00F44DB5">
        <w:rPr>
          <w:rStyle w:val="aff0"/>
          <w:b/>
          <w:color w:val="auto"/>
        </w:rPr>
        <w:t>субъектов, доля участия субъекта Российской Федерации или муниципального образования в которых составляет 50 и более процентов.</w:t>
      </w:r>
      <w:bookmarkEnd w:id="55"/>
      <w:bookmarkEnd w:id="56"/>
    </w:p>
    <w:p w:rsidR="00BB7C17" w:rsidRPr="00F44DB5" w:rsidRDefault="00BB7C17" w:rsidP="0047644F">
      <w:pPr>
        <w:pStyle w:val="a5"/>
        <w:widowControl w:val="0"/>
        <w:spacing w:after="0" w:line="240" w:lineRule="auto"/>
        <w:ind w:left="0" w:firstLine="709"/>
        <w:jc w:val="both"/>
        <w:rPr>
          <w:color w:val="000000" w:themeColor="text1"/>
          <w:sz w:val="28"/>
          <w:szCs w:val="28"/>
        </w:rPr>
      </w:pPr>
      <w:r w:rsidRPr="00F44DB5">
        <w:rPr>
          <w:color w:val="000000" w:themeColor="text1"/>
          <w:sz w:val="28"/>
          <w:szCs w:val="28"/>
        </w:rPr>
        <w:t>В приложении 7 представлен реестр хозяйствующих субъектов, доля участия Чукотского автономного округа и</w:t>
      </w:r>
      <w:r w:rsidR="0047644F" w:rsidRPr="00F44DB5">
        <w:rPr>
          <w:color w:val="000000" w:themeColor="text1"/>
          <w:sz w:val="28"/>
          <w:szCs w:val="28"/>
        </w:rPr>
        <w:t>ли</w:t>
      </w:r>
      <w:r w:rsidRPr="00F44DB5">
        <w:rPr>
          <w:color w:val="000000" w:themeColor="text1"/>
          <w:sz w:val="28"/>
          <w:szCs w:val="28"/>
        </w:rPr>
        <w:t xml:space="preserve"> муниципальных образований региона в которых составляет 50 и более процентов. В реестре представлены хозяйствующие субъекты, осуществляющие деятельность на территории округа, в отношении каждого субъекта обозначены: доля участия Чукотского автономного округа (муниципального образования области), товарный рынок присутствия, доля занимаемого рынка каждым хозяйствующим субъектом, включенным в реестр (в том числе объем (доля) выручки в общей величине стоимостного оборота рынка, объем (доля) реализованных товаров, работ, услуг в натуральном выражении). Также реестр содержит данные об объеме финансирования каждого из включенных в него хозяйствующих субъектов из бюджета Чукотского автономного округа и</w:t>
      </w:r>
      <w:r w:rsidR="0047644F" w:rsidRPr="00F44DB5">
        <w:rPr>
          <w:color w:val="000000" w:themeColor="text1"/>
          <w:sz w:val="28"/>
          <w:szCs w:val="28"/>
        </w:rPr>
        <w:t>ли</w:t>
      </w:r>
      <w:r w:rsidRPr="00F44DB5">
        <w:rPr>
          <w:color w:val="000000" w:themeColor="text1"/>
          <w:sz w:val="28"/>
          <w:szCs w:val="28"/>
        </w:rPr>
        <w:t xml:space="preserve"> бюджетов муниципальных образований региона.</w:t>
      </w:r>
    </w:p>
    <w:p w:rsidR="00BB7C17" w:rsidRPr="00F44DB5" w:rsidRDefault="00BB7C17" w:rsidP="00BB7C17">
      <w:pPr>
        <w:spacing w:after="0" w:line="240" w:lineRule="auto"/>
        <w:ind w:firstLine="709"/>
        <w:jc w:val="both"/>
        <w:rPr>
          <w:color w:val="000000" w:themeColor="text1"/>
          <w:sz w:val="28"/>
          <w:szCs w:val="28"/>
        </w:rPr>
      </w:pPr>
      <w:r w:rsidRPr="00F44DB5">
        <w:rPr>
          <w:color w:val="000000" w:themeColor="text1"/>
          <w:sz w:val="28"/>
          <w:szCs w:val="28"/>
        </w:rPr>
        <w:t xml:space="preserve">Одной из первоочередных задач по развитию конкуренции остается снижение доли публичного (государственного и муниципального) сектора в экономике. </w:t>
      </w:r>
    </w:p>
    <w:p w:rsidR="00BB7C17" w:rsidRPr="00F44DB5" w:rsidRDefault="00BB7C17" w:rsidP="00BB7C17">
      <w:pPr>
        <w:spacing w:after="0" w:line="240" w:lineRule="auto"/>
        <w:ind w:firstLine="709"/>
        <w:jc w:val="both"/>
        <w:rPr>
          <w:rFonts w:ascii="Times New Roman" w:hAnsi="Times New Roman" w:cs="Times New Roman"/>
          <w:sz w:val="28"/>
          <w:szCs w:val="28"/>
        </w:rPr>
      </w:pPr>
      <w:r w:rsidRPr="00F44DB5">
        <w:rPr>
          <w:rFonts w:ascii="Times New Roman" w:hAnsi="Times New Roman" w:cs="Times New Roman"/>
          <w:sz w:val="28"/>
          <w:szCs w:val="28"/>
        </w:rPr>
        <w:t xml:space="preserve">Количество доли хозяйствующих субъектов государственной и муниципальной формы собственности в округе на  протяжении последних 5 лет снижается в среднем на 3,9 % в год. </w:t>
      </w:r>
    </w:p>
    <w:p w:rsidR="00BB7C17" w:rsidRPr="00F44DB5" w:rsidRDefault="00BB7C17" w:rsidP="00BB7C17">
      <w:pPr>
        <w:spacing w:after="0" w:line="240" w:lineRule="auto"/>
        <w:ind w:firstLine="709"/>
        <w:jc w:val="both"/>
        <w:rPr>
          <w:rFonts w:ascii="Times New Roman" w:hAnsi="Times New Roman" w:cs="Times New Roman"/>
          <w:sz w:val="28"/>
          <w:szCs w:val="28"/>
        </w:rPr>
      </w:pPr>
      <w:r w:rsidRPr="00F44DB5">
        <w:rPr>
          <w:rFonts w:ascii="Times New Roman" w:hAnsi="Times New Roman" w:cs="Times New Roman"/>
          <w:sz w:val="28"/>
          <w:szCs w:val="28"/>
        </w:rPr>
        <w:t>В соответствии с Постановлением Правительства Чукотского автономного округа от 26 ноября 2013 года № 464 «Об утверждении Положения о порядке разработки прогнозного плана (программы) приватизации государственного имущества Чукотского автономного округа», предложениями Департамента промышленной и сельскохозяйственной политики Чукотского автономного округа о приватизации государственных предприятий Чукотского автономного округа Правительством Чукотского автономного округа были приняты решения о приватизации:</w:t>
      </w:r>
    </w:p>
    <w:p w:rsidR="00BB7C17" w:rsidRPr="00F44DB5" w:rsidRDefault="00BB7C17" w:rsidP="00BB7C17">
      <w:pPr>
        <w:spacing w:after="0" w:line="240" w:lineRule="auto"/>
        <w:ind w:firstLine="709"/>
        <w:jc w:val="both"/>
        <w:rPr>
          <w:rFonts w:ascii="Times New Roman" w:hAnsi="Times New Roman" w:cs="Times New Roman"/>
          <w:sz w:val="28"/>
          <w:szCs w:val="28"/>
        </w:rPr>
      </w:pPr>
      <w:r w:rsidRPr="00F44DB5">
        <w:rPr>
          <w:rFonts w:ascii="Times New Roman" w:hAnsi="Times New Roman" w:cs="Times New Roman"/>
          <w:sz w:val="28"/>
          <w:szCs w:val="28"/>
        </w:rPr>
        <w:t>- ГП ЧАО «</w:t>
      </w:r>
      <w:proofErr w:type="spellStart"/>
      <w:r w:rsidRPr="00F44DB5">
        <w:rPr>
          <w:rFonts w:ascii="Times New Roman" w:hAnsi="Times New Roman" w:cs="Times New Roman"/>
          <w:sz w:val="28"/>
          <w:szCs w:val="28"/>
        </w:rPr>
        <w:t>Чукоткоммунхоз</w:t>
      </w:r>
      <w:proofErr w:type="spellEnd"/>
      <w:r w:rsidRPr="00F44DB5">
        <w:rPr>
          <w:rFonts w:ascii="Times New Roman" w:hAnsi="Times New Roman" w:cs="Times New Roman"/>
          <w:sz w:val="28"/>
          <w:szCs w:val="28"/>
        </w:rPr>
        <w:t>», ГП ЧАО «</w:t>
      </w:r>
      <w:proofErr w:type="spellStart"/>
      <w:r w:rsidRPr="00F44DB5">
        <w:rPr>
          <w:rFonts w:ascii="Times New Roman" w:hAnsi="Times New Roman" w:cs="Times New Roman"/>
          <w:sz w:val="28"/>
          <w:szCs w:val="28"/>
        </w:rPr>
        <w:t>Чукотснаб</w:t>
      </w:r>
      <w:proofErr w:type="spellEnd"/>
      <w:r w:rsidRPr="00F44DB5">
        <w:rPr>
          <w:rFonts w:ascii="Times New Roman" w:hAnsi="Times New Roman" w:cs="Times New Roman"/>
          <w:sz w:val="28"/>
          <w:szCs w:val="28"/>
        </w:rPr>
        <w:t>» (Распоряжение Правительства  Чукотского автономного округа 22 декабря 2016 года № 532-рп);</w:t>
      </w:r>
    </w:p>
    <w:p w:rsidR="00BB7C17" w:rsidRPr="00F44DB5" w:rsidRDefault="00BB7C17" w:rsidP="00BB7C17">
      <w:pPr>
        <w:spacing w:after="0" w:line="240" w:lineRule="auto"/>
        <w:ind w:firstLine="709"/>
        <w:jc w:val="both"/>
        <w:rPr>
          <w:rFonts w:ascii="Times New Roman" w:hAnsi="Times New Roman" w:cs="Times New Roman"/>
          <w:sz w:val="28"/>
          <w:szCs w:val="28"/>
        </w:rPr>
      </w:pPr>
      <w:r w:rsidRPr="00F44DB5">
        <w:rPr>
          <w:rFonts w:ascii="Times New Roman" w:hAnsi="Times New Roman" w:cs="Times New Roman"/>
          <w:sz w:val="28"/>
          <w:szCs w:val="28"/>
        </w:rPr>
        <w:t>-  ГП ЧАО «Пищевой комплекс «Полярный» (Распоряжение Правительства Чукотского автономного округа от 5 февраля 2018 года № 40-рп).</w:t>
      </w:r>
    </w:p>
    <w:p w:rsidR="00BB7C17" w:rsidRPr="00F44DB5" w:rsidRDefault="00BB7C17" w:rsidP="00BB7C17">
      <w:pPr>
        <w:spacing w:after="0" w:line="240" w:lineRule="auto"/>
        <w:ind w:firstLine="709"/>
        <w:jc w:val="both"/>
        <w:rPr>
          <w:rFonts w:ascii="Times New Roman" w:hAnsi="Times New Roman" w:cs="Times New Roman"/>
          <w:sz w:val="28"/>
          <w:szCs w:val="28"/>
        </w:rPr>
      </w:pPr>
      <w:r w:rsidRPr="00F44DB5">
        <w:rPr>
          <w:rFonts w:ascii="Times New Roman" w:hAnsi="Times New Roman" w:cs="Times New Roman"/>
          <w:sz w:val="28"/>
          <w:szCs w:val="28"/>
        </w:rPr>
        <w:t>В результате реализации мероприятий, предусмотренных приказами Департамента финансов, эконо</w:t>
      </w:r>
      <w:r w:rsidR="0047644F" w:rsidRPr="00F44DB5">
        <w:rPr>
          <w:rFonts w:ascii="Times New Roman" w:hAnsi="Times New Roman" w:cs="Times New Roman"/>
          <w:sz w:val="28"/>
          <w:szCs w:val="28"/>
        </w:rPr>
        <w:t xml:space="preserve">мики и имущественных отношений </w:t>
      </w:r>
      <w:r w:rsidRPr="00F44DB5">
        <w:rPr>
          <w:rFonts w:ascii="Times New Roman" w:hAnsi="Times New Roman" w:cs="Times New Roman"/>
          <w:sz w:val="28"/>
          <w:szCs w:val="28"/>
        </w:rPr>
        <w:t>Чукотского автономного округа</w:t>
      </w:r>
      <w:r w:rsidR="0047644F" w:rsidRPr="00F44DB5">
        <w:rPr>
          <w:rFonts w:ascii="Times New Roman" w:hAnsi="Times New Roman" w:cs="Times New Roman"/>
          <w:sz w:val="28"/>
          <w:szCs w:val="28"/>
        </w:rPr>
        <w:t xml:space="preserve"> (далее - Департамент)</w:t>
      </w:r>
      <w:r w:rsidRPr="00F44DB5">
        <w:rPr>
          <w:rFonts w:ascii="Times New Roman" w:hAnsi="Times New Roman" w:cs="Times New Roman"/>
          <w:sz w:val="28"/>
          <w:szCs w:val="28"/>
        </w:rPr>
        <w:t xml:space="preserve"> от 6 февраля 2018 года № 28 и от 27 декабря 2016 года № 129 о подготовке к приватизации государственных предприятий Чукотского автономного округа приняты следующие решения об условиях приватизации государственных унитарных предприятий:</w:t>
      </w:r>
    </w:p>
    <w:p w:rsidR="00BB7C17" w:rsidRPr="00F44DB5" w:rsidRDefault="00BB7C17" w:rsidP="00BB7C17">
      <w:pPr>
        <w:spacing w:after="0" w:line="240" w:lineRule="auto"/>
        <w:ind w:firstLine="709"/>
        <w:jc w:val="both"/>
        <w:rPr>
          <w:rFonts w:ascii="Times New Roman" w:hAnsi="Times New Roman" w:cs="Times New Roman"/>
          <w:sz w:val="28"/>
          <w:szCs w:val="28"/>
        </w:rPr>
      </w:pPr>
      <w:r w:rsidRPr="00F44DB5">
        <w:rPr>
          <w:rFonts w:ascii="Times New Roman" w:hAnsi="Times New Roman" w:cs="Times New Roman"/>
          <w:sz w:val="28"/>
          <w:szCs w:val="28"/>
        </w:rPr>
        <w:t>распоряжением Департамента от 3 июня 2019 года № 127-р утверждены  условия приватизации государственного унитарного предприятия Чукотского автономного округа «</w:t>
      </w:r>
      <w:proofErr w:type="spellStart"/>
      <w:r w:rsidRPr="00F44DB5">
        <w:rPr>
          <w:rFonts w:ascii="Times New Roman" w:hAnsi="Times New Roman" w:cs="Times New Roman"/>
          <w:sz w:val="28"/>
          <w:szCs w:val="28"/>
        </w:rPr>
        <w:t>Чукотснаб</w:t>
      </w:r>
      <w:proofErr w:type="spellEnd"/>
      <w:r w:rsidRPr="00F44DB5">
        <w:rPr>
          <w:rFonts w:ascii="Times New Roman" w:hAnsi="Times New Roman" w:cs="Times New Roman"/>
          <w:sz w:val="28"/>
          <w:szCs w:val="28"/>
        </w:rPr>
        <w:t>» путем преобразования в акционерное общество;</w:t>
      </w:r>
    </w:p>
    <w:p w:rsidR="00BB7C17" w:rsidRPr="00F44DB5" w:rsidRDefault="00BB7C17" w:rsidP="00BB7C17">
      <w:pPr>
        <w:spacing w:after="0" w:line="240" w:lineRule="auto"/>
        <w:ind w:firstLine="709"/>
        <w:jc w:val="both"/>
        <w:rPr>
          <w:rFonts w:ascii="Times New Roman" w:hAnsi="Times New Roman" w:cs="Times New Roman"/>
          <w:sz w:val="28"/>
          <w:szCs w:val="28"/>
        </w:rPr>
      </w:pPr>
      <w:r w:rsidRPr="00F44DB5">
        <w:rPr>
          <w:rFonts w:ascii="Times New Roman" w:hAnsi="Times New Roman" w:cs="Times New Roman"/>
          <w:sz w:val="28"/>
          <w:szCs w:val="28"/>
        </w:rPr>
        <w:t>распоряжением Департамента от 11 июня 2019 года № 136-р утверждены условия приватизации государственного предприятия Чукотского автономного округа «Пищевой комплекс «Полярный» путем преобразования в общество с ограниченной ответственностью.</w:t>
      </w:r>
    </w:p>
    <w:p w:rsidR="00BB7C17" w:rsidRPr="00F44DB5" w:rsidRDefault="00BB7C17" w:rsidP="00BB7C17">
      <w:pPr>
        <w:spacing w:after="0" w:line="240" w:lineRule="auto"/>
        <w:ind w:firstLine="709"/>
        <w:jc w:val="both"/>
        <w:rPr>
          <w:rFonts w:ascii="Times New Roman" w:hAnsi="Times New Roman" w:cs="Times New Roman"/>
          <w:sz w:val="28"/>
          <w:szCs w:val="28"/>
        </w:rPr>
      </w:pPr>
      <w:r w:rsidRPr="00F44DB5">
        <w:rPr>
          <w:rFonts w:ascii="Times New Roman" w:hAnsi="Times New Roman" w:cs="Times New Roman"/>
          <w:sz w:val="28"/>
          <w:szCs w:val="28"/>
        </w:rPr>
        <w:t>Также,  Распоряжением Правительства Чукотского автономного округа от 16 сентября 2019 года № 399-рп принято решение о ликвидации Государственного предприятия Чукотского автономного округа «Международный аэропорт Анадырь».</w:t>
      </w:r>
    </w:p>
    <w:p w:rsidR="00BB7C17" w:rsidRPr="00F44DB5" w:rsidRDefault="00BB7C17" w:rsidP="00BB7C17">
      <w:pPr>
        <w:spacing w:after="0" w:line="240" w:lineRule="auto"/>
        <w:ind w:firstLine="709"/>
        <w:jc w:val="both"/>
        <w:rPr>
          <w:rFonts w:ascii="Times New Roman" w:hAnsi="Times New Roman" w:cs="Times New Roman"/>
          <w:color w:val="FF0000"/>
          <w:sz w:val="28"/>
          <w:szCs w:val="28"/>
        </w:rPr>
      </w:pPr>
      <w:r w:rsidRPr="00F44DB5">
        <w:rPr>
          <w:rFonts w:ascii="Times New Roman" w:hAnsi="Times New Roman" w:cs="Times New Roman"/>
          <w:sz w:val="28"/>
          <w:szCs w:val="28"/>
        </w:rPr>
        <w:t>Согласно данным территориального органа Федеральной службы государственной статистики по состоянию на 1 января 2020 года в Чукотском автономном округе зарегистрировано 1 096 предприятий (организаций) и 1 280 индивидуальных предпринимателей</w:t>
      </w:r>
      <w:r w:rsidR="00F44DB5" w:rsidRPr="00F44DB5">
        <w:rPr>
          <w:rFonts w:ascii="Times New Roman" w:hAnsi="Times New Roman" w:cs="Times New Roman"/>
          <w:sz w:val="28"/>
          <w:szCs w:val="28"/>
        </w:rPr>
        <w:t>, что на уровне аналогичной даты 2019 года</w:t>
      </w:r>
      <w:r w:rsidRPr="00F44DB5">
        <w:rPr>
          <w:rFonts w:ascii="Times New Roman" w:hAnsi="Times New Roman" w:cs="Times New Roman"/>
          <w:sz w:val="28"/>
          <w:szCs w:val="28"/>
        </w:rPr>
        <w:t>.</w:t>
      </w:r>
      <w:r w:rsidRPr="00F44DB5">
        <w:rPr>
          <w:rFonts w:ascii="Times New Roman" w:hAnsi="Times New Roman" w:cs="Times New Roman"/>
          <w:color w:val="FF0000"/>
          <w:sz w:val="28"/>
          <w:szCs w:val="28"/>
        </w:rPr>
        <w:t xml:space="preserve"> </w:t>
      </w:r>
    </w:p>
    <w:p w:rsidR="00BB7C17" w:rsidRPr="00F44DB5" w:rsidRDefault="00BB7C17" w:rsidP="00BB7C17">
      <w:pPr>
        <w:spacing w:after="0" w:line="240" w:lineRule="auto"/>
        <w:ind w:firstLine="709"/>
        <w:jc w:val="both"/>
        <w:rPr>
          <w:rFonts w:ascii="Times New Roman" w:hAnsi="Times New Roman" w:cs="Times New Roman"/>
          <w:sz w:val="28"/>
          <w:szCs w:val="28"/>
        </w:rPr>
      </w:pPr>
      <w:r w:rsidRPr="00F44DB5">
        <w:rPr>
          <w:rFonts w:ascii="Times New Roman" w:hAnsi="Times New Roman" w:cs="Times New Roman"/>
          <w:sz w:val="28"/>
          <w:szCs w:val="28"/>
        </w:rPr>
        <w:t>Наибольшее увеличение количества вновь зарегистрированных организаций  за 2019 год наблюдалось по видам экономической деятельности  «Транспортировка и хранение» (15,9%), «Государственное управление и обеспечение военной безопасности; социальное обеспечение» (10,1%) и «Предоставление прочих видов услуг» (10,1%).</w:t>
      </w:r>
    </w:p>
    <w:p w:rsidR="00BB7C17" w:rsidRPr="00F44DB5" w:rsidRDefault="00BB7C17" w:rsidP="00BB7C17">
      <w:pPr>
        <w:spacing w:after="0" w:line="240" w:lineRule="auto"/>
        <w:ind w:firstLine="709"/>
        <w:jc w:val="both"/>
        <w:rPr>
          <w:rFonts w:ascii="Times New Roman" w:hAnsi="Times New Roman" w:cs="Times New Roman"/>
          <w:sz w:val="28"/>
          <w:szCs w:val="28"/>
        </w:rPr>
      </w:pPr>
      <w:r w:rsidRPr="00F44DB5">
        <w:rPr>
          <w:rFonts w:ascii="Times New Roman" w:hAnsi="Times New Roman" w:cs="Times New Roman"/>
          <w:sz w:val="28"/>
          <w:szCs w:val="28"/>
        </w:rPr>
        <w:t xml:space="preserve">По данным Федеральной налоговой службы, на 1 января 2020 года количество юридических лиц в реестре МСП увеличилось на 5,4% и составило 407 хозяйствующих субъекта, а численность их работников увеличилась на 17,4%. </w:t>
      </w:r>
    </w:p>
    <w:p w:rsidR="00BB7C17" w:rsidRPr="00F44DB5" w:rsidRDefault="00BB7C17" w:rsidP="00BB7C17">
      <w:pPr>
        <w:spacing w:after="0" w:line="240" w:lineRule="auto"/>
        <w:ind w:firstLine="709"/>
        <w:jc w:val="both"/>
        <w:rPr>
          <w:rFonts w:ascii="Times New Roman" w:hAnsi="Times New Roman" w:cs="Times New Roman"/>
          <w:sz w:val="28"/>
          <w:szCs w:val="28"/>
        </w:rPr>
      </w:pPr>
      <w:r w:rsidRPr="00F44DB5">
        <w:rPr>
          <w:rFonts w:ascii="Times New Roman" w:hAnsi="Times New Roman" w:cs="Times New Roman"/>
          <w:sz w:val="28"/>
          <w:szCs w:val="28"/>
        </w:rPr>
        <w:t>В топ самых распространенных видов деятельности у малого бизнеса попали оптовая и розничная торговля (26,5%), строительство (12,9%),  транспортировка и хранение (9,9%). Доля компаний, которые осуществляют деятельность по ОКВЭД «Сельское, лесное хозяйство, охота, рыболовство и рыбоводство» составила 7,7% от общего числа субъектов МСП.</w:t>
      </w:r>
      <w:r w:rsidRPr="00F44DB5">
        <w:t xml:space="preserve"> </w:t>
      </w:r>
      <w:r w:rsidRPr="00F44DB5">
        <w:rPr>
          <w:rFonts w:ascii="Times New Roman" w:hAnsi="Times New Roman" w:cs="Times New Roman"/>
          <w:sz w:val="28"/>
          <w:szCs w:val="28"/>
        </w:rPr>
        <w:t xml:space="preserve">Замыкает пятерку самых популярных видов деятельности «Добыча полезных ископаемых», этот ОКВЭД указали в качестве основного вида деятельности 5,9% хозяйствующих субъектов малого бизнеса. </w:t>
      </w:r>
    </w:p>
    <w:p w:rsidR="00BB7C17" w:rsidRPr="00F44DB5" w:rsidRDefault="00BB7C17" w:rsidP="00BB7C17">
      <w:pPr>
        <w:spacing w:after="0" w:line="240" w:lineRule="auto"/>
        <w:ind w:firstLine="709"/>
        <w:jc w:val="both"/>
        <w:rPr>
          <w:rFonts w:ascii="Times New Roman" w:hAnsi="Times New Roman" w:cs="Times New Roman"/>
          <w:sz w:val="28"/>
          <w:szCs w:val="28"/>
        </w:rPr>
      </w:pPr>
      <w:r w:rsidRPr="00F44DB5">
        <w:rPr>
          <w:rFonts w:ascii="Times New Roman" w:hAnsi="Times New Roman" w:cs="Times New Roman"/>
          <w:sz w:val="28"/>
          <w:szCs w:val="28"/>
        </w:rPr>
        <w:t>В малом бизнесе наибольшее увеличение количества вновь</w:t>
      </w:r>
      <w:r w:rsidR="0047644F" w:rsidRPr="00F44DB5">
        <w:rPr>
          <w:rFonts w:ascii="Times New Roman" w:hAnsi="Times New Roman" w:cs="Times New Roman"/>
          <w:sz w:val="28"/>
          <w:szCs w:val="28"/>
        </w:rPr>
        <w:t xml:space="preserve"> зарегистрированных организаций</w:t>
      </w:r>
      <w:r w:rsidRPr="00F44DB5">
        <w:rPr>
          <w:rFonts w:ascii="Times New Roman" w:hAnsi="Times New Roman" w:cs="Times New Roman"/>
          <w:sz w:val="28"/>
          <w:szCs w:val="28"/>
        </w:rPr>
        <w:t xml:space="preserve"> за 2019 год наблюдалось по видам экономической деятельности  «Транспортировка и хранение» (16,7%), «Торговля оптовая и розничная; ремонт автотранспортных средств и мотоциклов» - (15,5%).</w:t>
      </w:r>
    </w:p>
    <w:p w:rsidR="00BB7C17" w:rsidRPr="00F44DB5" w:rsidRDefault="00BB7C17" w:rsidP="00BB7C17">
      <w:pPr>
        <w:spacing w:after="0" w:line="240" w:lineRule="auto"/>
        <w:ind w:firstLine="709"/>
        <w:jc w:val="both"/>
        <w:rPr>
          <w:rFonts w:ascii="Times New Roman" w:hAnsi="Times New Roman" w:cs="Times New Roman"/>
          <w:sz w:val="28"/>
          <w:szCs w:val="28"/>
        </w:rPr>
      </w:pPr>
      <w:r w:rsidRPr="00F44DB5">
        <w:rPr>
          <w:rFonts w:ascii="Times New Roman" w:hAnsi="Times New Roman" w:cs="Times New Roman"/>
          <w:sz w:val="28"/>
          <w:szCs w:val="28"/>
        </w:rPr>
        <w:t>По результатам проведенного мониторинга деятельности унитарных предприятий, бюджетных учреждений, а также хозяйственных обществ сформирован Реестр (перечень) хозяйствующих субъектов, доля участия Чукотского автономного округа или муниципального образования региона в которых составляет 50 и более проце</w:t>
      </w:r>
      <w:r w:rsidR="0047644F" w:rsidRPr="00F44DB5">
        <w:rPr>
          <w:rFonts w:ascii="Times New Roman" w:hAnsi="Times New Roman" w:cs="Times New Roman"/>
          <w:sz w:val="28"/>
          <w:szCs w:val="28"/>
        </w:rPr>
        <w:t>нтов, все предприятия в реестре</w:t>
      </w:r>
      <w:r w:rsidRPr="00F44DB5">
        <w:t xml:space="preserve"> </w:t>
      </w:r>
      <w:r w:rsidRPr="00F44DB5">
        <w:rPr>
          <w:rFonts w:ascii="Times New Roman" w:hAnsi="Times New Roman" w:cs="Times New Roman"/>
          <w:sz w:val="28"/>
          <w:szCs w:val="28"/>
        </w:rPr>
        <w:t>имеют социальную и (или) экономическую значимость для региона.</w:t>
      </w:r>
    </w:p>
    <w:p w:rsidR="00BB7C17" w:rsidRPr="00F44DB5" w:rsidRDefault="00BB7C17" w:rsidP="00BB7C17">
      <w:pPr>
        <w:spacing w:after="0" w:line="240" w:lineRule="auto"/>
        <w:ind w:firstLine="709"/>
        <w:jc w:val="both"/>
        <w:rPr>
          <w:rFonts w:ascii="Times New Roman" w:hAnsi="Times New Roman" w:cs="Times New Roman"/>
          <w:sz w:val="28"/>
          <w:szCs w:val="28"/>
        </w:rPr>
      </w:pPr>
      <w:r w:rsidRPr="00F44DB5">
        <w:rPr>
          <w:rFonts w:ascii="Times New Roman" w:hAnsi="Times New Roman" w:cs="Times New Roman"/>
          <w:sz w:val="28"/>
          <w:szCs w:val="28"/>
        </w:rPr>
        <w:t>Путем приватизации и заключения концессионных соглашений или договоров аренды Правительством Чукотского автономного округа планируется передача имущества организаций с государственным участием, оказывающих услуги по перевозке пассажиров автомобильным транспортом по муниципальным маршрутам регулярных перевозок, по реализации электрической энергии потребителям и осуществляющие деятельность по производству тепловой энергии и в частную собственность.</w:t>
      </w:r>
    </w:p>
    <w:p w:rsidR="00BB7C17" w:rsidRPr="004C1F39" w:rsidRDefault="00BB7C17" w:rsidP="006A5ACC">
      <w:pPr>
        <w:pStyle w:val="2"/>
        <w:spacing w:line="240" w:lineRule="auto"/>
        <w:ind w:firstLine="708"/>
        <w:jc w:val="both"/>
        <w:rPr>
          <w:rFonts w:eastAsia="Times New Roman"/>
          <w:color w:val="auto"/>
          <w:sz w:val="28"/>
          <w:szCs w:val="28"/>
        </w:rPr>
      </w:pPr>
      <w:bookmarkStart w:id="57" w:name="_Toc34649461"/>
      <w:bookmarkStart w:id="58" w:name="_Toc34758828"/>
      <w:r w:rsidRPr="004C1F39">
        <w:rPr>
          <w:rFonts w:eastAsia="Times New Roman"/>
          <w:color w:val="auto"/>
          <w:sz w:val="28"/>
          <w:szCs w:val="28"/>
        </w:rPr>
        <w:t>2.3.7 Мониторинг удовлетворенности населения и субъектов малого и среднего предпринимательства деятельностью в сфере финансовых услуг, осуществляемой на территории Чукотского автономного округа</w:t>
      </w:r>
      <w:bookmarkEnd w:id="57"/>
      <w:bookmarkEnd w:id="58"/>
    </w:p>
    <w:p w:rsidR="00B15134" w:rsidRPr="00B15134" w:rsidRDefault="00B15134" w:rsidP="00B15134">
      <w:pPr>
        <w:spacing w:after="0" w:line="240" w:lineRule="auto"/>
        <w:ind w:firstLine="709"/>
        <w:jc w:val="both"/>
        <w:rPr>
          <w:rFonts w:ascii="Times New Roman" w:hAnsi="Times New Roman" w:cs="Times New Roman"/>
          <w:sz w:val="28"/>
          <w:szCs w:val="28"/>
        </w:rPr>
      </w:pPr>
      <w:bookmarkStart w:id="59" w:name="_Toc34649462"/>
      <w:r w:rsidRPr="00B15134">
        <w:rPr>
          <w:rFonts w:ascii="Times New Roman" w:hAnsi="Times New Roman" w:cs="Times New Roman"/>
          <w:sz w:val="28"/>
          <w:szCs w:val="28"/>
        </w:rPr>
        <w:t>Банковские счета остаются наиболее востребованным видом финансовых услуг. Также к востребованным услугам относятся платежные услуги, вклады, кредиты и займы.</w:t>
      </w:r>
    </w:p>
    <w:p w:rsidR="00B15134" w:rsidRPr="00B15134" w:rsidRDefault="00B15134" w:rsidP="00B15134">
      <w:pPr>
        <w:spacing w:after="0" w:line="240" w:lineRule="auto"/>
        <w:ind w:firstLine="709"/>
        <w:jc w:val="both"/>
        <w:rPr>
          <w:rFonts w:ascii="Times New Roman" w:hAnsi="Times New Roman" w:cs="Times New Roman"/>
          <w:sz w:val="28"/>
          <w:szCs w:val="28"/>
        </w:rPr>
      </w:pPr>
      <w:r w:rsidRPr="00B15134">
        <w:rPr>
          <w:rFonts w:ascii="Times New Roman" w:hAnsi="Times New Roman" w:cs="Times New Roman"/>
          <w:sz w:val="28"/>
          <w:szCs w:val="28"/>
        </w:rPr>
        <w:t>Опрашиваемые чаще всего получают финансовые услуги дистанционно (посредством интернет-банкинга и/или мобильного банкинга). Получение финансовых услуг через банкомат и в офисе или в иной точке обслуживания финансовой организации также востребованы у респондентов.</w:t>
      </w:r>
    </w:p>
    <w:p w:rsidR="00B15134" w:rsidRPr="00B15134" w:rsidRDefault="00B15134" w:rsidP="00B15134">
      <w:pPr>
        <w:spacing w:after="0" w:line="240" w:lineRule="auto"/>
        <w:ind w:firstLine="709"/>
        <w:jc w:val="both"/>
        <w:rPr>
          <w:rFonts w:ascii="Times New Roman" w:hAnsi="Times New Roman" w:cs="Times New Roman"/>
          <w:sz w:val="28"/>
          <w:szCs w:val="28"/>
        </w:rPr>
      </w:pPr>
      <w:r w:rsidRPr="00B15134">
        <w:rPr>
          <w:rFonts w:ascii="Times New Roman" w:hAnsi="Times New Roman" w:cs="Times New Roman"/>
          <w:sz w:val="28"/>
          <w:szCs w:val="28"/>
        </w:rPr>
        <w:t>Платежные услуги остаются наиболее востребованными финансовыми услугами получаемыми дистанционно (посредством мобильного банкинга и/или интернет банкинга</w:t>
      </w:r>
      <w:r>
        <w:rPr>
          <w:rFonts w:ascii="Times New Roman" w:hAnsi="Times New Roman" w:cs="Times New Roman"/>
          <w:sz w:val="28"/>
          <w:szCs w:val="28"/>
        </w:rPr>
        <w:t>)</w:t>
      </w:r>
      <w:r w:rsidRPr="00B15134">
        <w:rPr>
          <w:rFonts w:ascii="Times New Roman" w:hAnsi="Times New Roman" w:cs="Times New Roman"/>
          <w:sz w:val="28"/>
          <w:szCs w:val="28"/>
        </w:rPr>
        <w:t xml:space="preserve">. Также к востребованным услугам относятся оформление заявки на получение кредита/займа и открытие счетов. </w:t>
      </w:r>
    </w:p>
    <w:p w:rsidR="00B15134" w:rsidRPr="00B15134" w:rsidRDefault="00B15134" w:rsidP="00B15134">
      <w:pPr>
        <w:spacing w:after="0" w:line="240" w:lineRule="auto"/>
        <w:ind w:firstLine="709"/>
        <w:jc w:val="both"/>
        <w:rPr>
          <w:rFonts w:ascii="Times New Roman" w:hAnsi="Times New Roman" w:cs="Times New Roman"/>
          <w:sz w:val="28"/>
          <w:szCs w:val="28"/>
        </w:rPr>
      </w:pPr>
      <w:r w:rsidRPr="00B15134">
        <w:rPr>
          <w:rFonts w:ascii="Times New Roman" w:hAnsi="Times New Roman" w:cs="Times New Roman"/>
          <w:sz w:val="28"/>
          <w:szCs w:val="28"/>
        </w:rPr>
        <w:t>Набором финансовых услуг, которые можно получить в регионе удовлетворены 65% опрошенных, качеством Интернет-связи для дистанционного получения фи</w:t>
      </w:r>
      <w:r>
        <w:rPr>
          <w:rFonts w:ascii="Times New Roman" w:hAnsi="Times New Roman" w:cs="Times New Roman"/>
          <w:sz w:val="28"/>
          <w:szCs w:val="28"/>
        </w:rPr>
        <w:t>нансовых услуг удовлетворены 19</w:t>
      </w:r>
      <w:r w:rsidRPr="00B15134">
        <w:rPr>
          <w:rFonts w:ascii="Times New Roman" w:hAnsi="Times New Roman" w:cs="Times New Roman"/>
          <w:sz w:val="28"/>
          <w:szCs w:val="28"/>
        </w:rPr>
        <w:t xml:space="preserve">% респондентов. </w:t>
      </w:r>
    </w:p>
    <w:p w:rsidR="00B15134" w:rsidRPr="00B15134" w:rsidRDefault="00B15134" w:rsidP="00B15134">
      <w:pPr>
        <w:spacing w:after="0" w:line="240" w:lineRule="auto"/>
        <w:ind w:firstLine="709"/>
        <w:jc w:val="both"/>
        <w:rPr>
          <w:rFonts w:ascii="Times New Roman" w:hAnsi="Times New Roman" w:cs="Times New Roman"/>
          <w:sz w:val="28"/>
          <w:szCs w:val="28"/>
        </w:rPr>
      </w:pPr>
      <w:r w:rsidRPr="00B15134">
        <w:rPr>
          <w:rFonts w:ascii="Times New Roman" w:hAnsi="Times New Roman" w:cs="Times New Roman"/>
          <w:sz w:val="28"/>
          <w:szCs w:val="28"/>
        </w:rPr>
        <w:t>Количеством торгово-сервисных предприятий (магазинов, организаций), где к оплате принимаются п</w:t>
      </w:r>
      <w:r>
        <w:rPr>
          <w:rFonts w:ascii="Times New Roman" w:hAnsi="Times New Roman" w:cs="Times New Roman"/>
          <w:sz w:val="28"/>
          <w:szCs w:val="28"/>
        </w:rPr>
        <w:t>латежные карты удовлетворены 68</w:t>
      </w:r>
      <w:r w:rsidRPr="00B15134">
        <w:rPr>
          <w:rFonts w:ascii="Times New Roman" w:hAnsi="Times New Roman" w:cs="Times New Roman"/>
          <w:sz w:val="28"/>
          <w:szCs w:val="28"/>
        </w:rPr>
        <w:t xml:space="preserve">% опрошенных. </w:t>
      </w:r>
    </w:p>
    <w:p w:rsidR="00A401FA" w:rsidRPr="00A401FA" w:rsidRDefault="00A401FA" w:rsidP="00A401FA">
      <w:pPr>
        <w:spacing w:after="0" w:line="240" w:lineRule="auto"/>
        <w:ind w:firstLine="709"/>
        <w:jc w:val="both"/>
        <w:rPr>
          <w:rFonts w:ascii="Times New Roman" w:hAnsi="Times New Roman" w:cs="Times New Roman"/>
          <w:sz w:val="28"/>
          <w:szCs w:val="28"/>
        </w:rPr>
      </w:pPr>
      <w:r w:rsidRPr="00A401FA">
        <w:rPr>
          <w:rFonts w:ascii="Times New Roman" w:hAnsi="Times New Roman" w:cs="Times New Roman"/>
          <w:sz w:val="28"/>
          <w:szCs w:val="28"/>
        </w:rPr>
        <w:t>Улучшить ситуацию на рынке финансовых услуг для субъектов малого и среднего предпринимательства сможет  созданная в конце 2019 года автономная некоммерческая организация «</w:t>
      </w:r>
      <w:proofErr w:type="spellStart"/>
      <w:r w:rsidRPr="00A401FA">
        <w:rPr>
          <w:rFonts w:ascii="Times New Roman" w:hAnsi="Times New Roman" w:cs="Times New Roman"/>
          <w:sz w:val="28"/>
          <w:szCs w:val="28"/>
        </w:rPr>
        <w:t>Микрокредитная</w:t>
      </w:r>
      <w:proofErr w:type="spellEnd"/>
      <w:r w:rsidRPr="00A401FA">
        <w:rPr>
          <w:rFonts w:ascii="Times New Roman" w:hAnsi="Times New Roman" w:cs="Times New Roman"/>
          <w:sz w:val="28"/>
          <w:szCs w:val="28"/>
        </w:rPr>
        <w:t xml:space="preserve"> компания Чукотского автономного округа». Запуск нового института поддержки позволит решить вопросы доступности заемных ресурсов для начинающих предпринимателей, а также расширить возможности получения финансово-кредитной поддержки действующим бизнесом.</w:t>
      </w:r>
    </w:p>
    <w:p w:rsidR="00A401FA" w:rsidRPr="00A401FA" w:rsidRDefault="00A401FA" w:rsidP="00A401FA">
      <w:pPr>
        <w:spacing w:after="0" w:line="240" w:lineRule="auto"/>
        <w:ind w:firstLine="709"/>
        <w:jc w:val="both"/>
        <w:rPr>
          <w:rFonts w:ascii="Times New Roman" w:hAnsi="Times New Roman" w:cs="Times New Roman"/>
          <w:sz w:val="28"/>
          <w:szCs w:val="28"/>
        </w:rPr>
      </w:pPr>
      <w:r w:rsidRPr="00A401FA">
        <w:rPr>
          <w:rFonts w:ascii="Times New Roman" w:hAnsi="Times New Roman" w:cs="Times New Roman"/>
          <w:sz w:val="28"/>
          <w:szCs w:val="28"/>
        </w:rPr>
        <w:t>По данным опроса проводимого Отделением Анадырь Дальневосточного главного управления Центрального Банка Российской Федерации в информационно-коммуникационной сети интернет, в целом в регионе уровень финансовой грамотности оценивается как недостаточный. Причем проблемы в области финансовых знаний у старшего поколения и молодежи выше, чем у граждан среднего возраста.</w:t>
      </w:r>
    </w:p>
    <w:p w:rsidR="00B15134" w:rsidRPr="00B15134" w:rsidRDefault="00B15134" w:rsidP="00B15134">
      <w:pPr>
        <w:spacing w:after="0" w:line="240" w:lineRule="auto"/>
        <w:ind w:firstLine="709"/>
        <w:jc w:val="both"/>
        <w:rPr>
          <w:rFonts w:ascii="Times New Roman" w:hAnsi="Times New Roman" w:cs="Times New Roman"/>
          <w:sz w:val="28"/>
          <w:szCs w:val="28"/>
        </w:rPr>
      </w:pPr>
      <w:r w:rsidRPr="00B15134">
        <w:rPr>
          <w:rFonts w:ascii="Times New Roman" w:hAnsi="Times New Roman" w:cs="Times New Roman"/>
          <w:sz w:val="28"/>
          <w:szCs w:val="28"/>
        </w:rPr>
        <w:t>Исследование показывает высокую востребованность у населения повышения уровня своей финансовой грамотности разнообразными способами, как в очной, так и заочной форме.</w:t>
      </w:r>
    </w:p>
    <w:p w:rsidR="00B15134" w:rsidRPr="00B15134" w:rsidRDefault="00B15134" w:rsidP="00B15134">
      <w:pPr>
        <w:spacing w:after="0" w:line="240" w:lineRule="auto"/>
        <w:ind w:firstLine="709"/>
        <w:jc w:val="both"/>
        <w:rPr>
          <w:rFonts w:ascii="Times New Roman" w:hAnsi="Times New Roman" w:cs="Times New Roman"/>
          <w:sz w:val="28"/>
          <w:szCs w:val="28"/>
        </w:rPr>
      </w:pPr>
      <w:r w:rsidRPr="00B15134">
        <w:rPr>
          <w:rFonts w:ascii="Times New Roman" w:hAnsi="Times New Roman" w:cs="Times New Roman"/>
          <w:sz w:val="28"/>
          <w:szCs w:val="28"/>
        </w:rPr>
        <w:t>Определены основные направления работы с учетом пожеланий респондентов: безопасность использования банковских карт, защита от мошенничества на финансовом рынке, защита прав потребителей финансовых услуг.</w:t>
      </w:r>
    </w:p>
    <w:p w:rsidR="00B15134" w:rsidRPr="006A17DD" w:rsidRDefault="00B15134" w:rsidP="00B15134">
      <w:pPr>
        <w:spacing w:after="0" w:line="240" w:lineRule="auto"/>
        <w:ind w:firstLine="709"/>
        <w:jc w:val="both"/>
        <w:rPr>
          <w:rFonts w:ascii="Times New Roman" w:hAnsi="Times New Roman" w:cs="Times New Roman"/>
          <w:color w:val="00B0F0"/>
          <w:sz w:val="28"/>
          <w:szCs w:val="28"/>
        </w:rPr>
      </w:pPr>
      <w:r w:rsidRPr="00B15134">
        <w:rPr>
          <w:rFonts w:ascii="Times New Roman" w:hAnsi="Times New Roman" w:cs="Times New Roman"/>
          <w:sz w:val="28"/>
          <w:szCs w:val="28"/>
        </w:rPr>
        <w:t xml:space="preserve">В качестве собственного варианта ответа респонденты чаще всего указывали такие области финансов, как «инвестиции», «операции с </w:t>
      </w:r>
      <w:proofErr w:type="spellStart"/>
      <w:r w:rsidRPr="00B15134">
        <w:rPr>
          <w:rFonts w:ascii="Times New Roman" w:hAnsi="Times New Roman" w:cs="Times New Roman"/>
          <w:sz w:val="28"/>
          <w:szCs w:val="28"/>
        </w:rPr>
        <w:t>криптовалютой</w:t>
      </w:r>
      <w:proofErr w:type="spellEnd"/>
      <w:r w:rsidRPr="00B15134">
        <w:rPr>
          <w:rFonts w:ascii="Times New Roman" w:hAnsi="Times New Roman" w:cs="Times New Roman"/>
          <w:sz w:val="28"/>
          <w:szCs w:val="28"/>
        </w:rPr>
        <w:t>», «</w:t>
      </w:r>
      <w:proofErr w:type="spellStart"/>
      <w:r w:rsidRPr="00B15134">
        <w:rPr>
          <w:rFonts w:ascii="Times New Roman" w:hAnsi="Times New Roman" w:cs="Times New Roman"/>
          <w:sz w:val="28"/>
          <w:szCs w:val="28"/>
        </w:rPr>
        <w:t>высокорисковые</w:t>
      </w:r>
      <w:proofErr w:type="spellEnd"/>
      <w:r w:rsidRPr="00B15134">
        <w:rPr>
          <w:rFonts w:ascii="Times New Roman" w:hAnsi="Times New Roman" w:cs="Times New Roman"/>
          <w:sz w:val="28"/>
          <w:szCs w:val="28"/>
        </w:rPr>
        <w:t xml:space="preserve"> доходы».</w:t>
      </w:r>
    </w:p>
    <w:p w:rsidR="00C86641" w:rsidRPr="00AA6F63" w:rsidRDefault="00C86641" w:rsidP="00AA6F63">
      <w:pPr>
        <w:pStyle w:val="2"/>
        <w:spacing w:before="240" w:line="240" w:lineRule="auto"/>
        <w:ind w:firstLine="709"/>
        <w:rPr>
          <w:rFonts w:eastAsia="Times New Roman"/>
          <w:color w:val="auto"/>
          <w:sz w:val="28"/>
          <w:szCs w:val="28"/>
        </w:rPr>
      </w:pPr>
      <w:bookmarkStart w:id="60" w:name="_Toc34758829"/>
      <w:bookmarkEnd w:id="59"/>
      <w:r w:rsidRPr="00AA6F63">
        <w:rPr>
          <w:rFonts w:eastAsia="Times New Roman"/>
          <w:color w:val="auto"/>
          <w:sz w:val="28"/>
          <w:szCs w:val="28"/>
        </w:rPr>
        <w:t>2.3.8 Результаты мониторинга доступности для населения и субъектов малого и среднего предпринимательства финансовых услуг, оказываемых в Чукотском автономном округе</w:t>
      </w:r>
      <w:bookmarkEnd w:id="60"/>
      <w:r w:rsidRPr="00AA6F63">
        <w:rPr>
          <w:rFonts w:eastAsia="Times New Roman"/>
          <w:color w:val="auto"/>
          <w:sz w:val="28"/>
          <w:szCs w:val="28"/>
        </w:rPr>
        <w:t xml:space="preserve"> </w:t>
      </w:r>
    </w:p>
    <w:p w:rsidR="00C86641" w:rsidRPr="00C86641" w:rsidRDefault="00C86641" w:rsidP="00C86641">
      <w:pPr>
        <w:spacing w:after="0" w:line="240" w:lineRule="auto"/>
        <w:ind w:firstLine="709"/>
        <w:jc w:val="both"/>
        <w:rPr>
          <w:rFonts w:ascii="Times New Roman" w:hAnsi="Times New Roman" w:cs="Times New Roman"/>
          <w:sz w:val="28"/>
          <w:szCs w:val="28"/>
        </w:rPr>
      </w:pPr>
      <w:r w:rsidRPr="00C86641">
        <w:rPr>
          <w:rFonts w:ascii="Times New Roman" w:hAnsi="Times New Roman" w:cs="Times New Roman"/>
          <w:sz w:val="28"/>
          <w:szCs w:val="28"/>
        </w:rPr>
        <w:t>Институциональная обеспеченность финансовыми организациями в округе является низкой. Доступность банковских услуг для населения и бизнеса округа достигается лишь за счет внутренних структурных подразделений кредитных организаций.</w:t>
      </w:r>
    </w:p>
    <w:p w:rsidR="00C86641" w:rsidRPr="00C86641" w:rsidRDefault="00C86641" w:rsidP="00C86641">
      <w:pPr>
        <w:spacing w:after="0" w:line="240" w:lineRule="auto"/>
        <w:ind w:firstLine="709"/>
        <w:jc w:val="both"/>
        <w:rPr>
          <w:rFonts w:ascii="Times New Roman" w:hAnsi="Times New Roman" w:cs="Times New Roman"/>
          <w:sz w:val="28"/>
          <w:szCs w:val="28"/>
        </w:rPr>
      </w:pPr>
      <w:r w:rsidRPr="00C86641">
        <w:rPr>
          <w:rFonts w:ascii="Times New Roman" w:hAnsi="Times New Roman" w:cs="Times New Roman"/>
          <w:sz w:val="28"/>
          <w:szCs w:val="28"/>
        </w:rPr>
        <w:t xml:space="preserve">По состоянию на 1 января 2020 года на территории Чукотского автономного округа банковскую деятельность осуществляют 67 внутренних структурных подразделения </w:t>
      </w:r>
      <w:proofErr w:type="spellStart"/>
      <w:r w:rsidRPr="00C86641">
        <w:rPr>
          <w:rFonts w:ascii="Times New Roman" w:hAnsi="Times New Roman" w:cs="Times New Roman"/>
          <w:sz w:val="28"/>
          <w:szCs w:val="28"/>
        </w:rPr>
        <w:t>инорегиональных</w:t>
      </w:r>
      <w:proofErr w:type="spellEnd"/>
      <w:r w:rsidRPr="00C86641">
        <w:rPr>
          <w:rFonts w:ascii="Times New Roman" w:hAnsi="Times New Roman" w:cs="Times New Roman"/>
          <w:sz w:val="28"/>
          <w:szCs w:val="28"/>
        </w:rPr>
        <w:t xml:space="preserve"> кредитных организаций: 5 операционных офисов «Азиатско-Тихоокеанский банк» (ПАО), 15 операционных офисов ПАО «Сбербанк», 1 операционный офис АО «</w:t>
      </w:r>
      <w:proofErr w:type="spellStart"/>
      <w:r w:rsidRPr="00C86641">
        <w:rPr>
          <w:rFonts w:ascii="Times New Roman" w:hAnsi="Times New Roman" w:cs="Times New Roman"/>
          <w:sz w:val="28"/>
          <w:szCs w:val="28"/>
        </w:rPr>
        <w:t>Россельхозбанк</w:t>
      </w:r>
      <w:proofErr w:type="spellEnd"/>
      <w:r w:rsidRPr="00C86641">
        <w:rPr>
          <w:rFonts w:ascii="Times New Roman" w:hAnsi="Times New Roman" w:cs="Times New Roman"/>
          <w:sz w:val="28"/>
          <w:szCs w:val="28"/>
        </w:rPr>
        <w:t>», 1 удаленное рабочее место АО «МСП Банк», 45 клиентских центров ПАО «Почта Банк». Число структурных подразделений за год увеличилось в 3 раза, основные изменения структуры произошли за счет увеличения числа клиентских центров ПАО «Почта Банк».</w:t>
      </w:r>
    </w:p>
    <w:p w:rsidR="00C86641" w:rsidRPr="00C86641" w:rsidRDefault="00C86641" w:rsidP="00C86641">
      <w:pPr>
        <w:spacing w:after="0" w:line="240" w:lineRule="auto"/>
        <w:ind w:firstLine="709"/>
        <w:jc w:val="both"/>
        <w:rPr>
          <w:rFonts w:ascii="Times New Roman" w:hAnsi="Times New Roman" w:cs="Times New Roman"/>
          <w:sz w:val="28"/>
          <w:szCs w:val="28"/>
        </w:rPr>
      </w:pPr>
      <w:r w:rsidRPr="00C86641">
        <w:rPr>
          <w:rFonts w:ascii="Times New Roman" w:hAnsi="Times New Roman" w:cs="Times New Roman"/>
          <w:sz w:val="28"/>
          <w:szCs w:val="28"/>
        </w:rPr>
        <w:t xml:space="preserve">Операционный офис АО </w:t>
      </w:r>
      <w:proofErr w:type="spellStart"/>
      <w:r w:rsidRPr="00C86641">
        <w:rPr>
          <w:rFonts w:ascii="Times New Roman" w:hAnsi="Times New Roman" w:cs="Times New Roman"/>
          <w:sz w:val="28"/>
          <w:szCs w:val="28"/>
        </w:rPr>
        <w:t>Россельхозбанк</w:t>
      </w:r>
      <w:proofErr w:type="spellEnd"/>
      <w:r w:rsidRPr="00C86641">
        <w:rPr>
          <w:rFonts w:ascii="Times New Roman" w:hAnsi="Times New Roman" w:cs="Times New Roman"/>
          <w:sz w:val="28"/>
          <w:szCs w:val="28"/>
        </w:rPr>
        <w:t xml:space="preserve"> расположен только в столице субъекта, операционные офисы ПАО Азиатско-Тихоокеанский банк представлены только в 5-ти административных центрах муниципальных образований (всего в регионе 4 городских округа и 3 муниципальных района).</w:t>
      </w:r>
    </w:p>
    <w:p w:rsidR="00C86641" w:rsidRPr="00C86641" w:rsidRDefault="00C86641" w:rsidP="00C86641">
      <w:pPr>
        <w:spacing w:after="0" w:line="240" w:lineRule="auto"/>
        <w:ind w:firstLine="709"/>
        <w:jc w:val="both"/>
        <w:rPr>
          <w:rFonts w:ascii="Times New Roman" w:hAnsi="Times New Roman" w:cs="Times New Roman"/>
          <w:sz w:val="28"/>
          <w:szCs w:val="28"/>
        </w:rPr>
      </w:pPr>
      <w:r w:rsidRPr="00C86641">
        <w:rPr>
          <w:rFonts w:ascii="Times New Roman" w:hAnsi="Times New Roman" w:cs="Times New Roman"/>
          <w:sz w:val="28"/>
          <w:szCs w:val="28"/>
        </w:rPr>
        <w:t xml:space="preserve">Банкоматы и платежные терминалы расположены в городах Анадырь, Певек, </w:t>
      </w:r>
      <w:proofErr w:type="spellStart"/>
      <w:r w:rsidRPr="00C86641">
        <w:rPr>
          <w:rFonts w:ascii="Times New Roman" w:hAnsi="Times New Roman" w:cs="Times New Roman"/>
          <w:sz w:val="28"/>
          <w:szCs w:val="28"/>
        </w:rPr>
        <w:t>Билибино</w:t>
      </w:r>
      <w:proofErr w:type="spellEnd"/>
      <w:r w:rsidRPr="00C86641">
        <w:rPr>
          <w:rFonts w:ascii="Times New Roman" w:hAnsi="Times New Roman" w:cs="Times New Roman"/>
          <w:sz w:val="28"/>
          <w:szCs w:val="28"/>
        </w:rPr>
        <w:t xml:space="preserve">, в поселках Угольные Копи, Провидения, Эгвекинот, </w:t>
      </w:r>
      <w:proofErr w:type="spellStart"/>
      <w:r w:rsidRPr="00C86641">
        <w:rPr>
          <w:rFonts w:ascii="Times New Roman" w:hAnsi="Times New Roman" w:cs="Times New Roman"/>
          <w:sz w:val="28"/>
          <w:szCs w:val="28"/>
        </w:rPr>
        <w:t>Беринговский</w:t>
      </w:r>
      <w:proofErr w:type="spellEnd"/>
      <w:r w:rsidRPr="00C86641">
        <w:rPr>
          <w:rFonts w:ascii="Times New Roman" w:hAnsi="Times New Roman" w:cs="Times New Roman"/>
          <w:sz w:val="28"/>
          <w:szCs w:val="28"/>
        </w:rPr>
        <w:t xml:space="preserve"> и Лаврентия. Всего по состоянию на 1 января 2020 года на территории округа функционируют 63 банкомата (включая устройства без выдачи наличных) (по состоянию на 01.01.2019 г. функционировало 49 банкоматов и 11 платежных терминалов). </w:t>
      </w:r>
    </w:p>
    <w:p w:rsidR="00C86641" w:rsidRPr="00C86641" w:rsidRDefault="00C86641" w:rsidP="00C86641">
      <w:pPr>
        <w:spacing w:after="0" w:line="240" w:lineRule="auto"/>
        <w:ind w:firstLine="709"/>
        <w:jc w:val="both"/>
        <w:rPr>
          <w:rFonts w:ascii="Times New Roman" w:hAnsi="Times New Roman" w:cs="Times New Roman"/>
          <w:sz w:val="28"/>
          <w:szCs w:val="28"/>
        </w:rPr>
      </w:pPr>
      <w:r w:rsidRPr="00C86641">
        <w:rPr>
          <w:rFonts w:ascii="Times New Roman" w:hAnsi="Times New Roman" w:cs="Times New Roman"/>
          <w:sz w:val="28"/>
          <w:szCs w:val="28"/>
        </w:rPr>
        <w:t>Качеством работы бан</w:t>
      </w:r>
      <w:r w:rsidR="00CB5172">
        <w:rPr>
          <w:rFonts w:ascii="Times New Roman" w:hAnsi="Times New Roman" w:cs="Times New Roman"/>
          <w:sz w:val="28"/>
          <w:szCs w:val="28"/>
        </w:rPr>
        <w:t>коматов удовлетворены только 32</w:t>
      </w:r>
      <w:r w:rsidRPr="00C86641">
        <w:rPr>
          <w:rFonts w:ascii="Times New Roman" w:hAnsi="Times New Roman" w:cs="Times New Roman"/>
          <w:sz w:val="28"/>
          <w:szCs w:val="28"/>
        </w:rPr>
        <w:t>% опрашиваемых, качеством работы платежных терминалов удовлетворены 44% респондентов.</w:t>
      </w:r>
    </w:p>
    <w:p w:rsidR="00C86641" w:rsidRPr="00C86641" w:rsidRDefault="00C86641" w:rsidP="00C86641">
      <w:pPr>
        <w:spacing w:after="0" w:line="240" w:lineRule="auto"/>
        <w:ind w:firstLine="709"/>
        <w:jc w:val="both"/>
        <w:rPr>
          <w:rFonts w:ascii="Times New Roman" w:hAnsi="Times New Roman" w:cs="Times New Roman"/>
          <w:sz w:val="28"/>
          <w:szCs w:val="28"/>
        </w:rPr>
      </w:pPr>
      <w:r w:rsidRPr="00C86641">
        <w:rPr>
          <w:rFonts w:ascii="Times New Roman" w:hAnsi="Times New Roman" w:cs="Times New Roman"/>
          <w:sz w:val="28"/>
          <w:szCs w:val="28"/>
        </w:rPr>
        <w:t xml:space="preserve">На территории округа отсутствуют предприятия, оказывающие услуги лизинга, факторинга, предприятия вынуждены пользоваться услугами </w:t>
      </w:r>
      <w:proofErr w:type="spellStart"/>
      <w:r w:rsidRPr="00C86641">
        <w:rPr>
          <w:rFonts w:ascii="Times New Roman" w:hAnsi="Times New Roman" w:cs="Times New Roman"/>
          <w:sz w:val="28"/>
          <w:szCs w:val="28"/>
        </w:rPr>
        <w:t>инорегиональных</w:t>
      </w:r>
      <w:proofErr w:type="spellEnd"/>
      <w:r w:rsidRPr="00C86641">
        <w:rPr>
          <w:rFonts w:ascii="Times New Roman" w:hAnsi="Times New Roman" w:cs="Times New Roman"/>
          <w:sz w:val="28"/>
          <w:szCs w:val="28"/>
        </w:rPr>
        <w:t xml:space="preserve"> институтов. </w:t>
      </w:r>
    </w:p>
    <w:p w:rsidR="00C86641" w:rsidRPr="00C86641" w:rsidRDefault="00C86641" w:rsidP="00C86641">
      <w:pPr>
        <w:spacing w:after="0" w:line="240" w:lineRule="auto"/>
        <w:ind w:firstLine="709"/>
        <w:jc w:val="both"/>
        <w:rPr>
          <w:rFonts w:ascii="Times New Roman" w:hAnsi="Times New Roman" w:cs="Times New Roman"/>
          <w:sz w:val="28"/>
          <w:szCs w:val="28"/>
        </w:rPr>
      </w:pPr>
      <w:r w:rsidRPr="00C86641">
        <w:rPr>
          <w:rFonts w:ascii="Times New Roman" w:hAnsi="Times New Roman" w:cs="Times New Roman"/>
          <w:sz w:val="28"/>
          <w:szCs w:val="28"/>
        </w:rPr>
        <w:t>Большинство опрашиваемых получают финансовые услуги дистанционно (посредством интернет-банкинга и /или мобильного банкинга). Причем 81% опрашиваемых дистанционно получают платежные услуги.</w:t>
      </w:r>
    </w:p>
    <w:p w:rsidR="00C86641" w:rsidRPr="00C86641" w:rsidRDefault="00C86641" w:rsidP="00C86641">
      <w:pPr>
        <w:spacing w:after="0" w:line="240" w:lineRule="auto"/>
        <w:ind w:firstLine="709"/>
        <w:jc w:val="both"/>
        <w:rPr>
          <w:rFonts w:ascii="Times New Roman" w:hAnsi="Times New Roman" w:cs="Times New Roman"/>
          <w:sz w:val="28"/>
          <w:szCs w:val="28"/>
        </w:rPr>
      </w:pPr>
      <w:r w:rsidRPr="00C86641">
        <w:rPr>
          <w:rFonts w:ascii="Times New Roman" w:hAnsi="Times New Roman" w:cs="Times New Roman"/>
          <w:sz w:val="28"/>
          <w:szCs w:val="28"/>
        </w:rPr>
        <w:t>Об удовлетворенности качеством дистанционного обслуживания, Интернет-связи и мобильной связи заявили 19% участников опроса.</w:t>
      </w:r>
    </w:p>
    <w:p w:rsidR="00AA56DB" w:rsidRPr="006E7700" w:rsidRDefault="00AA56DB" w:rsidP="00C86641">
      <w:pPr>
        <w:pStyle w:val="2"/>
        <w:spacing w:before="240" w:line="240" w:lineRule="auto"/>
        <w:ind w:firstLine="709"/>
        <w:jc w:val="both"/>
        <w:rPr>
          <w:rFonts w:eastAsia="Times New Roman"/>
          <w:color w:val="auto"/>
          <w:sz w:val="28"/>
          <w:szCs w:val="28"/>
        </w:rPr>
      </w:pPr>
      <w:bookmarkStart w:id="61" w:name="_Toc34758830"/>
      <w:r w:rsidRPr="006E7700">
        <w:rPr>
          <w:rFonts w:eastAsia="Times New Roman"/>
          <w:color w:val="auto"/>
          <w:sz w:val="28"/>
          <w:szCs w:val="28"/>
        </w:rPr>
        <w:t xml:space="preserve">2.3.9. Результаты мониторинга цен на товары, входящие в </w:t>
      </w:r>
      <w:hyperlink r:id="rId19" w:anchor="dst100018" w:history="1">
        <w:r w:rsidRPr="006E7700">
          <w:rPr>
            <w:rFonts w:eastAsia="Times New Roman"/>
            <w:color w:val="auto"/>
            <w:sz w:val="28"/>
            <w:szCs w:val="28"/>
          </w:rPr>
          <w:t>перечень</w:t>
        </w:r>
      </w:hyperlink>
      <w:r w:rsidRPr="006E7700">
        <w:rPr>
          <w:rFonts w:eastAsia="Times New Roman"/>
          <w:color w:val="auto"/>
          <w:sz w:val="28"/>
          <w:szCs w:val="28"/>
        </w:rPr>
        <w:t xml:space="preserve">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w:t>
      </w:r>
      <w:bookmarkEnd w:id="61"/>
    </w:p>
    <w:p w:rsidR="00AA56DB" w:rsidRPr="006E7700" w:rsidRDefault="00AA56DB" w:rsidP="006E7700">
      <w:pPr>
        <w:spacing w:after="0" w:line="240" w:lineRule="auto"/>
        <w:ind w:firstLine="709"/>
        <w:jc w:val="both"/>
        <w:rPr>
          <w:rFonts w:ascii="Times New Roman" w:hAnsi="Times New Roman" w:cs="Times New Roman"/>
          <w:sz w:val="28"/>
          <w:szCs w:val="28"/>
        </w:rPr>
      </w:pPr>
      <w:r w:rsidRPr="006E7700">
        <w:rPr>
          <w:rFonts w:ascii="Times New Roman" w:hAnsi="Times New Roman" w:cs="Times New Roman"/>
          <w:sz w:val="28"/>
          <w:szCs w:val="28"/>
        </w:rPr>
        <w:t xml:space="preserve">Мониторинг цен на товары, входящие в </w:t>
      </w:r>
      <w:hyperlink r:id="rId20" w:anchor="dst100018" w:history="1">
        <w:r w:rsidRPr="006E7700">
          <w:rPr>
            <w:rStyle w:val="a7"/>
            <w:rFonts w:ascii="Times New Roman" w:hAnsi="Times New Roman" w:cs="Times New Roman"/>
            <w:color w:val="auto"/>
            <w:sz w:val="28"/>
            <w:szCs w:val="28"/>
          </w:rPr>
          <w:t>перечень</w:t>
        </w:r>
      </w:hyperlink>
      <w:r w:rsidRPr="006E7700">
        <w:rPr>
          <w:rFonts w:ascii="Times New Roman" w:hAnsi="Times New Roman" w:cs="Times New Roman"/>
          <w:sz w:val="28"/>
          <w:szCs w:val="28"/>
        </w:rPr>
        <w:t xml:space="preserve">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утвержденный Постановлением Правительства РФ от 15 июля 2010 года № 530, проводится на основании данных представленных Управлением Федеральной службы государственной статистики по Хабаровскому краю, Магаданской области, Еврейской автономной области и Чукотскому автономному округу (далее - </w:t>
      </w:r>
      <w:proofErr w:type="spellStart"/>
      <w:r w:rsidRPr="006E7700">
        <w:rPr>
          <w:rFonts w:ascii="Times New Roman" w:hAnsi="Times New Roman" w:cs="Times New Roman"/>
          <w:sz w:val="28"/>
          <w:szCs w:val="28"/>
        </w:rPr>
        <w:t>Хабаровскстат</w:t>
      </w:r>
      <w:proofErr w:type="spellEnd"/>
      <w:r w:rsidRPr="006E7700">
        <w:rPr>
          <w:rFonts w:ascii="Times New Roman" w:hAnsi="Times New Roman" w:cs="Times New Roman"/>
          <w:sz w:val="28"/>
          <w:szCs w:val="28"/>
        </w:rPr>
        <w:t>).</w:t>
      </w:r>
    </w:p>
    <w:p w:rsidR="00AA56DB" w:rsidRPr="006E7700" w:rsidRDefault="00AA56DB" w:rsidP="006E7700">
      <w:pPr>
        <w:spacing w:after="0" w:line="240" w:lineRule="auto"/>
        <w:ind w:firstLine="709"/>
        <w:jc w:val="both"/>
        <w:rPr>
          <w:rFonts w:ascii="Times New Roman" w:hAnsi="Times New Roman" w:cs="Times New Roman"/>
          <w:sz w:val="28"/>
          <w:szCs w:val="28"/>
        </w:rPr>
      </w:pPr>
      <w:r w:rsidRPr="006E7700">
        <w:rPr>
          <w:rFonts w:ascii="Times New Roman" w:hAnsi="Times New Roman" w:cs="Times New Roman"/>
          <w:sz w:val="28"/>
          <w:szCs w:val="28"/>
        </w:rPr>
        <w:t xml:space="preserve">Индекс потребительских цен (тарифов) на товары и услуги по итогам года (декабрь 2019 года к декабрю 2018 года) составил 103,78%, что ниже показателя 2018 года на 1,12 </w:t>
      </w:r>
      <w:proofErr w:type="spellStart"/>
      <w:r w:rsidRPr="006E7700">
        <w:rPr>
          <w:rFonts w:ascii="Times New Roman" w:hAnsi="Times New Roman" w:cs="Times New Roman"/>
          <w:sz w:val="28"/>
          <w:szCs w:val="28"/>
        </w:rPr>
        <w:t>п.п</w:t>
      </w:r>
      <w:proofErr w:type="spellEnd"/>
      <w:r w:rsidRPr="006E7700">
        <w:rPr>
          <w:rFonts w:ascii="Times New Roman" w:hAnsi="Times New Roman" w:cs="Times New Roman"/>
          <w:sz w:val="28"/>
          <w:szCs w:val="28"/>
        </w:rPr>
        <w:t>., в том числе на продовольственные товары – 106,50%, на непродовольственные товары – 101,63%, на услуги – 101,14%.</w:t>
      </w:r>
    </w:p>
    <w:p w:rsidR="00AA56DB" w:rsidRPr="006E7700" w:rsidRDefault="00AA56DB" w:rsidP="006E7700">
      <w:pPr>
        <w:spacing w:after="0" w:line="240" w:lineRule="auto"/>
        <w:ind w:firstLine="709"/>
        <w:jc w:val="both"/>
        <w:rPr>
          <w:rFonts w:ascii="Times New Roman" w:hAnsi="Times New Roman" w:cs="Times New Roman"/>
          <w:sz w:val="28"/>
          <w:szCs w:val="28"/>
        </w:rPr>
      </w:pPr>
      <w:r w:rsidRPr="006E7700">
        <w:rPr>
          <w:rFonts w:ascii="Times New Roman" w:hAnsi="Times New Roman" w:cs="Times New Roman"/>
          <w:sz w:val="28"/>
          <w:szCs w:val="28"/>
        </w:rPr>
        <w:t xml:space="preserve">По данным </w:t>
      </w:r>
      <w:proofErr w:type="spellStart"/>
      <w:r w:rsidRPr="006E7700">
        <w:rPr>
          <w:rFonts w:ascii="Times New Roman" w:hAnsi="Times New Roman" w:cs="Times New Roman"/>
          <w:sz w:val="28"/>
          <w:szCs w:val="28"/>
        </w:rPr>
        <w:t>Хабаровскстата</w:t>
      </w:r>
      <w:proofErr w:type="spellEnd"/>
      <w:r w:rsidRPr="006E7700">
        <w:rPr>
          <w:rFonts w:ascii="Times New Roman" w:hAnsi="Times New Roman" w:cs="Times New Roman"/>
          <w:sz w:val="28"/>
          <w:szCs w:val="28"/>
        </w:rPr>
        <w:t xml:space="preserve"> в декабре 2019 года в сравнении с соответствующим периодом 2018 года на рынке продовольственных товаров наблюдалось увеличение цен на следующие продукты питания: хлеб из ржано-пшеничной муки - на 24,7% (рост связан с ростом цен на сырье), пшено – на 20,5%, баранину (кроме бескостного мяса) – на 16,5%,  говядину (кроме бескостного мяса) – на 15,9%, рыбу мороженную неразделанную – на 14,9%, молоко питьевое цельное стерилизованное – на 8,7%, рис шлифованный – на 7,9%, картофель – на 7,8%, сахар-песок - на  6,3%, свинину (кроме бескостного мяса) – на 6,2%, капусту – на 5,4%, соль поваренную пищевую – на 3,4%, яблоки – на 1,7%.</w:t>
      </w:r>
    </w:p>
    <w:p w:rsidR="00AA56DB" w:rsidRPr="006E7700" w:rsidRDefault="00AA56DB" w:rsidP="006E7700">
      <w:pPr>
        <w:spacing w:after="0" w:line="240" w:lineRule="auto"/>
        <w:ind w:firstLine="709"/>
        <w:jc w:val="both"/>
        <w:rPr>
          <w:rFonts w:ascii="Times New Roman" w:hAnsi="Times New Roman" w:cs="Times New Roman"/>
          <w:sz w:val="28"/>
          <w:szCs w:val="28"/>
        </w:rPr>
      </w:pPr>
      <w:r w:rsidRPr="006E7700">
        <w:rPr>
          <w:rFonts w:ascii="Times New Roman" w:hAnsi="Times New Roman" w:cs="Times New Roman"/>
          <w:sz w:val="28"/>
          <w:szCs w:val="28"/>
        </w:rPr>
        <w:t xml:space="preserve">В то же время отмечено снижение цены на следующие продукты питания: масло сливочное – на 27,5%, лук репчатый – на 12,5%, чай черный байховый – на 10,5%, куры охлажденные и мороженые – на 7,5%, масло подсолнечное – на 6,3%, морковь – на 5,1%, муку пшеничную – на 4%, вермишель – на 2,9%, яйца куриные – на 1,5%, крупу гречневую - на 0,8%, хлеб из пшеничной муки 1 и 2 сортов - на  0,7%. </w:t>
      </w:r>
    </w:p>
    <w:p w:rsidR="00AA56DB" w:rsidRPr="006E7700" w:rsidRDefault="00AA56DB" w:rsidP="006E7700">
      <w:pPr>
        <w:spacing w:after="0" w:line="240" w:lineRule="auto"/>
        <w:ind w:firstLine="709"/>
        <w:jc w:val="both"/>
        <w:rPr>
          <w:rFonts w:ascii="Times New Roman" w:hAnsi="Times New Roman" w:cs="Times New Roman"/>
          <w:sz w:val="28"/>
          <w:szCs w:val="28"/>
        </w:rPr>
      </w:pPr>
      <w:r w:rsidRPr="006E7700">
        <w:rPr>
          <w:rFonts w:ascii="Times New Roman" w:hAnsi="Times New Roman" w:cs="Times New Roman"/>
          <w:sz w:val="28"/>
          <w:szCs w:val="28"/>
        </w:rPr>
        <w:t>На рост цен с начала 2019 года оказало влияние повышение ставки НДС до 20% с 1 января 2019 года.</w:t>
      </w:r>
    </w:p>
    <w:p w:rsidR="00AA56DB" w:rsidRPr="006E7700" w:rsidRDefault="006A5ACC" w:rsidP="006E7700">
      <w:pPr>
        <w:spacing w:after="0" w:line="240" w:lineRule="auto"/>
        <w:ind w:firstLine="709"/>
        <w:jc w:val="both"/>
        <w:rPr>
          <w:rFonts w:ascii="Times New Roman" w:hAnsi="Times New Roman" w:cs="Times New Roman"/>
          <w:sz w:val="28"/>
          <w:szCs w:val="28"/>
        </w:rPr>
      </w:pPr>
      <w:r w:rsidRPr="006E7700">
        <w:rPr>
          <w:rFonts w:ascii="Times New Roman" w:hAnsi="Times New Roman" w:cs="Times New Roman"/>
          <w:sz w:val="28"/>
          <w:szCs w:val="28"/>
        </w:rPr>
        <w:t>Основной завоз продуктов питания</w:t>
      </w:r>
      <w:r w:rsidR="00AA56DB" w:rsidRPr="006E7700">
        <w:rPr>
          <w:rFonts w:ascii="Times New Roman" w:hAnsi="Times New Roman" w:cs="Times New Roman"/>
          <w:sz w:val="28"/>
          <w:szCs w:val="28"/>
        </w:rPr>
        <w:t xml:space="preserve"> и промышленных товаров в Чукотский автономный округ осуществляется в короткий навигационный период (август-ноябрь) из других регионов Российской Федерации морским транспортом.  </w:t>
      </w:r>
    </w:p>
    <w:p w:rsidR="00AA56DB" w:rsidRPr="006E7700" w:rsidRDefault="00AA56DB" w:rsidP="006E7700">
      <w:pPr>
        <w:spacing w:after="0" w:line="240" w:lineRule="auto"/>
        <w:ind w:firstLine="709"/>
        <w:jc w:val="both"/>
        <w:rPr>
          <w:rFonts w:ascii="Times New Roman" w:hAnsi="Times New Roman" w:cs="Times New Roman"/>
          <w:sz w:val="28"/>
          <w:szCs w:val="28"/>
        </w:rPr>
      </w:pPr>
      <w:r w:rsidRPr="006E7700">
        <w:rPr>
          <w:rFonts w:ascii="Times New Roman" w:hAnsi="Times New Roman" w:cs="Times New Roman"/>
          <w:sz w:val="28"/>
          <w:szCs w:val="28"/>
        </w:rPr>
        <w:t>Учитывая необходимость хранения «годового» запаса продуктов питания в период с февраля по июль наблюдается незначительное увеличение цены продуктов питания, поступающих в розничную сеть.</w:t>
      </w:r>
    </w:p>
    <w:p w:rsidR="00AA56DB" w:rsidRPr="006E7700" w:rsidRDefault="00AA56DB" w:rsidP="006E7700">
      <w:pPr>
        <w:pStyle w:val="afa"/>
        <w:spacing w:before="0" w:beforeAutospacing="0" w:after="0" w:afterAutospacing="0"/>
        <w:jc w:val="center"/>
        <w:rPr>
          <w:rFonts w:eastAsiaTheme="minorEastAsia"/>
          <w:b/>
          <w:bCs/>
          <w:sz w:val="28"/>
          <w:szCs w:val="28"/>
        </w:rPr>
      </w:pPr>
    </w:p>
    <w:p w:rsidR="00AA56DB" w:rsidRPr="006E7700" w:rsidRDefault="00AA56DB" w:rsidP="006E7700">
      <w:pPr>
        <w:pStyle w:val="afa"/>
        <w:spacing w:before="0" w:beforeAutospacing="0" w:after="0" w:afterAutospacing="0"/>
        <w:jc w:val="center"/>
        <w:rPr>
          <w:rFonts w:eastAsiaTheme="minorEastAsia"/>
          <w:bCs/>
          <w:sz w:val="28"/>
          <w:szCs w:val="28"/>
        </w:rPr>
      </w:pPr>
      <w:r w:rsidRPr="006E7700">
        <w:rPr>
          <w:rFonts w:eastAsiaTheme="minorEastAsia"/>
          <w:bCs/>
          <w:sz w:val="28"/>
          <w:szCs w:val="28"/>
        </w:rPr>
        <w:t>Средние цены на отдельные виды социально значимых товаров на потребительском рынке Чукотского автономного округа</w:t>
      </w:r>
    </w:p>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bCs/>
          <w:sz w:val="28"/>
          <w:szCs w:val="28"/>
        </w:rPr>
        <w:t xml:space="preserve"> (по данным </w:t>
      </w:r>
      <w:proofErr w:type="spellStart"/>
      <w:r w:rsidRPr="006E7700">
        <w:rPr>
          <w:rFonts w:eastAsiaTheme="minorEastAsia"/>
          <w:bCs/>
          <w:sz w:val="28"/>
          <w:szCs w:val="28"/>
        </w:rPr>
        <w:t>Хабаровскстата</w:t>
      </w:r>
      <w:proofErr w:type="spellEnd"/>
      <w:r w:rsidRPr="006E7700">
        <w:rPr>
          <w:rFonts w:eastAsiaTheme="minorEastAsia"/>
          <w:bCs/>
          <w:sz w:val="28"/>
          <w:szCs w:val="28"/>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69"/>
        <w:gridCol w:w="1843"/>
        <w:gridCol w:w="1999"/>
      </w:tblGrid>
      <w:tr w:rsidR="00AA56DB" w:rsidRPr="006E7700" w:rsidTr="00AA56DB">
        <w:trPr>
          <w:tblHeader/>
          <w:tblCellSpacing w:w="0" w:type="dxa"/>
        </w:trPr>
        <w:tc>
          <w:tcPr>
            <w:tcW w:w="596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Наименование</w:t>
            </w:r>
          </w:p>
        </w:tc>
        <w:tc>
          <w:tcPr>
            <w:tcW w:w="1843"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Средние цены декабрь 2019 года,</w:t>
            </w:r>
            <w:r w:rsidRPr="006E7700">
              <w:rPr>
                <w:rFonts w:eastAsiaTheme="minorEastAsia"/>
                <w:sz w:val="28"/>
                <w:szCs w:val="28"/>
              </w:rPr>
              <w:br/>
              <w:t>рубль</w:t>
            </w:r>
          </w:p>
        </w:tc>
        <w:tc>
          <w:tcPr>
            <w:tcW w:w="1999" w:type="dxa"/>
            <w:tcBorders>
              <w:top w:val="outset" w:sz="6" w:space="0" w:color="auto"/>
              <w:left w:val="outset" w:sz="6" w:space="0" w:color="auto"/>
              <w:bottom w:val="outset" w:sz="6" w:space="0" w:color="auto"/>
              <w:right w:val="outset" w:sz="6" w:space="0" w:color="auto"/>
            </w:tcBorders>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Средние цены декабрь 2018 года,</w:t>
            </w:r>
            <w:r w:rsidRPr="006E7700">
              <w:rPr>
                <w:rFonts w:eastAsiaTheme="minorEastAsia"/>
                <w:sz w:val="28"/>
                <w:szCs w:val="28"/>
              </w:rPr>
              <w:br/>
              <w:t>рубль</w:t>
            </w:r>
          </w:p>
        </w:tc>
      </w:tr>
      <w:tr w:rsidR="00AA56DB" w:rsidRPr="006E7700" w:rsidTr="00AA56DB">
        <w:trPr>
          <w:tblCellSpacing w:w="0" w:type="dxa"/>
        </w:trPr>
        <w:tc>
          <w:tcPr>
            <w:tcW w:w="596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rPr>
                <w:rFonts w:eastAsiaTheme="minorEastAsia"/>
                <w:sz w:val="28"/>
                <w:szCs w:val="28"/>
              </w:rPr>
            </w:pPr>
            <w:r w:rsidRPr="006E7700">
              <w:rPr>
                <w:rFonts w:eastAsiaTheme="minorEastAsia"/>
                <w:sz w:val="28"/>
                <w:szCs w:val="28"/>
              </w:rPr>
              <w:t>Говядина (кроме бескостного мяса), кг</w:t>
            </w:r>
          </w:p>
        </w:tc>
        <w:tc>
          <w:tcPr>
            <w:tcW w:w="1843"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497,49</w:t>
            </w:r>
          </w:p>
        </w:tc>
        <w:tc>
          <w:tcPr>
            <w:tcW w:w="199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429,39</w:t>
            </w:r>
          </w:p>
        </w:tc>
      </w:tr>
      <w:tr w:rsidR="00AA56DB" w:rsidRPr="006E7700" w:rsidTr="00AA56DB">
        <w:trPr>
          <w:tblCellSpacing w:w="0" w:type="dxa"/>
        </w:trPr>
        <w:tc>
          <w:tcPr>
            <w:tcW w:w="596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rPr>
                <w:rFonts w:eastAsiaTheme="minorEastAsia"/>
                <w:sz w:val="28"/>
                <w:szCs w:val="28"/>
              </w:rPr>
            </w:pPr>
            <w:r w:rsidRPr="006E7700">
              <w:rPr>
                <w:rFonts w:eastAsiaTheme="minorEastAsia"/>
                <w:sz w:val="28"/>
                <w:szCs w:val="28"/>
              </w:rPr>
              <w:t>Свинина (кроме бескостного мяса), кг</w:t>
            </w:r>
          </w:p>
        </w:tc>
        <w:tc>
          <w:tcPr>
            <w:tcW w:w="1843"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565,32</w:t>
            </w:r>
          </w:p>
        </w:tc>
        <w:tc>
          <w:tcPr>
            <w:tcW w:w="199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532,30</w:t>
            </w:r>
          </w:p>
        </w:tc>
      </w:tr>
      <w:tr w:rsidR="00AA56DB" w:rsidRPr="006E7700" w:rsidTr="00AA56DB">
        <w:trPr>
          <w:tblCellSpacing w:w="0" w:type="dxa"/>
        </w:trPr>
        <w:tc>
          <w:tcPr>
            <w:tcW w:w="596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rPr>
                <w:rFonts w:eastAsiaTheme="minorEastAsia"/>
                <w:sz w:val="28"/>
                <w:szCs w:val="28"/>
              </w:rPr>
            </w:pPr>
            <w:r w:rsidRPr="006E7700">
              <w:rPr>
                <w:rFonts w:eastAsiaTheme="minorEastAsia"/>
                <w:sz w:val="28"/>
                <w:szCs w:val="28"/>
              </w:rPr>
              <w:t>Баранина (кроме бескостного мяса), кг</w:t>
            </w:r>
          </w:p>
        </w:tc>
        <w:tc>
          <w:tcPr>
            <w:tcW w:w="1843"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801,37</w:t>
            </w:r>
          </w:p>
        </w:tc>
        <w:tc>
          <w:tcPr>
            <w:tcW w:w="199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687,90</w:t>
            </w:r>
          </w:p>
        </w:tc>
      </w:tr>
      <w:tr w:rsidR="00AA56DB" w:rsidRPr="006E7700" w:rsidTr="00AA56DB">
        <w:trPr>
          <w:tblCellSpacing w:w="0" w:type="dxa"/>
        </w:trPr>
        <w:tc>
          <w:tcPr>
            <w:tcW w:w="596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rPr>
                <w:rFonts w:eastAsiaTheme="minorEastAsia"/>
                <w:sz w:val="28"/>
                <w:szCs w:val="28"/>
              </w:rPr>
            </w:pPr>
            <w:r w:rsidRPr="006E7700">
              <w:rPr>
                <w:rFonts w:eastAsiaTheme="minorEastAsia"/>
                <w:sz w:val="28"/>
                <w:szCs w:val="28"/>
              </w:rPr>
              <w:t>Куры (кроме куриных окорочков), кг</w:t>
            </w:r>
          </w:p>
        </w:tc>
        <w:tc>
          <w:tcPr>
            <w:tcW w:w="1843"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319,68</w:t>
            </w:r>
          </w:p>
        </w:tc>
        <w:tc>
          <w:tcPr>
            <w:tcW w:w="199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345,52</w:t>
            </w:r>
          </w:p>
        </w:tc>
      </w:tr>
      <w:tr w:rsidR="00AA56DB" w:rsidRPr="006E7700" w:rsidTr="00AA56DB">
        <w:trPr>
          <w:tblCellSpacing w:w="0" w:type="dxa"/>
        </w:trPr>
        <w:tc>
          <w:tcPr>
            <w:tcW w:w="596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rPr>
                <w:rFonts w:eastAsiaTheme="minorEastAsia"/>
                <w:sz w:val="28"/>
                <w:szCs w:val="28"/>
              </w:rPr>
            </w:pPr>
            <w:r w:rsidRPr="006E7700">
              <w:rPr>
                <w:rFonts w:eastAsiaTheme="minorEastAsia"/>
                <w:sz w:val="28"/>
                <w:szCs w:val="28"/>
              </w:rPr>
              <w:t>Рыба мороженая неразделанная, кг</w:t>
            </w:r>
          </w:p>
        </w:tc>
        <w:tc>
          <w:tcPr>
            <w:tcW w:w="1843"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152,27</w:t>
            </w:r>
          </w:p>
        </w:tc>
        <w:tc>
          <w:tcPr>
            <w:tcW w:w="199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132,52</w:t>
            </w:r>
          </w:p>
        </w:tc>
      </w:tr>
      <w:tr w:rsidR="00AA56DB" w:rsidRPr="006E7700" w:rsidTr="00AA56DB">
        <w:trPr>
          <w:tblCellSpacing w:w="0" w:type="dxa"/>
        </w:trPr>
        <w:tc>
          <w:tcPr>
            <w:tcW w:w="596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rPr>
                <w:rFonts w:eastAsiaTheme="minorEastAsia"/>
                <w:sz w:val="28"/>
                <w:szCs w:val="28"/>
              </w:rPr>
            </w:pPr>
            <w:r w:rsidRPr="006E7700">
              <w:rPr>
                <w:rFonts w:eastAsiaTheme="minorEastAsia"/>
                <w:sz w:val="28"/>
                <w:szCs w:val="28"/>
              </w:rPr>
              <w:t>Масло сливочное, кг</w:t>
            </w:r>
          </w:p>
        </w:tc>
        <w:tc>
          <w:tcPr>
            <w:tcW w:w="1843"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641,92</w:t>
            </w:r>
          </w:p>
        </w:tc>
        <w:tc>
          <w:tcPr>
            <w:tcW w:w="199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885,53</w:t>
            </w:r>
          </w:p>
        </w:tc>
      </w:tr>
      <w:tr w:rsidR="00AA56DB" w:rsidRPr="006E7700" w:rsidTr="00AA56DB">
        <w:trPr>
          <w:tblCellSpacing w:w="0" w:type="dxa"/>
        </w:trPr>
        <w:tc>
          <w:tcPr>
            <w:tcW w:w="596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rPr>
                <w:rFonts w:eastAsiaTheme="minorEastAsia"/>
                <w:sz w:val="28"/>
                <w:szCs w:val="28"/>
              </w:rPr>
            </w:pPr>
            <w:r w:rsidRPr="006E7700">
              <w:rPr>
                <w:rFonts w:eastAsiaTheme="minorEastAsia"/>
                <w:sz w:val="28"/>
                <w:szCs w:val="28"/>
              </w:rPr>
              <w:t>Масло подсолнечное, кг</w:t>
            </w:r>
          </w:p>
        </w:tc>
        <w:tc>
          <w:tcPr>
            <w:tcW w:w="1843"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161,14</w:t>
            </w:r>
          </w:p>
        </w:tc>
        <w:tc>
          <w:tcPr>
            <w:tcW w:w="199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171,94</w:t>
            </w:r>
          </w:p>
        </w:tc>
      </w:tr>
      <w:tr w:rsidR="00AA56DB" w:rsidRPr="006E7700" w:rsidTr="00AA56DB">
        <w:trPr>
          <w:tblCellSpacing w:w="0" w:type="dxa"/>
        </w:trPr>
        <w:tc>
          <w:tcPr>
            <w:tcW w:w="596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rPr>
                <w:rFonts w:eastAsiaTheme="minorEastAsia"/>
                <w:sz w:val="28"/>
                <w:szCs w:val="28"/>
              </w:rPr>
            </w:pPr>
            <w:r w:rsidRPr="006E7700">
              <w:rPr>
                <w:rFonts w:eastAsiaTheme="minorEastAsia"/>
                <w:sz w:val="28"/>
                <w:szCs w:val="28"/>
              </w:rPr>
              <w:t>Молоко питьевое цельное пастеризованное 2,5-3,2% жирности, л</w:t>
            </w:r>
          </w:p>
        </w:tc>
        <w:tc>
          <w:tcPr>
            <w:tcW w:w="1843"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133,52</w:t>
            </w:r>
          </w:p>
        </w:tc>
        <w:tc>
          <w:tcPr>
            <w:tcW w:w="199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122,81</w:t>
            </w:r>
          </w:p>
        </w:tc>
      </w:tr>
      <w:tr w:rsidR="00AA56DB" w:rsidRPr="006E7700" w:rsidTr="00AA56DB">
        <w:trPr>
          <w:tblCellSpacing w:w="0" w:type="dxa"/>
        </w:trPr>
        <w:tc>
          <w:tcPr>
            <w:tcW w:w="596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rPr>
                <w:rFonts w:eastAsiaTheme="minorEastAsia"/>
                <w:sz w:val="28"/>
                <w:szCs w:val="28"/>
              </w:rPr>
            </w:pPr>
            <w:r w:rsidRPr="006E7700">
              <w:rPr>
                <w:rFonts w:eastAsiaTheme="minorEastAsia"/>
                <w:sz w:val="28"/>
                <w:szCs w:val="28"/>
              </w:rPr>
              <w:t>Яйца куриные, 10 шт.</w:t>
            </w:r>
          </w:p>
        </w:tc>
        <w:tc>
          <w:tcPr>
            <w:tcW w:w="1843"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190,14</w:t>
            </w:r>
          </w:p>
        </w:tc>
        <w:tc>
          <w:tcPr>
            <w:tcW w:w="199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192,95</w:t>
            </w:r>
          </w:p>
        </w:tc>
      </w:tr>
      <w:tr w:rsidR="00AA56DB" w:rsidRPr="006E7700" w:rsidTr="00AA56DB">
        <w:trPr>
          <w:tblCellSpacing w:w="0" w:type="dxa"/>
        </w:trPr>
        <w:tc>
          <w:tcPr>
            <w:tcW w:w="596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rPr>
                <w:rFonts w:eastAsiaTheme="minorEastAsia"/>
                <w:sz w:val="28"/>
                <w:szCs w:val="28"/>
              </w:rPr>
            </w:pPr>
            <w:r w:rsidRPr="006E7700">
              <w:rPr>
                <w:rFonts w:eastAsiaTheme="minorEastAsia"/>
                <w:sz w:val="28"/>
                <w:szCs w:val="28"/>
              </w:rPr>
              <w:t>Сахар-песок, кг</w:t>
            </w:r>
          </w:p>
        </w:tc>
        <w:tc>
          <w:tcPr>
            <w:tcW w:w="1843"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109,25</w:t>
            </w:r>
          </w:p>
        </w:tc>
        <w:tc>
          <w:tcPr>
            <w:tcW w:w="199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102,82</w:t>
            </w:r>
          </w:p>
        </w:tc>
      </w:tr>
      <w:tr w:rsidR="00AA56DB" w:rsidRPr="006E7700" w:rsidTr="00AA56DB">
        <w:trPr>
          <w:tblCellSpacing w:w="0" w:type="dxa"/>
        </w:trPr>
        <w:tc>
          <w:tcPr>
            <w:tcW w:w="596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rPr>
                <w:rFonts w:eastAsiaTheme="minorEastAsia"/>
                <w:sz w:val="28"/>
                <w:szCs w:val="28"/>
              </w:rPr>
            </w:pPr>
            <w:r w:rsidRPr="006E7700">
              <w:rPr>
                <w:rFonts w:eastAsiaTheme="minorEastAsia"/>
                <w:sz w:val="28"/>
                <w:szCs w:val="28"/>
              </w:rPr>
              <w:t>Чай черный байховый, кг</w:t>
            </w:r>
          </w:p>
        </w:tc>
        <w:tc>
          <w:tcPr>
            <w:tcW w:w="1843"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1289,41</w:t>
            </w:r>
          </w:p>
        </w:tc>
        <w:tc>
          <w:tcPr>
            <w:tcW w:w="199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1440,46</w:t>
            </w:r>
          </w:p>
        </w:tc>
      </w:tr>
      <w:tr w:rsidR="00AA56DB" w:rsidRPr="006E7700" w:rsidTr="00AA56DB">
        <w:trPr>
          <w:tblCellSpacing w:w="0" w:type="dxa"/>
        </w:trPr>
        <w:tc>
          <w:tcPr>
            <w:tcW w:w="596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rPr>
                <w:rFonts w:eastAsiaTheme="minorEastAsia"/>
                <w:sz w:val="28"/>
                <w:szCs w:val="28"/>
              </w:rPr>
            </w:pPr>
            <w:r w:rsidRPr="006E7700">
              <w:rPr>
                <w:rFonts w:eastAsiaTheme="minorEastAsia"/>
                <w:sz w:val="28"/>
                <w:szCs w:val="28"/>
              </w:rPr>
              <w:t>Соль поваренная пищевая, кг</w:t>
            </w:r>
          </w:p>
        </w:tc>
        <w:tc>
          <w:tcPr>
            <w:tcW w:w="1843"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77,54</w:t>
            </w:r>
          </w:p>
        </w:tc>
        <w:tc>
          <w:tcPr>
            <w:tcW w:w="199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74,97</w:t>
            </w:r>
          </w:p>
        </w:tc>
      </w:tr>
      <w:tr w:rsidR="00AA56DB" w:rsidRPr="006E7700" w:rsidTr="00AA56DB">
        <w:trPr>
          <w:tblCellSpacing w:w="0" w:type="dxa"/>
        </w:trPr>
        <w:tc>
          <w:tcPr>
            <w:tcW w:w="596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rPr>
                <w:rFonts w:eastAsiaTheme="minorEastAsia"/>
                <w:sz w:val="28"/>
                <w:szCs w:val="28"/>
              </w:rPr>
            </w:pPr>
            <w:r w:rsidRPr="006E7700">
              <w:rPr>
                <w:rFonts w:eastAsiaTheme="minorEastAsia"/>
                <w:sz w:val="28"/>
                <w:szCs w:val="28"/>
              </w:rPr>
              <w:t>Мука пшеничная, кг</w:t>
            </w:r>
          </w:p>
        </w:tc>
        <w:tc>
          <w:tcPr>
            <w:tcW w:w="1843"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88,77</w:t>
            </w:r>
          </w:p>
        </w:tc>
        <w:tc>
          <w:tcPr>
            <w:tcW w:w="199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92,44</w:t>
            </w:r>
          </w:p>
        </w:tc>
      </w:tr>
      <w:tr w:rsidR="00AA56DB" w:rsidRPr="006E7700" w:rsidTr="00AA56DB">
        <w:trPr>
          <w:tblCellSpacing w:w="0" w:type="dxa"/>
        </w:trPr>
        <w:tc>
          <w:tcPr>
            <w:tcW w:w="596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rPr>
                <w:rFonts w:eastAsiaTheme="minorEastAsia"/>
                <w:sz w:val="28"/>
                <w:szCs w:val="28"/>
              </w:rPr>
            </w:pPr>
            <w:r w:rsidRPr="006E7700">
              <w:rPr>
                <w:rFonts w:eastAsiaTheme="minorEastAsia"/>
                <w:sz w:val="28"/>
                <w:szCs w:val="28"/>
              </w:rPr>
              <w:t>Хлеб ржаной, ржано-пшеничный, кг</w:t>
            </w:r>
          </w:p>
        </w:tc>
        <w:tc>
          <w:tcPr>
            <w:tcW w:w="1843"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187,18</w:t>
            </w:r>
          </w:p>
        </w:tc>
        <w:tc>
          <w:tcPr>
            <w:tcW w:w="199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150,11</w:t>
            </w:r>
          </w:p>
        </w:tc>
      </w:tr>
      <w:tr w:rsidR="00AA56DB" w:rsidRPr="006E7700" w:rsidTr="00AA56DB">
        <w:trPr>
          <w:tblCellSpacing w:w="0" w:type="dxa"/>
        </w:trPr>
        <w:tc>
          <w:tcPr>
            <w:tcW w:w="596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rPr>
                <w:rFonts w:eastAsiaTheme="minorEastAsia"/>
                <w:sz w:val="28"/>
                <w:szCs w:val="28"/>
              </w:rPr>
            </w:pPr>
            <w:r w:rsidRPr="006E7700">
              <w:rPr>
                <w:rFonts w:eastAsiaTheme="minorEastAsia"/>
                <w:sz w:val="28"/>
                <w:szCs w:val="28"/>
              </w:rPr>
              <w:t>Хлеб и булочные изделия из пшеничной муки 1 и 2 сортов, кг</w:t>
            </w:r>
          </w:p>
        </w:tc>
        <w:tc>
          <w:tcPr>
            <w:tcW w:w="1843"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111,31</w:t>
            </w:r>
          </w:p>
        </w:tc>
        <w:tc>
          <w:tcPr>
            <w:tcW w:w="199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112,12</w:t>
            </w:r>
          </w:p>
        </w:tc>
      </w:tr>
      <w:tr w:rsidR="00AA56DB" w:rsidRPr="006E7700" w:rsidTr="00AA56DB">
        <w:trPr>
          <w:tblCellSpacing w:w="0" w:type="dxa"/>
        </w:trPr>
        <w:tc>
          <w:tcPr>
            <w:tcW w:w="596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rPr>
                <w:rFonts w:eastAsiaTheme="minorEastAsia"/>
                <w:sz w:val="28"/>
                <w:szCs w:val="28"/>
              </w:rPr>
            </w:pPr>
            <w:r w:rsidRPr="006E7700">
              <w:rPr>
                <w:rFonts w:eastAsiaTheme="minorEastAsia"/>
                <w:sz w:val="28"/>
                <w:szCs w:val="28"/>
              </w:rPr>
              <w:t>Рис шлифованный, кг</w:t>
            </w:r>
          </w:p>
        </w:tc>
        <w:tc>
          <w:tcPr>
            <w:tcW w:w="1843"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113,96</w:t>
            </w:r>
          </w:p>
        </w:tc>
        <w:tc>
          <w:tcPr>
            <w:tcW w:w="199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105,59</w:t>
            </w:r>
          </w:p>
        </w:tc>
      </w:tr>
      <w:tr w:rsidR="00AA56DB" w:rsidRPr="006E7700" w:rsidTr="00AA56DB">
        <w:trPr>
          <w:tblCellSpacing w:w="0" w:type="dxa"/>
        </w:trPr>
        <w:tc>
          <w:tcPr>
            <w:tcW w:w="596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rPr>
                <w:rFonts w:eastAsiaTheme="minorEastAsia"/>
                <w:sz w:val="28"/>
                <w:szCs w:val="28"/>
              </w:rPr>
            </w:pPr>
            <w:r w:rsidRPr="006E7700">
              <w:rPr>
                <w:rFonts w:eastAsiaTheme="minorEastAsia"/>
                <w:sz w:val="28"/>
                <w:szCs w:val="28"/>
              </w:rPr>
              <w:t>Пшено, кг</w:t>
            </w:r>
          </w:p>
        </w:tc>
        <w:tc>
          <w:tcPr>
            <w:tcW w:w="1843"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91,69</w:t>
            </w:r>
          </w:p>
        </w:tc>
        <w:tc>
          <w:tcPr>
            <w:tcW w:w="199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76,08</w:t>
            </w:r>
          </w:p>
        </w:tc>
      </w:tr>
      <w:tr w:rsidR="00AA56DB" w:rsidRPr="006E7700" w:rsidTr="00AA56DB">
        <w:trPr>
          <w:tblCellSpacing w:w="0" w:type="dxa"/>
        </w:trPr>
        <w:tc>
          <w:tcPr>
            <w:tcW w:w="596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rPr>
                <w:rFonts w:eastAsiaTheme="minorEastAsia"/>
                <w:sz w:val="28"/>
                <w:szCs w:val="28"/>
              </w:rPr>
            </w:pPr>
            <w:r w:rsidRPr="006E7700">
              <w:rPr>
                <w:rFonts w:eastAsiaTheme="minorEastAsia"/>
                <w:sz w:val="28"/>
                <w:szCs w:val="28"/>
              </w:rPr>
              <w:t>Крупа гречневая-ядрица, кг</w:t>
            </w:r>
          </w:p>
        </w:tc>
        <w:tc>
          <w:tcPr>
            <w:tcW w:w="1843"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124,53</w:t>
            </w:r>
          </w:p>
        </w:tc>
        <w:tc>
          <w:tcPr>
            <w:tcW w:w="199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125,57</w:t>
            </w:r>
          </w:p>
        </w:tc>
      </w:tr>
      <w:tr w:rsidR="00AA56DB" w:rsidRPr="006E7700" w:rsidTr="00AA56DB">
        <w:trPr>
          <w:tblCellSpacing w:w="0" w:type="dxa"/>
        </w:trPr>
        <w:tc>
          <w:tcPr>
            <w:tcW w:w="596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rPr>
                <w:rFonts w:eastAsiaTheme="minorEastAsia"/>
                <w:sz w:val="28"/>
                <w:szCs w:val="28"/>
              </w:rPr>
            </w:pPr>
            <w:r w:rsidRPr="006E7700">
              <w:rPr>
                <w:rFonts w:eastAsiaTheme="minorEastAsia"/>
                <w:sz w:val="28"/>
                <w:szCs w:val="28"/>
              </w:rPr>
              <w:t>Вермишель, кг</w:t>
            </w:r>
          </w:p>
        </w:tc>
        <w:tc>
          <w:tcPr>
            <w:tcW w:w="1843"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240,02</w:t>
            </w:r>
          </w:p>
        </w:tc>
        <w:tc>
          <w:tcPr>
            <w:tcW w:w="199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247,15</w:t>
            </w:r>
          </w:p>
        </w:tc>
      </w:tr>
      <w:tr w:rsidR="00AA56DB" w:rsidRPr="006E7700" w:rsidTr="00AA56DB">
        <w:trPr>
          <w:tblCellSpacing w:w="0" w:type="dxa"/>
        </w:trPr>
        <w:tc>
          <w:tcPr>
            <w:tcW w:w="596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rPr>
                <w:rFonts w:eastAsiaTheme="minorEastAsia"/>
                <w:sz w:val="28"/>
                <w:szCs w:val="28"/>
              </w:rPr>
            </w:pPr>
            <w:r w:rsidRPr="006E7700">
              <w:rPr>
                <w:rFonts w:eastAsiaTheme="minorEastAsia"/>
                <w:sz w:val="28"/>
                <w:szCs w:val="28"/>
              </w:rPr>
              <w:t>Картофель, кг</w:t>
            </w:r>
          </w:p>
        </w:tc>
        <w:tc>
          <w:tcPr>
            <w:tcW w:w="1843"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107,14</w:t>
            </w:r>
          </w:p>
        </w:tc>
        <w:tc>
          <w:tcPr>
            <w:tcW w:w="199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99,35</w:t>
            </w:r>
          </w:p>
        </w:tc>
      </w:tr>
      <w:tr w:rsidR="00AA56DB" w:rsidRPr="006E7700" w:rsidTr="00AA56DB">
        <w:trPr>
          <w:tblCellSpacing w:w="0" w:type="dxa"/>
        </w:trPr>
        <w:tc>
          <w:tcPr>
            <w:tcW w:w="596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rPr>
                <w:rFonts w:eastAsiaTheme="minorEastAsia"/>
                <w:sz w:val="28"/>
                <w:szCs w:val="28"/>
              </w:rPr>
            </w:pPr>
            <w:r w:rsidRPr="006E7700">
              <w:rPr>
                <w:rFonts w:eastAsiaTheme="minorEastAsia"/>
                <w:sz w:val="28"/>
                <w:szCs w:val="28"/>
              </w:rPr>
              <w:t>Капуста белокочанная свежая, кг</w:t>
            </w:r>
          </w:p>
        </w:tc>
        <w:tc>
          <w:tcPr>
            <w:tcW w:w="1843"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202,06</w:t>
            </w:r>
          </w:p>
        </w:tc>
        <w:tc>
          <w:tcPr>
            <w:tcW w:w="199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191,72</w:t>
            </w:r>
          </w:p>
        </w:tc>
      </w:tr>
      <w:tr w:rsidR="00AA56DB" w:rsidRPr="006E7700" w:rsidTr="00AA56DB">
        <w:trPr>
          <w:tblCellSpacing w:w="0" w:type="dxa"/>
        </w:trPr>
        <w:tc>
          <w:tcPr>
            <w:tcW w:w="596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rPr>
                <w:rFonts w:eastAsiaTheme="minorEastAsia"/>
                <w:sz w:val="28"/>
                <w:szCs w:val="28"/>
              </w:rPr>
            </w:pPr>
            <w:r w:rsidRPr="006E7700">
              <w:rPr>
                <w:rFonts w:eastAsiaTheme="minorEastAsia"/>
                <w:sz w:val="28"/>
                <w:szCs w:val="28"/>
              </w:rPr>
              <w:t>Лук репчатый, кг</w:t>
            </w:r>
          </w:p>
        </w:tc>
        <w:tc>
          <w:tcPr>
            <w:tcW w:w="1843"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114,2</w:t>
            </w:r>
          </w:p>
        </w:tc>
        <w:tc>
          <w:tcPr>
            <w:tcW w:w="199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130,52</w:t>
            </w:r>
          </w:p>
        </w:tc>
      </w:tr>
      <w:tr w:rsidR="00AA56DB" w:rsidRPr="006E7700" w:rsidTr="00AA56DB">
        <w:trPr>
          <w:tblCellSpacing w:w="0" w:type="dxa"/>
        </w:trPr>
        <w:tc>
          <w:tcPr>
            <w:tcW w:w="596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rPr>
                <w:rFonts w:eastAsiaTheme="minorEastAsia"/>
                <w:sz w:val="28"/>
                <w:szCs w:val="28"/>
              </w:rPr>
            </w:pPr>
            <w:r w:rsidRPr="006E7700">
              <w:rPr>
                <w:rFonts w:eastAsiaTheme="minorEastAsia"/>
                <w:sz w:val="28"/>
                <w:szCs w:val="28"/>
              </w:rPr>
              <w:t>Морковь, кг</w:t>
            </w:r>
          </w:p>
        </w:tc>
        <w:tc>
          <w:tcPr>
            <w:tcW w:w="1843"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181,23</w:t>
            </w:r>
          </w:p>
        </w:tc>
        <w:tc>
          <w:tcPr>
            <w:tcW w:w="199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190,91</w:t>
            </w:r>
          </w:p>
        </w:tc>
      </w:tr>
      <w:tr w:rsidR="00AA56DB" w:rsidRPr="006E7700" w:rsidTr="00AA56DB">
        <w:trPr>
          <w:tblCellSpacing w:w="0" w:type="dxa"/>
        </w:trPr>
        <w:tc>
          <w:tcPr>
            <w:tcW w:w="596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rPr>
                <w:rFonts w:eastAsiaTheme="minorEastAsia"/>
                <w:sz w:val="28"/>
                <w:szCs w:val="28"/>
              </w:rPr>
            </w:pPr>
            <w:r w:rsidRPr="006E7700">
              <w:rPr>
                <w:rFonts w:eastAsiaTheme="minorEastAsia"/>
                <w:sz w:val="28"/>
                <w:szCs w:val="28"/>
              </w:rPr>
              <w:t>Яблоки, кг</w:t>
            </w:r>
          </w:p>
        </w:tc>
        <w:tc>
          <w:tcPr>
            <w:tcW w:w="1843"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349,96</w:t>
            </w:r>
          </w:p>
        </w:tc>
        <w:tc>
          <w:tcPr>
            <w:tcW w:w="1999" w:type="dxa"/>
            <w:tcBorders>
              <w:top w:val="outset" w:sz="6" w:space="0" w:color="auto"/>
              <w:left w:val="outset" w:sz="6" w:space="0" w:color="auto"/>
              <w:bottom w:val="outset" w:sz="6" w:space="0" w:color="auto"/>
              <w:right w:val="outset" w:sz="6" w:space="0" w:color="auto"/>
            </w:tcBorders>
            <w:vAlign w:val="center"/>
            <w:hideMark/>
          </w:tcPr>
          <w:p w:rsidR="00AA56DB" w:rsidRPr="006E7700" w:rsidRDefault="00AA56DB" w:rsidP="006E7700">
            <w:pPr>
              <w:pStyle w:val="afa"/>
              <w:spacing w:before="0" w:beforeAutospacing="0" w:after="0" w:afterAutospacing="0"/>
              <w:jc w:val="center"/>
              <w:rPr>
                <w:rFonts w:eastAsiaTheme="minorEastAsia"/>
                <w:sz w:val="28"/>
                <w:szCs w:val="28"/>
              </w:rPr>
            </w:pPr>
            <w:r w:rsidRPr="006E7700">
              <w:rPr>
                <w:rFonts w:eastAsiaTheme="minorEastAsia"/>
                <w:sz w:val="28"/>
                <w:szCs w:val="28"/>
              </w:rPr>
              <w:t>344,14</w:t>
            </w:r>
          </w:p>
        </w:tc>
      </w:tr>
    </w:tbl>
    <w:p w:rsidR="00AA56DB" w:rsidRPr="006E7700" w:rsidRDefault="00AA56DB" w:rsidP="006E7700">
      <w:pPr>
        <w:spacing w:after="0" w:line="240" w:lineRule="auto"/>
        <w:ind w:firstLine="709"/>
        <w:jc w:val="both"/>
        <w:rPr>
          <w:rFonts w:ascii="Times New Roman" w:hAnsi="Times New Roman" w:cs="Times New Roman"/>
          <w:sz w:val="28"/>
          <w:szCs w:val="28"/>
        </w:rPr>
      </w:pPr>
      <w:r w:rsidRPr="006E7700">
        <w:rPr>
          <w:rFonts w:ascii="Times New Roman" w:hAnsi="Times New Roman" w:cs="Times New Roman"/>
          <w:sz w:val="28"/>
          <w:szCs w:val="28"/>
        </w:rPr>
        <w:t xml:space="preserve">Высокие цены на продукты питания обусловлены территориальным расположением Чукотского автономного округа в районах Крайнего Севера и связанной   с   этим   предельной  транспортной доступностью территории – короткий навигационный период, отсутствие связи по автомобильным дорогам с другими субъектами Российской Федерации. В связи с тем, что основной объем продовольственных товаров поступает на территорию Чукотского автономного округа из других регионов России, цена  реализации товаров на территории округа включает стоимость закупки, доставки (транспортные расходы) и торговую надбавку. </w:t>
      </w:r>
    </w:p>
    <w:p w:rsidR="00AA56DB" w:rsidRPr="006E7700" w:rsidRDefault="00AA56DB" w:rsidP="006E7700">
      <w:pPr>
        <w:spacing w:after="0" w:line="240" w:lineRule="auto"/>
        <w:ind w:firstLine="709"/>
        <w:jc w:val="both"/>
        <w:rPr>
          <w:rFonts w:ascii="Times New Roman" w:hAnsi="Times New Roman" w:cs="Times New Roman"/>
          <w:sz w:val="28"/>
          <w:szCs w:val="28"/>
        </w:rPr>
      </w:pPr>
      <w:r w:rsidRPr="006E7700">
        <w:rPr>
          <w:rFonts w:ascii="Times New Roman" w:hAnsi="Times New Roman" w:cs="Times New Roman"/>
          <w:sz w:val="28"/>
          <w:szCs w:val="28"/>
        </w:rPr>
        <w:t>Действующим законодательством Российской Федерации предусмотрено свободное ценообразование на товары народного потребления предприятиями и предпринимателями, осуществляющими их розничную продажу. Статьей 8 (часть 2, пункт 8) Федерального закона от 28 декабря 2009 года № 381-ФЗ «Об основах государственного регулирования торговой деятельности в Российской Федерации» установлено, что хозяйствующие субъекты, осуществляющие торговую деятельность, самостоятельно определяют цены на продаваемые товары.</w:t>
      </w:r>
    </w:p>
    <w:p w:rsidR="00AA56DB" w:rsidRPr="006E7700" w:rsidRDefault="00AA56DB" w:rsidP="006E7700">
      <w:pPr>
        <w:spacing w:after="0" w:line="240" w:lineRule="auto"/>
        <w:ind w:firstLine="709"/>
        <w:jc w:val="both"/>
        <w:rPr>
          <w:rFonts w:ascii="Times New Roman" w:hAnsi="Times New Roman" w:cs="Times New Roman"/>
          <w:sz w:val="28"/>
          <w:szCs w:val="28"/>
        </w:rPr>
      </w:pPr>
      <w:r w:rsidRPr="006E7700">
        <w:rPr>
          <w:rFonts w:ascii="Times New Roman" w:hAnsi="Times New Roman" w:cs="Times New Roman"/>
          <w:sz w:val="28"/>
          <w:szCs w:val="28"/>
        </w:rPr>
        <w:t>Органы государственной власти и местного самоуправления не вправе оказывать влияние на ценообразование на продукты питания. Их стоимость определяется самими коммерческими структурами, исходя из затрат на закупку и доставку товаров, налогов и прочих расходов.</w:t>
      </w:r>
      <w:r w:rsidRPr="006E7700">
        <w:rPr>
          <w:rFonts w:ascii="Times New Roman" w:hAnsi="Times New Roman" w:cs="Times New Roman"/>
          <w:sz w:val="28"/>
          <w:szCs w:val="28"/>
        </w:rPr>
        <w:tab/>
      </w:r>
    </w:p>
    <w:p w:rsidR="00AA56DB" w:rsidRPr="006E7700" w:rsidRDefault="00AA56DB" w:rsidP="006E7700">
      <w:pPr>
        <w:spacing w:after="0" w:line="240" w:lineRule="auto"/>
        <w:ind w:firstLine="709"/>
        <w:jc w:val="both"/>
        <w:rPr>
          <w:rFonts w:ascii="Times New Roman" w:hAnsi="Times New Roman" w:cs="Times New Roman"/>
          <w:sz w:val="28"/>
          <w:szCs w:val="28"/>
        </w:rPr>
      </w:pPr>
      <w:r w:rsidRPr="006E7700">
        <w:rPr>
          <w:rFonts w:ascii="Times New Roman" w:hAnsi="Times New Roman" w:cs="Times New Roman"/>
          <w:sz w:val="28"/>
          <w:szCs w:val="28"/>
        </w:rPr>
        <w:t>При этом Правительством округа обеспечивается комплекс мер, направленных на сдерживание уровня цен и тарифов за счет субсидирования части затрат из бюджета округа, основной из которых является обеспечение населения всех районов округа, за исключением городского округа Анадырь, социально-значимыми продуктами по сниженным ценам – перечень включает 18 основных продовольственных товаров: окорочка куриные, консервы из мяса оленя и мясорастительные консервы местного производства,  масло сливочное и растительное, мука, крупы, макаронные изделия, картофель, капуста, лук и яблоки, а также товары-заменители свежих овощей и фруктов (на данные цели из окружного бюджета ежегодно направляется не менее 400 млн. рублей).</w:t>
      </w:r>
    </w:p>
    <w:p w:rsidR="00AA56DB" w:rsidRPr="006E7700" w:rsidRDefault="00AA56DB" w:rsidP="006E7700">
      <w:pPr>
        <w:spacing w:after="0" w:line="240" w:lineRule="auto"/>
        <w:ind w:firstLine="709"/>
        <w:jc w:val="both"/>
        <w:rPr>
          <w:rFonts w:ascii="Times New Roman" w:hAnsi="Times New Roman" w:cs="Times New Roman"/>
          <w:sz w:val="28"/>
          <w:szCs w:val="28"/>
        </w:rPr>
      </w:pPr>
      <w:r w:rsidRPr="006E7700">
        <w:rPr>
          <w:rFonts w:ascii="Times New Roman" w:hAnsi="Times New Roman" w:cs="Times New Roman"/>
          <w:sz w:val="28"/>
          <w:szCs w:val="28"/>
        </w:rPr>
        <w:t>Такая мера позволяет гарантировать определенный объем и ассортимент продовольствия по доступным для населения ценам в населенных пунктах муниципальных районов (городских округов) округа.</w:t>
      </w:r>
    </w:p>
    <w:p w:rsidR="003538CE" w:rsidRPr="00BF11AD" w:rsidRDefault="003538CE" w:rsidP="00BF11AD">
      <w:pPr>
        <w:pStyle w:val="2"/>
        <w:spacing w:before="240" w:line="240" w:lineRule="auto"/>
        <w:ind w:firstLine="709"/>
        <w:jc w:val="both"/>
        <w:rPr>
          <w:rStyle w:val="aff0"/>
          <w:rFonts w:ascii="Times New Roman" w:eastAsia="Times New Roman" w:hAnsi="Times New Roman" w:cs="Times New Roman"/>
          <w:color w:val="auto"/>
        </w:rPr>
      </w:pPr>
      <w:bookmarkStart w:id="62" w:name="_Toc34758831"/>
      <w:r w:rsidRPr="00BF11AD">
        <w:rPr>
          <w:rFonts w:eastAsia="Times New Roman"/>
          <w:color w:val="auto"/>
          <w:sz w:val="28"/>
          <w:szCs w:val="28"/>
        </w:rPr>
        <w:t>2.3.10. Результаты мониторинга логистических возможностей Чукотского автономного округа</w:t>
      </w:r>
      <w:bookmarkEnd w:id="62"/>
    </w:p>
    <w:p w:rsidR="00463F93" w:rsidRPr="00BF11AD" w:rsidRDefault="00463F93" w:rsidP="00BF11AD">
      <w:pPr>
        <w:spacing w:after="0" w:line="240" w:lineRule="auto"/>
        <w:ind w:firstLine="709"/>
        <w:jc w:val="both"/>
        <w:rPr>
          <w:sz w:val="28"/>
          <w:szCs w:val="28"/>
        </w:rPr>
      </w:pPr>
      <w:r w:rsidRPr="00BF11AD">
        <w:rPr>
          <w:sz w:val="28"/>
          <w:szCs w:val="28"/>
        </w:rPr>
        <w:t xml:space="preserve">Территория Чукотского автономного округа полностью расположена в Арктической зоне. Площадь Чукотского автономного округа составляет 721,5 тыс. км², что составляет 4,2% территории Российской Федерации и 11,7% - Дальневосточного федерального округа. </w:t>
      </w:r>
    </w:p>
    <w:p w:rsidR="00976EE3" w:rsidRPr="00BF11AD" w:rsidRDefault="00976EE3" w:rsidP="00BF11AD">
      <w:pPr>
        <w:spacing w:after="0" w:line="240" w:lineRule="auto"/>
        <w:ind w:firstLine="709"/>
        <w:jc w:val="both"/>
        <w:rPr>
          <w:sz w:val="28"/>
          <w:szCs w:val="28"/>
        </w:rPr>
      </w:pPr>
      <w:r w:rsidRPr="00BF11AD">
        <w:rPr>
          <w:sz w:val="28"/>
          <w:szCs w:val="28"/>
        </w:rPr>
        <w:t>На юге Чукотский АО граничит с Камчатским краем, на западе – с Якутией, на юго-западе – с Магаданской областью. Омывается водами Восточно-Сибирского, Чукотского и Берингова морями.</w:t>
      </w:r>
    </w:p>
    <w:p w:rsidR="00976EE3" w:rsidRPr="00BF11AD" w:rsidRDefault="00976EE3" w:rsidP="00BF11AD">
      <w:pPr>
        <w:spacing w:after="0" w:line="240" w:lineRule="auto"/>
        <w:ind w:firstLine="709"/>
        <w:jc w:val="both"/>
        <w:rPr>
          <w:rFonts w:ascii="Times New Roman" w:hAnsi="Times New Roman" w:cs="Times New Roman"/>
          <w:sz w:val="28"/>
          <w:szCs w:val="28"/>
        </w:rPr>
      </w:pPr>
      <w:r w:rsidRPr="00BF11AD">
        <w:rPr>
          <w:rFonts w:ascii="Times New Roman" w:hAnsi="Times New Roman" w:cs="Times New Roman"/>
          <w:sz w:val="28"/>
          <w:szCs w:val="28"/>
        </w:rPr>
        <w:t xml:space="preserve">В регионе отсутствует железнодорожное сообщение. Основными элементами транспортного комплекса Чукотки являются: воздушный, морской, автомобильный транспорт, а также автодорожная сеть. </w:t>
      </w:r>
    </w:p>
    <w:p w:rsidR="00976EE3" w:rsidRPr="00BF11AD" w:rsidRDefault="00976EE3" w:rsidP="00BF11AD">
      <w:pPr>
        <w:spacing w:after="0" w:line="240" w:lineRule="auto"/>
        <w:ind w:firstLine="709"/>
        <w:jc w:val="both"/>
        <w:rPr>
          <w:rFonts w:ascii="Times New Roman" w:hAnsi="Times New Roman" w:cs="Times New Roman"/>
          <w:sz w:val="28"/>
          <w:szCs w:val="28"/>
        </w:rPr>
      </w:pPr>
      <w:r w:rsidRPr="00BF11AD">
        <w:rPr>
          <w:rFonts w:ascii="Times New Roman" w:hAnsi="Times New Roman" w:cs="Times New Roman"/>
          <w:sz w:val="28"/>
          <w:szCs w:val="28"/>
        </w:rPr>
        <w:t>Авиация на Чукотке является единственным видом транспорта круглогодичного действия в связи с низкой обеспеченностью наземными транспортными коммуникациями. В ряде районов воздушный транспорт является безальтернативным средством сообщения как внутри районов, так и в их сообщении с окружным центром.</w:t>
      </w:r>
    </w:p>
    <w:p w:rsidR="00976EE3" w:rsidRPr="00BF11AD" w:rsidRDefault="00976EE3" w:rsidP="00BF11AD">
      <w:pPr>
        <w:spacing w:after="0" w:line="240" w:lineRule="auto"/>
        <w:ind w:firstLine="709"/>
        <w:jc w:val="both"/>
        <w:rPr>
          <w:rFonts w:ascii="Times New Roman" w:hAnsi="Times New Roman" w:cs="Times New Roman"/>
          <w:sz w:val="28"/>
          <w:szCs w:val="28"/>
        </w:rPr>
      </w:pPr>
      <w:r w:rsidRPr="00BF11AD">
        <w:rPr>
          <w:rFonts w:ascii="Times New Roman" w:hAnsi="Times New Roman" w:cs="Times New Roman"/>
          <w:sz w:val="28"/>
          <w:szCs w:val="28"/>
        </w:rPr>
        <w:t>Функционирование морского транспорта ограничено коротким навигационным периодом.</w:t>
      </w:r>
    </w:p>
    <w:p w:rsidR="0079230C" w:rsidRPr="00BF11AD" w:rsidRDefault="0079230C" w:rsidP="00BF11AD">
      <w:pPr>
        <w:spacing w:after="0" w:line="240" w:lineRule="auto"/>
        <w:ind w:firstLine="709"/>
        <w:jc w:val="both"/>
        <w:rPr>
          <w:sz w:val="28"/>
          <w:szCs w:val="28"/>
        </w:rPr>
      </w:pPr>
      <w:r w:rsidRPr="00BF11AD">
        <w:rPr>
          <w:sz w:val="28"/>
          <w:szCs w:val="28"/>
        </w:rPr>
        <w:t xml:space="preserve">Единственными способами сообщениями округа с другими регионами страны и иностранными государствами являются авиасообщение (круглогодично) и морское сообщение (с июня по октябрь). </w:t>
      </w:r>
    </w:p>
    <w:p w:rsidR="003538CE" w:rsidRPr="00BF11AD" w:rsidRDefault="003538CE" w:rsidP="00BF11AD">
      <w:pPr>
        <w:widowControl w:val="0"/>
        <w:spacing w:after="0" w:line="240" w:lineRule="auto"/>
        <w:ind w:firstLine="709"/>
        <w:jc w:val="both"/>
        <w:rPr>
          <w:rFonts w:ascii="Times New Roman" w:eastAsia="Times New Roman" w:hAnsi="Times New Roman" w:cs="Times New Roman"/>
          <w:sz w:val="28"/>
          <w:szCs w:val="28"/>
        </w:rPr>
      </w:pPr>
      <w:r w:rsidRPr="00BF11AD">
        <w:rPr>
          <w:rFonts w:ascii="Times New Roman" w:eastAsia="Times New Roman" w:hAnsi="Times New Roman" w:cs="Times New Roman"/>
          <w:sz w:val="28"/>
          <w:szCs w:val="28"/>
        </w:rPr>
        <w:t>Авиационная инфраструктура включает в себя 34 взлетно-посадочные и вертолётные площадки в населённых пунктах и 9 аэропортов.</w:t>
      </w:r>
    </w:p>
    <w:p w:rsidR="003538CE" w:rsidRPr="00BF11AD" w:rsidRDefault="003538CE" w:rsidP="00BF11AD">
      <w:pPr>
        <w:widowControl w:val="0"/>
        <w:spacing w:after="0" w:line="240" w:lineRule="auto"/>
        <w:ind w:firstLine="709"/>
        <w:jc w:val="both"/>
        <w:rPr>
          <w:rFonts w:ascii="Times New Roman" w:eastAsia="Times New Roman" w:hAnsi="Times New Roman" w:cs="Times New Roman"/>
          <w:sz w:val="28"/>
          <w:szCs w:val="28"/>
        </w:rPr>
      </w:pPr>
      <w:r w:rsidRPr="00BF11AD">
        <w:rPr>
          <w:rFonts w:ascii="Times New Roman" w:eastAsia="Times New Roman" w:hAnsi="Times New Roman" w:cs="Times New Roman"/>
          <w:sz w:val="28"/>
          <w:szCs w:val="28"/>
        </w:rPr>
        <w:t>В 2019 году перевезено пассажиров:</w:t>
      </w:r>
    </w:p>
    <w:p w:rsidR="003538CE" w:rsidRPr="00BF11AD" w:rsidRDefault="003538CE" w:rsidP="00BF11AD">
      <w:pPr>
        <w:widowControl w:val="0"/>
        <w:spacing w:after="0" w:line="240" w:lineRule="auto"/>
        <w:ind w:firstLine="709"/>
        <w:jc w:val="both"/>
        <w:rPr>
          <w:rFonts w:ascii="Times New Roman" w:eastAsia="Times New Roman" w:hAnsi="Times New Roman" w:cs="Times New Roman"/>
          <w:sz w:val="28"/>
          <w:szCs w:val="28"/>
        </w:rPr>
      </w:pPr>
      <w:r w:rsidRPr="00BF11AD">
        <w:rPr>
          <w:rFonts w:ascii="Times New Roman" w:eastAsia="Times New Roman" w:hAnsi="Times New Roman" w:cs="Times New Roman"/>
          <w:sz w:val="28"/>
          <w:szCs w:val="28"/>
        </w:rPr>
        <w:t>- по межрегиональным маршрутам: 100 695 чел.</w:t>
      </w:r>
    </w:p>
    <w:p w:rsidR="003538CE" w:rsidRPr="00BF11AD" w:rsidRDefault="003538CE" w:rsidP="00BF11AD">
      <w:pPr>
        <w:widowControl w:val="0"/>
        <w:spacing w:after="0" w:line="240" w:lineRule="auto"/>
        <w:ind w:firstLine="709"/>
        <w:jc w:val="both"/>
        <w:rPr>
          <w:rFonts w:ascii="Times New Roman" w:eastAsia="Times New Roman" w:hAnsi="Times New Roman" w:cs="Times New Roman"/>
          <w:sz w:val="28"/>
          <w:szCs w:val="28"/>
        </w:rPr>
      </w:pPr>
      <w:r w:rsidRPr="00BF11AD">
        <w:rPr>
          <w:rFonts w:ascii="Times New Roman" w:eastAsia="Times New Roman" w:hAnsi="Times New Roman" w:cs="Times New Roman"/>
          <w:sz w:val="28"/>
          <w:szCs w:val="28"/>
        </w:rPr>
        <w:t>- по региональным маршрутам: 36 338 чел.</w:t>
      </w:r>
    </w:p>
    <w:p w:rsidR="003538CE" w:rsidRPr="00BF11AD" w:rsidRDefault="003538CE" w:rsidP="00BF11AD">
      <w:pPr>
        <w:widowControl w:val="0"/>
        <w:spacing w:after="0" w:line="240" w:lineRule="auto"/>
        <w:ind w:firstLine="709"/>
        <w:jc w:val="both"/>
        <w:rPr>
          <w:rFonts w:ascii="Times New Roman" w:eastAsia="Times New Roman" w:hAnsi="Times New Roman" w:cs="Times New Roman"/>
          <w:sz w:val="28"/>
          <w:szCs w:val="28"/>
        </w:rPr>
      </w:pPr>
      <w:r w:rsidRPr="00BF11AD">
        <w:rPr>
          <w:rFonts w:ascii="Times New Roman" w:eastAsia="Times New Roman" w:hAnsi="Times New Roman" w:cs="Times New Roman"/>
          <w:sz w:val="28"/>
          <w:szCs w:val="28"/>
        </w:rPr>
        <w:t xml:space="preserve">В 2019 году за счет окружного бюджета обустроено 3 взлетно-посадочных площадки в селах Чуванское, </w:t>
      </w:r>
      <w:proofErr w:type="spellStart"/>
      <w:r w:rsidRPr="00BF11AD">
        <w:rPr>
          <w:rFonts w:ascii="Times New Roman" w:eastAsia="Times New Roman" w:hAnsi="Times New Roman" w:cs="Times New Roman"/>
          <w:sz w:val="28"/>
          <w:szCs w:val="28"/>
        </w:rPr>
        <w:t>Илирней</w:t>
      </w:r>
      <w:proofErr w:type="spellEnd"/>
      <w:r w:rsidRPr="00BF11AD">
        <w:rPr>
          <w:rFonts w:ascii="Times New Roman" w:eastAsia="Times New Roman" w:hAnsi="Times New Roman" w:cs="Times New Roman"/>
          <w:sz w:val="28"/>
          <w:szCs w:val="28"/>
        </w:rPr>
        <w:t xml:space="preserve"> и Островное. Предусмотрена реконструкция 7 аэропортовых комплексов за счет федерального бюджета:</w:t>
      </w:r>
    </w:p>
    <w:p w:rsidR="003538CE" w:rsidRPr="00BF11AD" w:rsidRDefault="003538CE" w:rsidP="00BF11AD">
      <w:pPr>
        <w:widowControl w:val="0"/>
        <w:spacing w:after="0" w:line="240" w:lineRule="auto"/>
        <w:ind w:firstLine="709"/>
        <w:jc w:val="both"/>
        <w:rPr>
          <w:rFonts w:ascii="Times New Roman" w:eastAsia="Times New Roman" w:hAnsi="Times New Roman" w:cs="Times New Roman"/>
          <w:sz w:val="28"/>
          <w:szCs w:val="28"/>
        </w:rPr>
      </w:pPr>
      <w:r w:rsidRPr="00BF11AD">
        <w:rPr>
          <w:rFonts w:ascii="Times New Roman" w:eastAsia="Times New Roman" w:hAnsi="Times New Roman" w:cs="Times New Roman"/>
          <w:sz w:val="28"/>
          <w:szCs w:val="28"/>
        </w:rPr>
        <w:t xml:space="preserve"> - аэропортовые комплексы Певек 2019-2022 гг., «Бухта Провидения», «Лаврентий» и с. </w:t>
      </w:r>
      <w:proofErr w:type="spellStart"/>
      <w:r w:rsidRPr="00BF11AD">
        <w:rPr>
          <w:rFonts w:ascii="Times New Roman" w:eastAsia="Times New Roman" w:hAnsi="Times New Roman" w:cs="Times New Roman"/>
          <w:sz w:val="28"/>
          <w:szCs w:val="28"/>
        </w:rPr>
        <w:t>Марково</w:t>
      </w:r>
      <w:proofErr w:type="spellEnd"/>
      <w:r w:rsidRPr="00BF11AD">
        <w:rPr>
          <w:rFonts w:ascii="Times New Roman" w:eastAsia="Times New Roman" w:hAnsi="Times New Roman" w:cs="Times New Roman"/>
          <w:sz w:val="28"/>
          <w:szCs w:val="28"/>
        </w:rPr>
        <w:t xml:space="preserve"> 2019 – 2024 гг.;</w:t>
      </w:r>
    </w:p>
    <w:p w:rsidR="003538CE" w:rsidRPr="00BF11AD" w:rsidRDefault="003538CE" w:rsidP="00BF11AD">
      <w:pPr>
        <w:widowControl w:val="0"/>
        <w:spacing w:after="0" w:line="240" w:lineRule="auto"/>
        <w:ind w:firstLine="709"/>
        <w:jc w:val="both"/>
        <w:rPr>
          <w:rFonts w:ascii="Times New Roman" w:eastAsia="Times New Roman" w:hAnsi="Times New Roman" w:cs="Times New Roman"/>
          <w:sz w:val="28"/>
          <w:szCs w:val="28"/>
        </w:rPr>
      </w:pPr>
      <w:r w:rsidRPr="00BF11AD">
        <w:rPr>
          <w:rFonts w:ascii="Times New Roman" w:eastAsia="Times New Roman" w:hAnsi="Times New Roman" w:cs="Times New Roman"/>
          <w:sz w:val="28"/>
          <w:szCs w:val="28"/>
        </w:rPr>
        <w:t xml:space="preserve">- аэропорты  Залив Креста, </w:t>
      </w:r>
      <w:proofErr w:type="spellStart"/>
      <w:r w:rsidRPr="00BF11AD">
        <w:rPr>
          <w:rFonts w:ascii="Times New Roman" w:eastAsia="Times New Roman" w:hAnsi="Times New Roman" w:cs="Times New Roman"/>
          <w:sz w:val="28"/>
          <w:szCs w:val="28"/>
        </w:rPr>
        <w:t>Беринговский</w:t>
      </w:r>
      <w:proofErr w:type="spellEnd"/>
      <w:r w:rsidRPr="00BF11AD">
        <w:rPr>
          <w:rFonts w:ascii="Times New Roman" w:eastAsia="Times New Roman" w:hAnsi="Times New Roman" w:cs="Times New Roman"/>
          <w:sz w:val="28"/>
          <w:szCs w:val="28"/>
        </w:rPr>
        <w:t xml:space="preserve"> и </w:t>
      </w:r>
      <w:proofErr w:type="spellStart"/>
      <w:r w:rsidRPr="00BF11AD">
        <w:rPr>
          <w:rFonts w:ascii="Times New Roman" w:eastAsia="Times New Roman" w:hAnsi="Times New Roman" w:cs="Times New Roman"/>
          <w:sz w:val="28"/>
          <w:szCs w:val="28"/>
        </w:rPr>
        <w:t>Кепервеем</w:t>
      </w:r>
      <w:proofErr w:type="spellEnd"/>
      <w:r w:rsidRPr="00BF11AD">
        <w:rPr>
          <w:rFonts w:ascii="Times New Roman" w:eastAsia="Times New Roman" w:hAnsi="Times New Roman" w:cs="Times New Roman"/>
          <w:sz w:val="28"/>
          <w:szCs w:val="28"/>
        </w:rPr>
        <w:t xml:space="preserve"> 2022 – 2024 гг.</w:t>
      </w:r>
    </w:p>
    <w:p w:rsidR="003538CE" w:rsidRPr="00BF11AD" w:rsidRDefault="003538CE" w:rsidP="00BF11AD">
      <w:pPr>
        <w:widowControl w:val="0"/>
        <w:spacing w:after="0" w:line="240" w:lineRule="auto"/>
        <w:ind w:firstLine="709"/>
        <w:jc w:val="both"/>
        <w:rPr>
          <w:rFonts w:ascii="Times New Roman" w:eastAsia="Times New Roman" w:hAnsi="Times New Roman" w:cs="Times New Roman"/>
          <w:sz w:val="28"/>
          <w:szCs w:val="28"/>
        </w:rPr>
      </w:pPr>
      <w:r w:rsidRPr="00BF11AD">
        <w:rPr>
          <w:rFonts w:ascii="Times New Roman" w:eastAsia="Times New Roman" w:hAnsi="Times New Roman" w:cs="Times New Roman"/>
          <w:sz w:val="28"/>
          <w:szCs w:val="28"/>
        </w:rPr>
        <w:t xml:space="preserve">Морская инфраструктура включает пять морских портов: Анадырь, </w:t>
      </w:r>
      <w:proofErr w:type="spellStart"/>
      <w:r w:rsidRPr="00BF11AD">
        <w:rPr>
          <w:rFonts w:ascii="Times New Roman" w:eastAsia="Times New Roman" w:hAnsi="Times New Roman" w:cs="Times New Roman"/>
          <w:sz w:val="28"/>
          <w:szCs w:val="28"/>
        </w:rPr>
        <w:t>Беринговский</w:t>
      </w:r>
      <w:proofErr w:type="spellEnd"/>
      <w:r w:rsidRPr="00BF11AD">
        <w:rPr>
          <w:rFonts w:ascii="Times New Roman" w:eastAsia="Times New Roman" w:hAnsi="Times New Roman" w:cs="Times New Roman"/>
          <w:sz w:val="28"/>
          <w:szCs w:val="28"/>
        </w:rPr>
        <w:t xml:space="preserve">, Эгвекинот, Провидения, Певек. Общий грузооборот портов Чукотки в 2019 году составил 1095,2 тыс. тонн. Продолжается реконструкция причалов №1,2 в </w:t>
      </w:r>
      <w:proofErr w:type="spellStart"/>
      <w:r w:rsidRPr="00BF11AD">
        <w:rPr>
          <w:rFonts w:ascii="Times New Roman" w:eastAsia="Times New Roman" w:hAnsi="Times New Roman" w:cs="Times New Roman"/>
          <w:sz w:val="28"/>
          <w:szCs w:val="28"/>
        </w:rPr>
        <w:t>морпорту</w:t>
      </w:r>
      <w:proofErr w:type="spellEnd"/>
      <w:r w:rsidRPr="00BF11AD">
        <w:rPr>
          <w:rFonts w:ascii="Times New Roman" w:eastAsia="Times New Roman" w:hAnsi="Times New Roman" w:cs="Times New Roman"/>
          <w:sz w:val="28"/>
          <w:szCs w:val="28"/>
        </w:rPr>
        <w:t xml:space="preserve"> Певек. Пропускная способность 800 тыс. тонн в год. </w:t>
      </w:r>
    </w:p>
    <w:p w:rsidR="003538CE" w:rsidRPr="00BF11AD" w:rsidRDefault="003538CE" w:rsidP="00BF11AD">
      <w:pPr>
        <w:widowControl w:val="0"/>
        <w:spacing w:after="0" w:line="240" w:lineRule="auto"/>
        <w:ind w:firstLine="709"/>
        <w:jc w:val="both"/>
        <w:rPr>
          <w:rFonts w:ascii="Times New Roman" w:eastAsia="Times New Roman" w:hAnsi="Times New Roman" w:cs="Times New Roman"/>
          <w:sz w:val="28"/>
          <w:szCs w:val="28"/>
        </w:rPr>
      </w:pPr>
      <w:r w:rsidRPr="00BF11AD">
        <w:rPr>
          <w:rFonts w:ascii="Times New Roman" w:eastAsia="Times New Roman" w:hAnsi="Times New Roman" w:cs="Times New Roman"/>
          <w:sz w:val="28"/>
          <w:szCs w:val="28"/>
        </w:rPr>
        <w:t xml:space="preserve">В 2021 году запланировано строительство паромно-пассажирского причала на левом берегу Анадырского лимана. Проектом предусмотрено строительство трёх причалов – грузового, грузопассажирского и пассажирского общей длиной 145,5 метров с учетом пандусов, а также </w:t>
      </w:r>
      <w:proofErr w:type="spellStart"/>
      <w:r w:rsidRPr="00BF11AD">
        <w:rPr>
          <w:rFonts w:ascii="Times New Roman" w:eastAsia="Times New Roman" w:hAnsi="Times New Roman" w:cs="Times New Roman"/>
          <w:sz w:val="28"/>
          <w:szCs w:val="28"/>
        </w:rPr>
        <w:t>берегоукрепления</w:t>
      </w:r>
      <w:proofErr w:type="spellEnd"/>
      <w:r w:rsidRPr="00BF11AD">
        <w:rPr>
          <w:rFonts w:ascii="Times New Roman" w:eastAsia="Times New Roman" w:hAnsi="Times New Roman" w:cs="Times New Roman"/>
          <w:sz w:val="28"/>
          <w:szCs w:val="28"/>
        </w:rPr>
        <w:t xml:space="preserve"> откосного типа общей длиной 155,7 м. Обеспечение паромных перевозок по паспорту объекта составит 50 000 человек, 6 000 автомашин в год,</w:t>
      </w:r>
    </w:p>
    <w:p w:rsidR="003538CE" w:rsidRPr="00BF11AD" w:rsidRDefault="003538CE" w:rsidP="00BF11AD">
      <w:pPr>
        <w:widowControl w:val="0"/>
        <w:spacing w:after="0" w:line="240" w:lineRule="auto"/>
        <w:ind w:firstLine="709"/>
        <w:jc w:val="both"/>
        <w:rPr>
          <w:rFonts w:ascii="Times New Roman" w:eastAsia="Times New Roman" w:hAnsi="Times New Roman" w:cs="Times New Roman"/>
          <w:sz w:val="28"/>
          <w:szCs w:val="28"/>
        </w:rPr>
      </w:pPr>
      <w:r w:rsidRPr="00BF11AD">
        <w:rPr>
          <w:rFonts w:ascii="Times New Roman" w:eastAsia="Times New Roman" w:hAnsi="Times New Roman" w:cs="Times New Roman"/>
          <w:sz w:val="28"/>
          <w:szCs w:val="28"/>
        </w:rPr>
        <w:t xml:space="preserve">Дорожная сеть региона носит локальный характер и не имеет автодорожного сообщения с соседними субъектами РФ. </w:t>
      </w:r>
    </w:p>
    <w:p w:rsidR="00B235CF" w:rsidRDefault="00791C85" w:rsidP="00B235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342D0">
        <w:rPr>
          <w:rFonts w:ascii="Times New Roman" w:eastAsia="Times New Roman" w:hAnsi="Times New Roman" w:cs="Times New Roman"/>
          <w:bCs/>
          <w:sz w:val="28"/>
          <w:szCs w:val="28"/>
          <w:lang w:eastAsia="ru-RU"/>
        </w:rPr>
        <w:t>В настоящее время протяженность автомобильных дорог общего пользования регионального или межмуниципального значения Чукотского авто</w:t>
      </w:r>
      <w:r>
        <w:rPr>
          <w:rFonts w:ascii="Times New Roman" w:eastAsia="Times New Roman" w:hAnsi="Times New Roman" w:cs="Times New Roman"/>
          <w:bCs/>
          <w:sz w:val="28"/>
          <w:szCs w:val="28"/>
          <w:lang w:eastAsia="ru-RU"/>
        </w:rPr>
        <w:t xml:space="preserve">номного округа </w:t>
      </w:r>
      <w:r w:rsidRPr="007342D0">
        <w:rPr>
          <w:rFonts w:ascii="Times New Roman" w:eastAsia="Times New Roman" w:hAnsi="Times New Roman" w:cs="Times New Roman"/>
          <w:bCs/>
          <w:sz w:val="28"/>
          <w:szCs w:val="28"/>
          <w:lang w:eastAsia="ru-RU"/>
        </w:rPr>
        <w:t xml:space="preserve">составляет 3 007,9 км, в том числе с твердым покрытием – </w:t>
      </w:r>
      <w:r w:rsidRPr="00B235CF">
        <w:rPr>
          <w:rFonts w:ascii="Times New Roman" w:eastAsia="Times New Roman" w:hAnsi="Times New Roman" w:cs="Times New Roman"/>
          <w:sz w:val="28"/>
          <w:szCs w:val="28"/>
        </w:rPr>
        <w:t>542,5 км. Протяженность авт</w:t>
      </w:r>
      <w:r w:rsidR="00B235CF">
        <w:rPr>
          <w:rFonts w:ascii="Times New Roman" w:eastAsia="Times New Roman" w:hAnsi="Times New Roman" w:cs="Times New Roman"/>
          <w:sz w:val="28"/>
          <w:szCs w:val="28"/>
        </w:rPr>
        <w:t>озимников составляет 2465,4 км.</w:t>
      </w:r>
    </w:p>
    <w:p w:rsidR="003538CE" w:rsidRPr="00B235CF" w:rsidRDefault="003538CE" w:rsidP="00B235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35CF">
        <w:rPr>
          <w:rFonts w:ascii="Times New Roman" w:eastAsia="Times New Roman" w:hAnsi="Times New Roman" w:cs="Times New Roman"/>
          <w:sz w:val="28"/>
          <w:szCs w:val="28"/>
        </w:rPr>
        <w:t>В целях создания необходимой транспортной инфраструктуры в Чукотском АО  ведется строительство дороги «</w:t>
      </w:r>
      <w:r w:rsidR="00EF1D44" w:rsidRPr="00B235CF">
        <w:rPr>
          <w:rFonts w:ascii="Times New Roman" w:eastAsia="Times New Roman" w:hAnsi="Times New Roman" w:cs="Times New Roman"/>
          <w:sz w:val="28"/>
          <w:szCs w:val="28"/>
        </w:rPr>
        <w:t>Колыма-Омсукчан-</w:t>
      </w:r>
      <w:proofErr w:type="spellStart"/>
      <w:r w:rsidR="00EF1D44" w:rsidRPr="00B235CF">
        <w:rPr>
          <w:rFonts w:ascii="Times New Roman" w:eastAsia="Times New Roman" w:hAnsi="Times New Roman" w:cs="Times New Roman"/>
          <w:sz w:val="28"/>
          <w:szCs w:val="28"/>
        </w:rPr>
        <w:t>Омолон</w:t>
      </w:r>
      <w:proofErr w:type="spellEnd"/>
      <w:r w:rsidR="00EF1D44" w:rsidRPr="00B235CF">
        <w:rPr>
          <w:rFonts w:ascii="Times New Roman" w:eastAsia="Times New Roman" w:hAnsi="Times New Roman" w:cs="Times New Roman"/>
          <w:sz w:val="28"/>
          <w:szCs w:val="28"/>
        </w:rPr>
        <w:t>-Анадырь».</w:t>
      </w:r>
      <w:r w:rsidRPr="00B235CF">
        <w:rPr>
          <w:rFonts w:ascii="Times New Roman" w:eastAsia="Times New Roman" w:hAnsi="Times New Roman" w:cs="Times New Roman"/>
          <w:sz w:val="28"/>
          <w:szCs w:val="28"/>
        </w:rPr>
        <w:t xml:space="preserve"> За период 2011-2019 гг. построены участки протяженностью 141,6  км. Расчетная интенсивность движения по завершению строительства дороги составит 163 авт./</w:t>
      </w:r>
      <w:proofErr w:type="spellStart"/>
      <w:r w:rsidRPr="00B235CF">
        <w:rPr>
          <w:rFonts w:ascii="Times New Roman" w:eastAsia="Times New Roman" w:hAnsi="Times New Roman" w:cs="Times New Roman"/>
          <w:sz w:val="28"/>
          <w:szCs w:val="28"/>
        </w:rPr>
        <w:t>сут</w:t>
      </w:r>
      <w:proofErr w:type="spellEnd"/>
      <w:r w:rsidRPr="00B235CF">
        <w:rPr>
          <w:rFonts w:ascii="Times New Roman" w:eastAsia="Times New Roman" w:hAnsi="Times New Roman" w:cs="Times New Roman"/>
          <w:sz w:val="28"/>
          <w:szCs w:val="28"/>
        </w:rPr>
        <w:t>.</w:t>
      </w:r>
    </w:p>
    <w:p w:rsidR="00B14E32" w:rsidRPr="00BF11AD" w:rsidRDefault="00B14E32" w:rsidP="00BF11AD">
      <w:pPr>
        <w:spacing w:after="0" w:line="240" w:lineRule="auto"/>
        <w:ind w:firstLine="709"/>
        <w:jc w:val="both"/>
        <w:rPr>
          <w:rFonts w:ascii="Times New Roman" w:eastAsia="Times New Roman" w:hAnsi="Times New Roman" w:cs="Times New Roman"/>
          <w:sz w:val="28"/>
          <w:szCs w:val="28"/>
        </w:rPr>
      </w:pPr>
      <w:r w:rsidRPr="00BF11AD">
        <w:rPr>
          <w:rFonts w:ascii="Times New Roman" w:eastAsia="Times New Roman" w:hAnsi="Times New Roman" w:cs="Times New Roman"/>
          <w:sz w:val="28"/>
          <w:szCs w:val="28"/>
        </w:rPr>
        <w:t>Новая дорога, которую делают в самых суровых северных условиях, обеспечит всесезонное транспортное сообщение и свяжет между собой огромную территорию Чукотки с важным экономическим партнером — Магаданской областью. Оборудованная подъездами к национальным селам, сообщение станет без преувеличения «дорогой жизни».</w:t>
      </w:r>
    </w:p>
    <w:p w:rsidR="003538CE" w:rsidRPr="00BF11AD" w:rsidRDefault="00B14E32" w:rsidP="00BF11AD">
      <w:pPr>
        <w:spacing w:after="0" w:line="240" w:lineRule="auto"/>
        <w:ind w:firstLine="709"/>
        <w:jc w:val="both"/>
        <w:rPr>
          <w:rFonts w:ascii="Times New Roman" w:eastAsia="Times New Roman" w:hAnsi="Times New Roman" w:cs="Times New Roman"/>
          <w:sz w:val="28"/>
          <w:szCs w:val="28"/>
        </w:rPr>
      </w:pPr>
      <w:r w:rsidRPr="00BF11AD">
        <w:rPr>
          <w:rFonts w:ascii="Times New Roman" w:eastAsia="Times New Roman" w:hAnsi="Times New Roman" w:cs="Times New Roman"/>
          <w:sz w:val="28"/>
          <w:szCs w:val="28"/>
        </w:rPr>
        <w:t>Появление новой дороги даст импульс экономическому развитию региона, кроме того исчезнет  проблема «северного завоза».</w:t>
      </w:r>
    </w:p>
    <w:p w:rsidR="003538CE" w:rsidRPr="00BF11AD" w:rsidRDefault="003538CE" w:rsidP="00BF11AD">
      <w:pPr>
        <w:spacing w:after="0" w:line="240" w:lineRule="auto"/>
        <w:ind w:firstLine="709"/>
        <w:jc w:val="both"/>
        <w:rPr>
          <w:rFonts w:ascii="Times New Roman" w:eastAsia="Times New Roman" w:hAnsi="Times New Roman" w:cs="Times New Roman"/>
          <w:sz w:val="28"/>
          <w:szCs w:val="28"/>
        </w:rPr>
      </w:pPr>
      <w:r w:rsidRPr="00BF11AD">
        <w:rPr>
          <w:rFonts w:ascii="Times New Roman" w:eastAsia="Times New Roman" w:hAnsi="Times New Roman" w:cs="Times New Roman"/>
          <w:sz w:val="28"/>
          <w:szCs w:val="28"/>
        </w:rPr>
        <w:t xml:space="preserve">На автомобильных дорогах Чукотского автономного округа расположено 15 объектов дорожного сервиса (автозаправочных станций). </w:t>
      </w:r>
    </w:p>
    <w:p w:rsidR="003538CE" w:rsidRPr="00BF11AD" w:rsidRDefault="003538CE" w:rsidP="00BF11AD">
      <w:pPr>
        <w:spacing w:after="0" w:line="240" w:lineRule="auto"/>
        <w:ind w:firstLine="709"/>
        <w:jc w:val="both"/>
        <w:rPr>
          <w:rFonts w:ascii="Times New Roman" w:eastAsia="Times New Roman" w:hAnsi="Times New Roman" w:cs="Times New Roman"/>
          <w:sz w:val="28"/>
          <w:szCs w:val="28"/>
        </w:rPr>
      </w:pPr>
      <w:r w:rsidRPr="00BF11AD">
        <w:rPr>
          <w:rFonts w:ascii="Times New Roman" w:eastAsia="Times New Roman" w:hAnsi="Times New Roman" w:cs="Times New Roman"/>
          <w:sz w:val="28"/>
          <w:szCs w:val="28"/>
        </w:rPr>
        <w:t>Установка дополнительных объектов дорожного сервиса запланирована после 2030 года, когда будет создана опорная сеть автомобильных дорог региона.</w:t>
      </w:r>
    </w:p>
    <w:p w:rsidR="003538CE" w:rsidRPr="00BF11AD" w:rsidRDefault="003538CE" w:rsidP="00BF11AD">
      <w:pPr>
        <w:spacing w:after="0" w:line="240" w:lineRule="auto"/>
        <w:ind w:firstLine="709"/>
        <w:jc w:val="both"/>
        <w:rPr>
          <w:rFonts w:ascii="Times New Roman" w:eastAsia="Times New Roman" w:hAnsi="Times New Roman" w:cs="Times New Roman"/>
          <w:sz w:val="28"/>
          <w:szCs w:val="28"/>
        </w:rPr>
      </w:pPr>
      <w:r w:rsidRPr="00BF11AD">
        <w:rPr>
          <w:rFonts w:ascii="Times New Roman" w:eastAsia="Times New Roman" w:hAnsi="Times New Roman" w:cs="Times New Roman"/>
          <w:sz w:val="28"/>
          <w:szCs w:val="28"/>
        </w:rPr>
        <w:t>Доля покрытия мобильной телефонной связью автодорог Чукотского авт</w:t>
      </w:r>
      <w:r w:rsidR="00A02C77" w:rsidRPr="00BF11AD">
        <w:rPr>
          <w:rFonts w:ascii="Times New Roman" w:eastAsia="Times New Roman" w:hAnsi="Times New Roman" w:cs="Times New Roman"/>
          <w:sz w:val="28"/>
          <w:szCs w:val="28"/>
        </w:rPr>
        <w:t>ономного округа составляет 38,1</w:t>
      </w:r>
      <w:r w:rsidRPr="00BF11AD">
        <w:rPr>
          <w:rFonts w:ascii="Times New Roman" w:eastAsia="Times New Roman" w:hAnsi="Times New Roman" w:cs="Times New Roman"/>
          <w:sz w:val="28"/>
          <w:szCs w:val="28"/>
        </w:rPr>
        <w:t xml:space="preserve">%. Для увеличения показателя необходима установка 3 станций для приема сотовой связи (населенные пункты </w:t>
      </w:r>
      <w:proofErr w:type="spellStart"/>
      <w:r w:rsidRPr="00BF11AD">
        <w:rPr>
          <w:rFonts w:ascii="Times New Roman" w:eastAsia="Times New Roman" w:hAnsi="Times New Roman" w:cs="Times New Roman"/>
          <w:sz w:val="28"/>
          <w:szCs w:val="28"/>
        </w:rPr>
        <w:t>Нутэпэльмен</w:t>
      </w:r>
      <w:proofErr w:type="spellEnd"/>
      <w:r w:rsidRPr="00BF11AD">
        <w:rPr>
          <w:rFonts w:ascii="Times New Roman" w:eastAsia="Times New Roman" w:hAnsi="Times New Roman" w:cs="Times New Roman"/>
          <w:sz w:val="28"/>
          <w:szCs w:val="28"/>
        </w:rPr>
        <w:t xml:space="preserve">, Ламутское, </w:t>
      </w:r>
      <w:proofErr w:type="spellStart"/>
      <w:r w:rsidRPr="00BF11AD">
        <w:rPr>
          <w:rFonts w:ascii="Times New Roman" w:eastAsia="Times New Roman" w:hAnsi="Times New Roman" w:cs="Times New Roman"/>
          <w:sz w:val="28"/>
          <w:szCs w:val="28"/>
        </w:rPr>
        <w:t>Ванкарем</w:t>
      </w:r>
      <w:proofErr w:type="spellEnd"/>
      <w:r w:rsidRPr="00BF11AD">
        <w:rPr>
          <w:rFonts w:ascii="Times New Roman" w:eastAsia="Times New Roman" w:hAnsi="Times New Roman" w:cs="Times New Roman"/>
          <w:sz w:val="28"/>
          <w:szCs w:val="28"/>
        </w:rPr>
        <w:t>).</w:t>
      </w:r>
    </w:p>
    <w:p w:rsidR="00FF3F88" w:rsidRPr="00BF11AD" w:rsidRDefault="00FF3F88" w:rsidP="00BF11AD">
      <w:pPr>
        <w:tabs>
          <w:tab w:val="left" w:pos="851"/>
          <w:tab w:val="left" w:pos="993"/>
        </w:tabs>
        <w:suppressAutoHyphens/>
        <w:spacing w:after="0" w:line="240" w:lineRule="auto"/>
        <w:ind w:firstLine="709"/>
        <w:jc w:val="both"/>
        <w:rPr>
          <w:rFonts w:ascii="Times New Roman" w:hAnsi="Times New Roman"/>
          <w:sz w:val="28"/>
          <w:szCs w:val="28"/>
        </w:rPr>
      </w:pPr>
      <w:r w:rsidRPr="00BF11AD">
        <w:rPr>
          <w:rFonts w:ascii="Times New Roman" w:hAnsi="Times New Roman"/>
          <w:sz w:val="28"/>
          <w:szCs w:val="28"/>
        </w:rPr>
        <w:t>Кроме того, вдоль побережья региона проходит трасса Северного морского пути, который со временем будет обеспечивать круглогодичное коммерческое судоходство из Азии в Европу.</w:t>
      </w:r>
    </w:p>
    <w:p w:rsidR="00A02C77" w:rsidRPr="00AA6F63" w:rsidRDefault="00A02C77" w:rsidP="00AA6F63">
      <w:pPr>
        <w:pStyle w:val="2"/>
        <w:spacing w:before="240" w:line="240" w:lineRule="auto"/>
        <w:ind w:firstLine="709"/>
        <w:jc w:val="both"/>
        <w:rPr>
          <w:rFonts w:eastAsia="Times New Roman"/>
          <w:color w:val="auto"/>
          <w:sz w:val="28"/>
          <w:szCs w:val="28"/>
        </w:rPr>
      </w:pPr>
      <w:bookmarkStart w:id="63" w:name="_Toc34758832"/>
      <w:r w:rsidRPr="00AA6F63">
        <w:rPr>
          <w:rFonts w:eastAsia="Times New Roman"/>
          <w:color w:val="auto"/>
          <w:sz w:val="28"/>
          <w:szCs w:val="28"/>
        </w:rPr>
        <w:t xml:space="preserve">2.3.11. Результаты мониторинга развития передовых производственных технологий и их внедрения, а также процесса </w:t>
      </w:r>
      <w:proofErr w:type="spellStart"/>
      <w:r w:rsidRPr="00AA6F63">
        <w:rPr>
          <w:rFonts w:eastAsia="Times New Roman"/>
          <w:color w:val="auto"/>
          <w:sz w:val="28"/>
          <w:szCs w:val="28"/>
        </w:rPr>
        <w:t>цифровизации</w:t>
      </w:r>
      <w:proofErr w:type="spellEnd"/>
      <w:r w:rsidRPr="00AA6F63">
        <w:rPr>
          <w:rFonts w:eastAsia="Times New Roman"/>
          <w:color w:val="auto"/>
          <w:sz w:val="28"/>
          <w:szCs w:val="28"/>
        </w:rPr>
        <w:t xml:space="preserve"> экономики и формирования ее новых рынков и секторов</w:t>
      </w:r>
      <w:bookmarkEnd w:id="63"/>
    </w:p>
    <w:p w:rsidR="00515E8C" w:rsidRDefault="00316723" w:rsidP="00515E8C">
      <w:pPr>
        <w:spacing w:after="0" w:line="240" w:lineRule="auto"/>
        <w:ind w:firstLine="709"/>
        <w:jc w:val="both"/>
        <w:rPr>
          <w:rFonts w:ascii="Times New Roman" w:eastAsia="Times New Roman" w:hAnsi="Times New Roman" w:cs="Times New Roman"/>
          <w:sz w:val="28"/>
          <w:szCs w:val="28"/>
        </w:rPr>
      </w:pPr>
      <w:r w:rsidRPr="00BF11AD">
        <w:rPr>
          <w:rFonts w:ascii="Times New Roman" w:eastAsia="Times New Roman" w:hAnsi="Times New Roman" w:cs="Times New Roman"/>
          <w:sz w:val="28"/>
          <w:szCs w:val="28"/>
        </w:rPr>
        <w:t xml:space="preserve">В рамках </w:t>
      </w:r>
      <w:proofErr w:type="spellStart"/>
      <w:r w:rsidRPr="00BF11AD">
        <w:rPr>
          <w:rFonts w:ascii="Times New Roman" w:eastAsia="Times New Roman" w:hAnsi="Times New Roman" w:cs="Times New Roman"/>
          <w:sz w:val="28"/>
          <w:szCs w:val="28"/>
        </w:rPr>
        <w:t>цифровизации</w:t>
      </w:r>
      <w:proofErr w:type="spellEnd"/>
      <w:r w:rsidRPr="00BF11AD">
        <w:rPr>
          <w:rFonts w:ascii="Times New Roman" w:eastAsia="Times New Roman" w:hAnsi="Times New Roman" w:cs="Times New Roman"/>
          <w:sz w:val="28"/>
          <w:szCs w:val="28"/>
        </w:rPr>
        <w:t xml:space="preserve"> органов исполнительной власти и органов местного самоуправления</w:t>
      </w:r>
      <w:r w:rsidR="003F3EE4" w:rsidRPr="00BF11AD">
        <w:rPr>
          <w:rFonts w:ascii="Times New Roman" w:eastAsia="Times New Roman" w:hAnsi="Times New Roman" w:cs="Times New Roman"/>
          <w:sz w:val="28"/>
          <w:szCs w:val="28"/>
        </w:rPr>
        <w:t xml:space="preserve"> Чукотского автономного округа</w:t>
      </w:r>
      <w:r w:rsidRPr="00BF11AD">
        <w:rPr>
          <w:rFonts w:ascii="Times New Roman" w:eastAsia="Times New Roman" w:hAnsi="Times New Roman" w:cs="Times New Roman"/>
          <w:sz w:val="28"/>
          <w:szCs w:val="28"/>
        </w:rPr>
        <w:t xml:space="preserve"> переход к цифровой экономике идёт полным ходом, так как реализуются мероприятия по переводу государственных услуг в электронный вид, производится модернизация компьютерного оборудования, обновляются и докупаются новые средства защиты для обеспечения информационной безопасности, а также идёт процесс обучения и переподготовки специалистов по направлениям связанным с цифровой экономикой.</w:t>
      </w:r>
    </w:p>
    <w:p w:rsidR="00515E8C" w:rsidRPr="005E7B53" w:rsidRDefault="00991BDF" w:rsidP="00515E8C">
      <w:pPr>
        <w:spacing w:after="0" w:line="240" w:lineRule="auto"/>
        <w:ind w:firstLine="709"/>
        <w:jc w:val="both"/>
        <w:rPr>
          <w:rFonts w:ascii="Times New Roman" w:hAnsi="Times New Roman" w:cs="Times New Roman"/>
          <w:sz w:val="28"/>
          <w:szCs w:val="28"/>
        </w:rPr>
      </w:pPr>
      <w:hyperlink r:id="rId21" w:history="1">
        <w:r w:rsidR="00515E8C" w:rsidRPr="005E7B53">
          <w:rPr>
            <w:rStyle w:val="a7"/>
            <w:rFonts w:ascii="Times New Roman" w:hAnsi="Times New Roman" w:cs="Times New Roman"/>
            <w:color w:val="auto"/>
            <w:sz w:val="28"/>
            <w:szCs w:val="28"/>
            <w:u w:val="none"/>
          </w:rPr>
          <w:t>http://chaogov.ru/vlast/organy-vlasti/depfin/standart-razvitiya-konkurentsii-v-subektakh-rossiyskoy-federatsii.php</w:t>
        </w:r>
      </w:hyperlink>
      <w:r w:rsidR="00515E8C" w:rsidRPr="005E7B53">
        <w:rPr>
          <w:rFonts w:ascii="Times New Roman" w:hAnsi="Times New Roman" w:cs="Times New Roman"/>
          <w:sz w:val="28"/>
          <w:szCs w:val="28"/>
        </w:rPr>
        <w:t xml:space="preserve">, а также на Инвестиционном портале Чукотского автономного округа: </w:t>
      </w:r>
      <w:hyperlink r:id="rId22" w:history="1">
        <w:r w:rsidR="00515E8C" w:rsidRPr="005E7B53">
          <w:rPr>
            <w:rStyle w:val="a7"/>
            <w:rFonts w:ascii="Times New Roman" w:hAnsi="Times New Roman" w:cs="Times New Roman"/>
            <w:color w:val="auto"/>
            <w:sz w:val="28"/>
            <w:szCs w:val="28"/>
            <w:u w:val="none"/>
          </w:rPr>
          <w:t>https://invest-chukotka.ru/konkurencziya/sovet-po-konkurenczii</w:t>
        </w:r>
      </w:hyperlink>
      <w:r w:rsidR="00515E8C" w:rsidRPr="005E7B53">
        <w:rPr>
          <w:rFonts w:ascii="Times New Roman" w:hAnsi="Times New Roman" w:cs="Times New Roman"/>
          <w:sz w:val="28"/>
          <w:szCs w:val="28"/>
        </w:rPr>
        <w:t>.</w:t>
      </w:r>
    </w:p>
    <w:p w:rsidR="00FA7831" w:rsidRPr="00515E8C" w:rsidRDefault="00FA7831" w:rsidP="00515E8C">
      <w:pPr>
        <w:pStyle w:val="1"/>
        <w:spacing w:before="240" w:line="240" w:lineRule="auto"/>
        <w:ind w:firstLine="709"/>
      </w:pPr>
      <w:bookmarkStart w:id="64" w:name="_Toc34758833"/>
      <w:r w:rsidRPr="00515E8C">
        <w:t>2.4. Утверждение перечня товарных рынков</w:t>
      </w:r>
      <w:bookmarkEnd w:id="64"/>
      <w:r w:rsidRPr="00515E8C">
        <w:t xml:space="preserve">  </w:t>
      </w:r>
    </w:p>
    <w:p w:rsidR="00FA7831" w:rsidRPr="00515E8C" w:rsidRDefault="00FA7831" w:rsidP="00E90DB5">
      <w:pPr>
        <w:pStyle w:val="a5"/>
        <w:spacing w:after="0" w:line="240" w:lineRule="auto"/>
        <w:ind w:left="0" w:firstLine="709"/>
        <w:jc w:val="both"/>
        <w:rPr>
          <w:rFonts w:ascii="Times New Roman" w:eastAsia="Times New Roman" w:hAnsi="Times New Roman" w:cs="Times New Roman"/>
          <w:sz w:val="28"/>
          <w:szCs w:val="28"/>
        </w:rPr>
      </w:pPr>
      <w:r w:rsidRPr="00515E8C">
        <w:rPr>
          <w:rFonts w:ascii="Times New Roman" w:eastAsia="Times New Roman" w:hAnsi="Times New Roman" w:cs="Times New Roman"/>
          <w:sz w:val="28"/>
          <w:szCs w:val="28"/>
        </w:rPr>
        <w:t>Перечень товарных рынков для содействия развитию конкуренции в Чукотском автономном округе утвержден распоряжением Губернатора Чукотского автономного округа от 31 октября 2019 года № 316-рг  (в редакции от 26 декабря 2019 года № 398-рг)</w:t>
      </w:r>
      <w:r w:rsidR="00515E8C">
        <w:rPr>
          <w:rFonts w:ascii="Times New Roman" w:eastAsia="Times New Roman" w:hAnsi="Times New Roman" w:cs="Times New Roman"/>
          <w:sz w:val="28"/>
          <w:szCs w:val="28"/>
        </w:rPr>
        <w:t xml:space="preserve"> которое </w:t>
      </w:r>
      <w:r w:rsidRPr="00515E8C">
        <w:rPr>
          <w:rFonts w:asciiTheme="majorHAnsi" w:hAnsiTheme="majorHAnsi" w:cstheme="majorHAnsi"/>
          <w:sz w:val="28"/>
          <w:szCs w:val="28"/>
        </w:rPr>
        <w:t>размещено по интернет-ссылке:</w:t>
      </w:r>
      <w:r w:rsidRPr="00515E8C">
        <w:t xml:space="preserve"> </w:t>
      </w:r>
      <w:hyperlink r:id="rId23" w:history="1">
        <w:r w:rsidR="00515E8C" w:rsidRPr="00515E8C">
          <w:rPr>
            <w:rStyle w:val="a7"/>
            <w:rFonts w:ascii="Times New Roman" w:hAnsi="Times New Roman" w:cs="Times New Roman"/>
            <w:color w:val="auto"/>
            <w:sz w:val="28"/>
            <w:szCs w:val="28"/>
            <w:u w:val="none"/>
          </w:rPr>
          <w:t>http://chaogov.ru/vlast/organy-vlasti/depfin/standart-razvitiya-konkurentsii-v-subektakh-rossiyskoy-federatsii.php</w:t>
        </w:r>
      </w:hyperlink>
      <w:r w:rsidR="00515E8C" w:rsidRPr="00515E8C">
        <w:rPr>
          <w:rFonts w:ascii="Times New Roman" w:hAnsi="Times New Roman" w:cs="Times New Roman"/>
          <w:sz w:val="28"/>
          <w:szCs w:val="28"/>
        </w:rPr>
        <w:t xml:space="preserve">, а также на Инвестиционном портале Чукотского автономного округа: </w:t>
      </w:r>
      <w:hyperlink r:id="rId24" w:history="1">
        <w:r w:rsidR="00515E8C" w:rsidRPr="00515E8C">
          <w:rPr>
            <w:rStyle w:val="a7"/>
            <w:rFonts w:ascii="Times New Roman" w:hAnsi="Times New Roman" w:cs="Times New Roman"/>
            <w:color w:val="auto"/>
            <w:sz w:val="28"/>
            <w:szCs w:val="28"/>
            <w:u w:val="none"/>
          </w:rPr>
          <w:t>https://invest-chukotka.ru/konkurencziya/sovet-po-konkurenczii</w:t>
        </w:r>
      </w:hyperlink>
      <w:r w:rsidR="00515E8C" w:rsidRPr="00515E8C">
        <w:rPr>
          <w:rStyle w:val="a7"/>
          <w:rFonts w:ascii="Times New Roman" w:hAnsi="Times New Roman" w:cs="Times New Roman"/>
          <w:color w:val="auto"/>
          <w:sz w:val="28"/>
          <w:szCs w:val="28"/>
          <w:u w:val="none"/>
        </w:rPr>
        <w:t>.</w:t>
      </w:r>
    </w:p>
    <w:p w:rsidR="00E90DB5" w:rsidRDefault="00FA7831" w:rsidP="00E90DB5">
      <w:pPr>
        <w:spacing w:after="0" w:line="240" w:lineRule="auto"/>
        <w:ind w:firstLine="709"/>
        <w:jc w:val="both"/>
        <w:rPr>
          <w:rFonts w:asciiTheme="majorHAnsi" w:hAnsiTheme="majorHAnsi" w:cstheme="majorHAnsi"/>
          <w:sz w:val="28"/>
          <w:szCs w:val="28"/>
        </w:rPr>
      </w:pPr>
      <w:r w:rsidRPr="00515E8C">
        <w:rPr>
          <w:rFonts w:asciiTheme="majorHAnsi" w:hAnsiTheme="majorHAnsi" w:cstheme="majorHAnsi"/>
          <w:sz w:val="28"/>
          <w:szCs w:val="28"/>
        </w:rPr>
        <w:t>В соответствии со Стандартом развития конкуренции в субъектах Российской Федерации (далее – Стандарт), утверждённым распоряжением Правительства Российской Федерации от 17 апреля 2019 г</w:t>
      </w:r>
      <w:r w:rsidR="001A7A50">
        <w:rPr>
          <w:rFonts w:asciiTheme="majorHAnsi" w:hAnsiTheme="majorHAnsi" w:cstheme="majorHAnsi"/>
          <w:sz w:val="28"/>
          <w:szCs w:val="28"/>
        </w:rPr>
        <w:t>ода</w:t>
      </w:r>
      <w:r w:rsidRPr="00515E8C">
        <w:rPr>
          <w:rFonts w:asciiTheme="majorHAnsi" w:hAnsiTheme="majorHAnsi" w:cstheme="majorHAnsi"/>
          <w:sz w:val="28"/>
          <w:szCs w:val="28"/>
        </w:rPr>
        <w:t xml:space="preserve"> № 768-р</w:t>
      </w:r>
      <w:r w:rsidR="001A7A50">
        <w:rPr>
          <w:rFonts w:asciiTheme="majorHAnsi" w:hAnsiTheme="majorHAnsi" w:cstheme="majorHAnsi"/>
          <w:sz w:val="28"/>
          <w:szCs w:val="28"/>
        </w:rPr>
        <w:t>,</w:t>
      </w:r>
      <w:r w:rsidRPr="00515E8C">
        <w:rPr>
          <w:rFonts w:asciiTheme="majorHAnsi" w:hAnsiTheme="majorHAnsi" w:cstheme="majorHAnsi"/>
          <w:sz w:val="28"/>
          <w:szCs w:val="28"/>
        </w:rPr>
        <w:t xml:space="preserve"> в каждом регионе необходимо утвердить не менее 33 товарных рынков из перечня рынков согласно приложению к Стандарту.</w:t>
      </w:r>
    </w:p>
    <w:p w:rsidR="00E90DB5" w:rsidRDefault="00FA7831" w:rsidP="00E90DB5">
      <w:pPr>
        <w:pStyle w:val="a5"/>
        <w:spacing w:after="0" w:line="240" w:lineRule="auto"/>
        <w:ind w:left="0" w:firstLine="709"/>
        <w:jc w:val="both"/>
        <w:rPr>
          <w:rFonts w:asciiTheme="majorHAnsi" w:hAnsiTheme="majorHAnsi" w:cstheme="majorHAnsi"/>
          <w:sz w:val="28"/>
          <w:szCs w:val="28"/>
        </w:rPr>
      </w:pPr>
      <w:r w:rsidRPr="00515E8C">
        <w:rPr>
          <w:rFonts w:asciiTheme="majorHAnsi" w:hAnsiTheme="majorHAnsi" w:cstheme="majorHAnsi"/>
          <w:sz w:val="28"/>
          <w:szCs w:val="28"/>
        </w:rPr>
        <w:t>Учитывая региональные особенности социально-экономического развития Чукотского автономного округа, обусловленные географическим положением и климатическими условиями,</w:t>
      </w:r>
      <w:r w:rsidR="00E90DB5">
        <w:t xml:space="preserve"> </w:t>
      </w:r>
      <w:r w:rsidR="00E90DB5" w:rsidRPr="00E90DB5">
        <w:rPr>
          <w:sz w:val="28"/>
          <w:szCs w:val="28"/>
        </w:rPr>
        <w:t>п</w:t>
      </w:r>
      <w:r w:rsidR="00E90DB5" w:rsidRPr="00E90DB5">
        <w:rPr>
          <w:rFonts w:asciiTheme="majorHAnsi" w:hAnsiTheme="majorHAnsi" w:cstheme="majorHAnsi"/>
          <w:sz w:val="28"/>
          <w:szCs w:val="28"/>
        </w:rPr>
        <w:t xml:space="preserve">еречень товарных рынков для содействия развитию конкуренции в Чукотском автономном округе включает 33 товарных рынка, из которых 29 рынков выбраны из перечня товарных рынков согласно приложению к Стандарту, 2-а рынка были добавлены в качестве альтернативных по согласованию с ФАС России и еще 2-а рынка – как дополнительные.  </w:t>
      </w:r>
    </w:p>
    <w:p w:rsidR="00E90DB5" w:rsidRDefault="00E90DB5" w:rsidP="00515E8C">
      <w:pPr>
        <w:pStyle w:val="a5"/>
        <w:spacing w:after="0" w:line="240" w:lineRule="auto"/>
        <w:ind w:left="0" w:firstLine="709"/>
        <w:jc w:val="both"/>
        <w:rPr>
          <w:rFonts w:asciiTheme="majorHAnsi" w:hAnsiTheme="majorHAnsi" w:cstheme="majorHAnsi"/>
          <w:sz w:val="28"/>
          <w:szCs w:val="28"/>
        </w:rPr>
      </w:pPr>
    </w:p>
    <w:tbl>
      <w:tblPr>
        <w:tblStyle w:val="af3"/>
        <w:tblW w:w="0" w:type="auto"/>
        <w:tblInd w:w="108" w:type="dxa"/>
        <w:tblLook w:val="04A0" w:firstRow="1" w:lastRow="0" w:firstColumn="1" w:lastColumn="0" w:noHBand="0" w:noVBand="1"/>
      </w:tblPr>
      <w:tblGrid>
        <w:gridCol w:w="7371"/>
        <w:gridCol w:w="2410"/>
      </w:tblGrid>
      <w:tr w:rsidR="00FA7831" w:rsidTr="001A7A50">
        <w:trPr>
          <w:trHeight w:val="896"/>
        </w:trPr>
        <w:tc>
          <w:tcPr>
            <w:tcW w:w="7371" w:type="dxa"/>
            <w:vAlign w:val="center"/>
          </w:tcPr>
          <w:p w:rsidR="00FA7831" w:rsidRPr="00D86A54" w:rsidRDefault="00FA7831" w:rsidP="001A7A50">
            <w:pPr>
              <w:pStyle w:val="a5"/>
              <w:ind w:left="0"/>
              <w:jc w:val="center"/>
              <w:rPr>
                <w:rFonts w:eastAsia="Times New Roman" w:cstheme="minorHAnsi"/>
                <w:sz w:val="24"/>
                <w:szCs w:val="24"/>
              </w:rPr>
            </w:pPr>
            <w:r w:rsidRPr="00D86A54">
              <w:rPr>
                <w:rFonts w:eastAsia="Times New Roman" w:cstheme="minorHAnsi"/>
                <w:sz w:val="24"/>
                <w:szCs w:val="24"/>
              </w:rPr>
              <w:t>Обоснование рынка</w:t>
            </w:r>
          </w:p>
        </w:tc>
        <w:tc>
          <w:tcPr>
            <w:tcW w:w="2410" w:type="dxa"/>
          </w:tcPr>
          <w:p w:rsidR="00FA7831" w:rsidRPr="00D86A54" w:rsidRDefault="00FA7831" w:rsidP="00333F00">
            <w:pPr>
              <w:pStyle w:val="a5"/>
              <w:ind w:left="-113"/>
              <w:jc w:val="center"/>
              <w:rPr>
                <w:rFonts w:eastAsia="Times New Roman" w:cstheme="minorHAnsi"/>
                <w:sz w:val="24"/>
                <w:szCs w:val="24"/>
              </w:rPr>
            </w:pPr>
            <w:r w:rsidRPr="00D86A54">
              <w:rPr>
                <w:rFonts w:eastAsia="Times New Roman" w:cstheme="minorHAnsi"/>
                <w:sz w:val="24"/>
                <w:szCs w:val="24"/>
              </w:rPr>
              <w:t>Обоснование числовых значений целевых показателей</w:t>
            </w:r>
          </w:p>
        </w:tc>
      </w:tr>
      <w:tr w:rsidR="00FA7831" w:rsidRPr="00D86A54" w:rsidTr="00333F00">
        <w:tc>
          <w:tcPr>
            <w:tcW w:w="9781" w:type="dxa"/>
            <w:gridSpan w:val="2"/>
          </w:tcPr>
          <w:p w:rsidR="00FA7831" w:rsidRPr="00D86A54" w:rsidRDefault="00FA7831" w:rsidP="00333F00">
            <w:pPr>
              <w:pStyle w:val="a5"/>
              <w:ind w:left="-113"/>
              <w:jc w:val="center"/>
              <w:rPr>
                <w:rFonts w:eastAsia="Times New Roman" w:cstheme="minorHAnsi"/>
                <w:b/>
                <w:sz w:val="24"/>
                <w:szCs w:val="24"/>
              </w:rPr>
            </w:pPr>
            <w:r w:rsidRPr="00D86A54">
              <w:rPr>
                <w:rFonts w:eastAsia="Times New Roman" w:cstheme="minorHAnsi"/>
                <w:b/>
                <w:sz w:val="24"/>
                <w:szCs w:val="24"/>
              </w:rPr>
              <w:t>Рынки, выбранные в соответствии с приложением к Стандарту</w:t>
            </w:r>
          </w:p>
        </w:tc>
      </w:tr>
      <w:tr w:rsidR="00FA7831" w:rsidTr="00333F00">
        <w:tc>
          <w:tcPr>
            <w:tcW w:w="9781" w:type="dxa"/>
            <w:gridSpan w:val="2"/>
          </w:tcPr>
          <w:p w:rsidR="00FA7831" w:rsidRPr="00D86A54" w:rsidRDefault="00FA7831" w:rsidP="00356524">
            <w:pPr>
              <w:ind w:right="181" w:firstLine="176"/>
              <w:jc w:val="both"/>
              <w:rPr>
                <w:rFonts w:eastAsia="Times New Roman" w:cstheme="minorHAnsi"/>
                <w:bCs/>
                <w:i/>
                <w:sz w:val="24"/>
                <w:szCs w:val="24"/>
                <w:lang w:eastAsia="ru-RU"/>
              </w:rPr>
            </w:pPr>
            <w:r w:rsidRPr="00D86A54">
              <w:rPr>
                <w:rFonts w:eastAsia="Times New Roman" w:cstheme="minorHAnsi"/>
                <w:bCs/>
                <w:i/>
                <w:sz w:val="24"/>
                <w:szCs w:val="24"/>
                <w:lang w:eastAsia="ru-RU"/>
              </w:rPr>
              <w:t>1. Рынок услуг розничной торговли лекарственными препаратами, медицинскими изделиями и сопутствующими товарами.</w:t>
            </w:r>
          </w:p>
        </w:tc>
      </w:tr>
      <w:tr w:rsidR="00FA7831" w:rsidTr="00333F00">
        <w:tc>
          <w:tcPr>
            <w:tcW w:w="7371" w:type="dxa"/>
          </w:tcPr>
          <w:p w:rsidR="00FA7831" w:rsidRPr="00D86A54" w:rsidRDefault="00FA7831" w:rsidP="00356524">
            <w:pPr>
              <w:ind w:firstLine="176"/>
              <w:jc w:val="both"/>
              <w:rPr>
                <w:rFonts w:ascii="Times New Roman" w:eastAsia="Times New Roman" w:hAnsi="Times New Roman" w:cs="Times New Roman"/>
                <w:bCs/>
                <w:sz w:val="24"/>
                <w:szCs w:val="24"/>
                <w:lang w:eastAsia="ru-RU"/>
              </w:rPr>
            </w:pPr>
            <w:r w:rsidRPr="00D86A54">
              <w:rPr>
                <w:rFonts w:ascii="Times New Roman" w:eastAsia="Times New Roman" w:hAnsi="Times New Roman" w:cs="Times New Roman"/>
                <w:bCs/>
                <w:sz w:val="24"/>
                <w:szCs w:val="24"/>
                <w:lang w:eastAsia="ru-RU"/>
              </w:rPr>
              <w:t>Фармацевтический рынок Чукотского автономного округа характеризуется неравномерностью географического расположения аптечных организаций, наличием большого числа аптечных учреждений в городах при их дефиците в районах округа. Средний уровень плотности аптечных точек розничной торговли по округу (на 100 тыс. человек) составляет 50,5.</w:t>
            </w:r>
          </w:p>
          <w:p w:rsidR="00FA7831" w:rsidRPr="00D86A54" w:rsidRDefault="00FA7831" w:rsidP="00356524">
            <w:pPr>
              <w:ind w:firstLine="176"/>
              <w:jc w:val="both"/>
              <w:rPr>
                <w:rFonts w:ascii="Times New Roman" w:eastAsia="Times New Roman" w:hAnsi="Times New Roman" w:cs="Times New Roman"/>
                <w:bCs/>
                <w:sz w:val="24"/>
                <w:szCs w:val="24"/>
                <w:lang w:eastAsia="ru-RU"/>
              </w:rPr>
            </w:pPr>
            <w:r w:rsidRPr="00D86A54">
              <w:rPr>
                <w:rFonts w:ascii="Times New Roman" w:eastAsia="Times New Roman" w:hAnsi="Times New Roman" w:cs="Times New Roman"/>
                <w:bCs/>
                <w:sz w:val="24"/>
                <w:szCs w:val="24"/>
              </w:rPr>
              <w:t>В то же время в сельской местности конкуренция, по-прежнему, остается низкой не только по причине малочисленности населения, транспортной инфраструктуры, высоких тарифов на коммунальные услуги, транспортные услуги, но и финансовой обеспеченности граждан.</w:t>
            </w:r>
          </w:p>
        </w:tc>
        <w:tc>
          <w:tcPr>
            <w:tcW w:w="2410" w:type="dxa"/>
          </w:tcPr>
          <w:p w:rsidR="00FA7831" w:rsidRPr="00D86A54" w:rsidRDefault="00FA7831" w:rsidP="00333F00">
            <w:pPr>
              <w:pStyle w:val="a5"/>
              <w:ind w:left="0"/>
              <w:jc w:val="both"/>
              <w:rPr>
                <w:rFonts w:ascii="Times New Roman" w:eastAsia="Times New Roman" w:hAnsi="Times New Roman" w:cs="Times New Roman"/>
                <w:sz w:val="24"/>
                <w:szCs w:val="24"/>
              </w:rPr>
            </w:pPr>
            <w:r w:rsidRPr="00D86A54">
              <w:rPr>
                <w:rFonts w:ascii="Times New Roman" w:eastAsia="Times New Roman" w:hAnsi="Times New Roman" w:cs="Times New Roman"/>
                <w:sz w:val="24"/>
                <w:szCs w:val="24"/>
              </w:rPr>
              <w:t>Целевые значения показателя установлены в соответствии с региональной спецификой</w:t>
            </w:r>
          </w:p>
        </w:tc>
      </w:tr>
      <w:tr w:rsidR="00FA7831" w:rsidTr="00333F00">
        <w:tc>
          <w:tcPr>
            <w:tcW w:w="9781" w:type="dxa"/>
            <w:gridSpan w:val="2"/>
          </w:tcPr>
          <w:p w:rsidR="00FA7831" w:rsidRPr="00D86A54" w:rsidRDefault="00FA7831" w:rsidP="00356524">
            <w:pPr>
              <w:ind w:right="181" w:firstLine="176"/>
              <w:jc w:val="both"/>
              <w:rPr>
                <w:rFonts w:ascii="Times New Roman" w:eastAsia="Times New Roman" w:hAnsi="Times New Roman" w:cs="Times New Roman"/>
                <w:bCs/>
                <w:i/>
                <w:sz w:val="24"/>
                <w:szCs w:val="24"/>
                <w:lang w:eastAsia="ru-RU"/>
              </w:rPr>
            </w:pPr>
            <w:r w:rsidRPr="00D86A54">
              <w:rPr>
                <w:rFonts w:ascii="Times New Roman" w:eastAsia="Times New Roman" w:hAnsi="Times New Roman" w:cs="Times New Roman"/>
                <w:bCs/>
                <w:i/>
                <w:sz w:val="24"/>
                <w:szCs w:val="24"/>
                <w:lang w:eastAsia="ru-RU"/>
              </w:rPr>
              <w:t>2. Рынок психолого-педагогического сопровождения детей с ограниченными возможностями здоровья.</w:t>
            </w:r>
          </w:p>
        </w:tc>
      </w:tr>
      <w:tr w:rsidR="00FA7831" w:rsidTr="00333F00">
        <w:tc>
          <w:tcPr>
            <w:tcW w:w="7371" w:type="dxa"/>
          </w:tcPr>
          <w:p w:rsidR="009B73A6" w:rsidRPr="00D86A54" w:rsidRDefault="009B73A6" w:rsidP="00356524">
            <w:pPr>
              <w:ind w:firstLine="176"/>
              <w:jc w:val="both"/>
              <w:rPr>
                <w:rFonts w:ascii="Times New Roman" w:eastAsia="Times New Roman" w:hAnsi="Times New Roman" w:cs="Times New Roman"/>
                <w:bCs/>
                <w:sz w:val="24"/>
                <w:szCs w:val="24"/>
                <w:lang w:eastAsia="ru-RU"/>
              </w:rPr>
            </w:pPr>
            <w:r w:rsidRPr="00D86A54">
              <w:rPr>
                <w:rFonts w:ascii="Times New Roman" w:eastAsia="Times New Roman" w:hAnsi="Times New Roman" w:cs="Times New Roman"/>
                <w:bCs/>
                <w:sz w:val="24"/>
                <w:szCs w:val="24"/>
                <w:lang w:eastAsia="ru-RU"/>
              </w:rPr>
              <w:t>В настоящее время кадровый ресурс оказания психолого-педагогической, медицинской и социальной помощи детям, их родителям (законным представителям) сосредоточен в государственных и муниципальных бюджетных образовательных организациях и медицинских учреждениях. Данные организации и учреждения располагают штатными педагогами-психологами, детскими психиатрами и иными специалистами.</w:t>
            </w:r>
          </w:p>
          <w:p w:rsidR="009B73A6" w:rsidRPr="00D86A54" w:rsidRDefault="009B73A6" w:rsidP="00356524">
            <w:pPr>
              <w:ind w:firstLine="176"/>
              <w:jc w:val="both"/>
              <w:rPr>
                <w:rFonts w:ascii="Times New Roman" w:eastAsia="Times New Roman" w:hAnsi="Times New Roman" w:cs="Times New Roman"/>
                <w:bCs/>
                <w:sz w:val="24"/>
                <w:szCs w:val="24"/>
                <w:lang w:eastAsia="ru-RU"/>
              </w:rPr>
            </w:pPr>
            <w:r w:rsidRPr="00D86A54">
              <w:rPr>
                <w:rFonts w:ascii="Times New Roman" w:eastAsia="Times New Roman" w:hAnsi="Times New Roman" w:cs="Times New Roman"/>
                <w:bCs/>
                <w:sz w:val="24"/>
                <w:szCs w:val="24"/>
                <w:lang w:eastAsia="ru-RU"/>
              </w:rPr>
              <w:t>Для осуществления психолого-педагогического сопровождения детей с ограниченными возможностями здоровья на территории округа в 2022 году планируется открыть региональный центр психолого-педагогической, медицинской и социальной помощи детям, их родителям (законным представителям).</w:t>
            </w:r>
          </w:p>
          <w:p w:rsidR="00FA7831" w:rsidRPr="00D86A54" w:rsidRDefault="009B73A6" w:rsidP="00356524">
            <w:pPr>
              <w:pStyle w:val="a5"/>
              <w:ind w:left="0" w:firstLine="176"/>
              <w:jc w:val="both"/>
              <w:rPr>
                <w:rFonts w:ascii="Times New Roman" w:hAnsi="Times New Roman" w:cs="Times New Roman"/>
                <w:sz w:val="24"/>
                <w:szCs w:val="24"/>
              </w:rPr>
            </w:pPr>
            <w:r w:rsidRPr="00D86A54">
              <w:rPr>
                <w:rFonts w:ascii="Times New Roman" w:eastAsia="Times New Roman" w:hAnsi="Times New Roman" w:cs="Times New Roman"/>
                <w:bCs/>
                <w:sz w:val="24"/>
                <w:szCs w:val="24"/>
                <w:lang w:eastAsia="ru-RU"/>
              </w:rPr>
              <w:t>Создание регионального центра позволит разнообразить формы оказания психолого-педагогической помощи детям и их родителям (законным представителям), а также вести методическое взаимодействие специалистов центра и работников бюджетных учреждений.</w:t>
            </w:r>
          </w:p>
        </w:tc>
        <w:tc>
          <w:tcPr>
            <w:tcW w:w="2410" w:type="dxa"/>
          </w:tcPr>
          <w:p w:rsidR="00FA7831" w:rsidRPr="00D86A54" w:rsidRDefault="00FA7831" w:rsidP="00333F00">
            <w:pPr>
              <w:pStyle w:val="a5"/>
              <w:ind w:left="0"/>
              <w:jc w:val="both"/>
              <w:rPr>
                <w:rFonts w:ascii="Times New Roman" w:eastAsia="Times New Roman" w:hAnsi="Times New Roman" w:cs="Times New Roman"/>
                <w:i/>
                <w:sz w:val="24"/>
                <w:szCs w:val="24"/>
              </w:rPr>
            </w:pPr>
            <w:r w:rsidRPr="00D86A54">
              <w:rPr>
                <w:rFonts w:ascii="Times New Roman" w:eastAsia="Times New Roman" w:hAnsi="Times New Roman" w:cs="Times New Roman"/>
                <w:sz w:val="24"/>
                <w:szCs w:val="24"/>
              </w:rPr>
              <w:t>Целевые значения показателя установлены в соответствии с региональной спецификой</w:t>
            </w:r>
          </w:p>
        </w:tc>
      </w:tr>
      <w:tr w:rsidR="00FA7831" w:rsidTr="00333F00">
        <w:tc>
          <w:tcPr>
            <w:tcW w:w="9781" w:type="dxa"/>
            <w:gridSpan w:val="2"/>
          </w:tcPr>
          <w:p w:rsidR="00FA7831" w:rsidRPr="00D86A54" w:rsidRDefault="00FA7831" w:rsidP="00356524">
            <w:pPr>
              <w:ind w:right="181" w:firstLine="176"/>
              <w:jc w:val="both"/>
              <w:rPr>
                <w:rFonts w:ascii="Times New Roman" w:eastAsia="Times New Roman" w:hAnsi="Times New Roman" w:cs="Times New Roman"/>
                <w:bCs/>
                <w:i/>
                <w:sz w:val="24"/>
                <w:szCs w:val="24"/>
                <w:lang w:eastAsia="ru-RU"/>
              </w:rPr>
            </w:pPr>
            <w:r w:rsidRPr="00D86A54">
              <w:rPr>
                <w:rFonts w:ascii="Times New Roman" w:eastAsia="Times New Roman" w:hAnsi="Times New Roman" w:cs="Times New Roman"/>
                <w:bCs/>
                <w:i/>
                <w:sz w:val="24"/>
                <w:szCs w:val="24"/>
                <w:lang w:eastAsia="ru-RU"/>
              </w:rPr>
              <w:t>4. Рынок услуг детского отдыха и оздоровления.</w:t>
            </w:r>
          </w:p>
        </w:tc>
      </w:tr>
      <w:tr w:rsidR="00FA7831" w:rsidTr="00333F00">
        <w:tc>
          <w:tcPr>
            <w:tcW w:w="7371" w:type="dxa"/>
          </w:tcPr>
          <w:p w:rsidR="00FA7831" w:rsidRPr="00D86A54" w:rsidRDefault="00FA7831" w:rsidP="00356524">
            <w:pPr>
              <w:pStyle w:val="a5"/>
              <w:ind w:left="0" w:firstLine="176"/>
              <w:jc w:val="both"/>
              <w:rPr>
                <w:rFonts w:ascii="Times New Roman" w:eastAsia="Times New Roman" w:hAnsi="Times New Roman" w:cs="Times New Roman"/>
                <w:bCs/>
                <w:sz w:val="24"/>
                <w:szCs w:val="24"/>
              </w:rPr>
            </w:pPr>
            <w:r w:rsidRPr="00D86A54">
              <w:rPr>
                <w:rFonts w:ascii="Times New Roman" w:eastAsia="Times New Roman" w:hAnsi="Times New Roman" w:cs="Times New Roman"/>
                <w:bCs/>
                <w:sz w:val="24"/>
                <w:szCs w:val="24"/>
              </w:rPr>
              <w:t xml:space="preserve">В настоящее время в Чукотском автономном округе лишь 1 социально ориентированная некоммерческая организация занимается вывозом детей за пределы округа в рамках летнего отдыха и оздоровления. При этом доля детей, которым  оказаны услуги отдыха и оздоровления организациями частной формы собственности за счет средств консолидированного бюджета Чукотского АО в общей численности детей, которым в отчетном периоде были оказаны услуги отдыха и оздоровления всеми организациями (всех форм собственности) за счет средств консолидированного бюджета Чукотского АО, не превышает </w:t>
            </w:r>
            <w:r w:rsidR="00727155" w:rsidRPr="00D86A54">
              <w:rPr>
                <w:rFonts w:ascii="Times New Roman" w:eastAsia="Times New Roman" w:hAnsi="Times New Roman" w:cs="Times New Roman"/>
                <w:bCs/>
                <w:sz w:val="24"/>
                <w:szCs w:val="24"/>
              </w:rPr>
              <w:t>10</w:t>
            </w:r>
            <w:r w:rsidRPr="00D86A54">
              <w:rPr>
                <w:rFonts w:ascii="Times New Roman" w:eastAsia="Times New Roman" w:hAnsi="Times New Roman" w:cs="Times New Roman"/>
                <w:bCs/>
                <w:sz w:val="24"/>
                <w:szCs w:val="24"/>
              </w:rPr>
              <w:t>%. Для увеличения показателя требуется дополнительное финансирование из средств окружного бюджета</w:t>
            </w:r>
            <w:r w:rsidR="009B73A6" w:rsidRPr="00D86A54">
              <w:rPr>
                <w:rFonts w:ascii="Times New Roman" w:eastAsia="Times New Roman" w:hAnsi="Times New Roman" w:cs="Times New Roman"/>
                <w:bCs/>
                <w:sz w:val="24"/>
                <w:szCs w:val="24"/>
              </w:rPr>
              <w:t xml:space="preserve"> и привлечение новых организаций</w:t>
            </w:r>
            <w:r w:rsidRPr="00D86A54">
              <w:rPr>
                <w:rFonts w:ascii="Times New Roman" w:eastAsia="Times New Roman" w:hAnsi="Times New Roman" w:cs="Times New Roman"/>
                <w:bCs/>
                <w:sz w:val="24"/>
                <w:szCs w:val="24"/>
              </w:rPr>
              <w:t>.</w:t>
            </w:r>
          </w:p>
        </w:tc>
        <w:tc>
          <w:tcPr>
            <w:tcW w:w="2410" w:type="dxa"/>
          </w:tcPr>
          <w:p w:rsidR="00FA7831" w:rsidRPr="00D86A54" w:rsidRDefault="00FA7831" w:rsidP="00333F00">
            <w:pPr>
              <w:pStyle w:val="a5"/>
              <w:ind w:left="0"/>
              <w:jc w:val="both"/>
              <w:rPr>
                <w:rFonts w:ascii="Times New Roman" w:eastAsia="Times New Roman" w:hAnsi="Times New Roman" w:cs="Times New Roman"/>
                <w:i/>
                <w:sz w:val="24"/>
                <w:szCs w:val="24"/>
              </w:rPr>
            </w:pPr>
            <w:r w:rsidRPr="00D86A54">
              <w:rPr>
                <w:rFonts w:ascii="Times New Roman" w:eastAsia="Times New Roman" w:hAnsi="Times New Roman" w:cs="Times New Roman"/>
                <w:sz w:val="24"/>
                <w:szCs w:val="24"/>
              </w:rPr>
              <w:t>Целевые значения показателя установлены в соответствии с региональной спецификой</w:t>
            </w:r>
          </w:p>
        </w:tc>
      </w:tr>
      <w:tr w:rsidR="00FA7831" w:rsidTr="00333F00">
        <w:tc>
          <w:tcPr>
            <w:tcW w:w="9781" w:type="dxa"/>
            <w:gridSpan w:val="2"/>
          </w:tcPr>
          <w:p w:rsidR="00FA7831" w:rsidRPr="00D86A54" w:rsidRDefault="00FA7831" w:rsidP="00356524">
            <w:pPr>
              <w:ind w:right="181" w:firstLine="176"/>
              <w:jc w:val="both"/>
              <w:rPr>
                <w:rFonts w:ascii="Times New Roman" w:eastAsia="Times New Roman" w:hAnsi="Times New Roman" w:cs="Times New Roman"/>
                <w:bCs/>
                <w:i/>
                <w:sz w:val="24"/>
                <w:szCs w:val="24"/>
                <w:lang w:eastAsia="ru-RU"/>
              </w:rPr>
            </w:pPr>
            <w:r w:rsidRPr="00D86A54">
              <w:rPr>
                <w:rFonts w:ascii="Times New Roman" w:eastAsia="Times New Roman" w:hAnsi="Times New Roman" w:cs="Times New Roman"/>
                <w:bCs/>
                <w:i/>
                <w:sz w:val="24"/>
                <w:szCs w:val="24"/>
                <w:lang w:eastAsia="ru-RU"/>
              </w:rPr>
              <w:t>5. Рынок услуг дополнительного образования детей.</w:t>
            </w:r>
          </w:p>
        </w:tc>
      </w:tr>
      <w:tr w:rsidR="00FA7831" w:rsidTr="00333F00">
        <w:tc>
          <w:tcPr>
            <w:tcW w:w="7371" w:type="dxa"/>
          </w:tcPr>
          <w:p w:rsidR="00FA7831" w:rsidRPr="00D86A54" w:rsidRDefault="001575A4" w:rsidP="00356524">
            <w:pPr>
              <w:ind w:left="34" w:firstLine="176"/>
              <w:jc w:val="both"/>
              <w:rPr>
                <w:rFonts w:ascii="Times New Roman" w:hAnsi="Times New Roman" w:cs="Times New Roman"/>
                <w:bCs/>
                <w:sz w:val="24"/>
                <w:szCs w:val="24"/>
              </w:rPr>
            </w:pPr>
            <w:r>
              <w:rPr>
                <w:rFonts w:ascii="Times New Roman" w:hAnsi="Times New Roman" w:cs="Times New Roman"/>
                <w:bCs/>
                <w:sz w:val="24"/>
                <w:szCs w:val="24"/>
              </w:rPr>
              <w:t>С</w:t>
            </w:r>
            <w:r w:rsidR="00FA7831" w:rsidRPr="00D86A54">
              <w:rPr>
                <w:rFonts w:ascii="Times New Roman" w:hAnsi="Times New Roman" w:cs="Times New Roman"/>
                <w:bCs/>
                <w:sz w:val="24"/>
                <w:szCs w:val="24"/>
              </w:rPr>
              <w:t>истема дополнительного образования детей Чукотского автономного округа включа</w:t>
            </w:r>
            <w:r>
              <w:rPr>
                <w:rFonts w:ascii="Times New Roman" w:hAnsi="Times New Roman" w:cs="Times New Roman"/>
                <w:bCs/>
                <w:sz w:val="24"/>
                <w:szCs w:val="24"/>
              </w:rPr>
              <w:t>ет</w:t>
            </w:r>
            <w:r w:rsidR="00FA7831" w:rsidRPr="00D86A54">
              <w:rPr>
                <w:rFonts w:ascii="Times New Roman" w:hAnsi="Times New Roman" w:cs="Times New Roman"/>
                <w:bCs/>
                <w:sz w:val="24"/>
                <w:szCs w:val="24"/>
              </w:rPr>
              <w:t>:</w:t>
            </w:r>
          </w:p>
          <w:p w:rsidR="00FA7831" w:rsidRPr="00D86A54" w:rsidRDefault="00FA7831" w:rsidP="00356524">
            <w:pPr>
              <w:ind w:left="34" w:firstLine="176"/>
              <w:jc w:val="both"/>
              <w:rPr>
                <w:rFonts w:ascii="Times New Roman" w:hAnsi="Times New Roman" w:cs="Times New Roman"/>
                <w:bCs/>
                <w:sz w:val="24"/>
                <w:szCs w:val="24"/>
              </w:rPr>
            </w:pPr>
            <w:r w:rsidRPr="00D86A54">
              <w:rPr>
                <w:rFonts w:ascii="Times New Roman" w:hAnsi="Times New Roman" w:cs="Times New Roman"/>
                <w:bCs/>
                <w:sz w:val="24"/>
                <w:szCs w:val="24"/>
              </w:rPr>
              <w:t>- 14 организаций дополнительного образования детей;</w:t>
            </w:r>
          </w:p>
          <w:p w:rsidR="00FA7831" w:rsidRPr="00D86A54" w:rsidRDefault="00FA7831" w:rsidP="00356524">
            <w:pPr>
              <w:ind w:left="34" w:firstLine="176"/>
              <w:jc w:val="both"/>
              <w:rPr>
                <w:rFonts w:ascii="Times New Roman" w:hAnsi="Times New Roman" w:cs="Times New Roman"/>
                <w:bCs/>
                <w:sz w:val="24"/>
                <w:szCs w:val="24"/>
              </w:rPr>
            </w:pPr>
            <w:r w:rsidRPr="00D86A54">
              <w:rPr>
                <w:rFonts w:ascii="Times New Roman" w:hAnsi="Times New Roman" w:cs="Times New Roman"/>
                <w:bCs/>
                <w:sz w:val="24"/>
                <w:szCs w:val="24"/>
              </w:rPr>
              <w:t xml:space="preserve">- кружки и секции в 41 общеобразовательной организации, а также в 4 профессиональных образовательных организациях. </w:t>
            </w:r>
          </w:p>
          <w:p w:rsidR="00FA7831" w:rsidRPr="00D86A54" w:rsidRDefault="00FA7831" w:rsidP="00356524">
            <w:pPr>
              <w:ind w:left="34" w:firstLine="176"/>
              <w:jc w:val="both"/>
              <w:rPr>
                <w:rFonts w:ascii="Times New Roman" w:hAnsi="Times New Roman" w:cs="Times New Roman"/>
                <w:bCs/>
                <w:sz w:val="24"/>
                <w:szCs w:val="24"/>
              </w:rPr>
            </w:pPr>
            <w:r w:rsidRPr="00D86A54">
              <w:rPr>
                <w:rFonts w:ascii="Times New Roman" w:hAnsi="Times New Roman" w:cs="Times New Roman"/>
                <w:bCs/>
                <w:sz w:val="24"/>
                <w:szCs w:val="24"/>
              </w:rPr>
              <w:t xml:space="preserve">Из 14 организаций дополнительного образования детей Чукотского автономного округа 4 являются многопрофильными и 10 однопрофильными. </w:t>
            </w:r>
          </w:p>
          <w:p w:rsidR="00FA7831" w:rsidRPr="00D86A54" w:rsidRDefault="009B73A6" w:rsidP="00356524">
            <w:pPr>
              <w:pStyle w:val="a5"/>
              <w:ind w:left="34" w:firstLine="176"/>
              <w:jc w:val="both"/>
              <w:rPr>
                <w:rFonts w:ascii="Times New Roman" w:hAnsi="Times New Roman" w:cs="Times New Roman"/>
                <w:bCs/>
                <w:sz w:val="24"/>
                <w:szCs w:val="24"/>
              </w:rPr>
            </w:pPr>
            <w:r w:rsidRPr="00D86A54">
              <w:rPr>
                <w:rFonts w:ascii="Times New Roman" w:hAnsi="Times New Roman" w:cs="Times New Roman"/>
                <w:bCs/>
                <w:sz w:val="24"/>
                <w:szCs w:val="24"/>
              </w:rPr>
              <w:t>В сфере дополнительного образования Чукотского автономного округа планируется реализовать ряд проектов по развитию дополнительного образования детей инженерной и иной направленности: детского технопарка «</w:t>
            </w:r>
            <w:proofErr w:type="spellStart"/>
            <w:r w:rsidRPr="00D86A54">
              <w:rPr>
                <w:rFonts w:ascii="Times New Roman" w:hAnsi="Times New Roman" w:cs="Times New Roman"/>
                <w:bCs/>
                <w:sz w:val="24"/>
                <w:szCs w:val="24"/>
              </w:rPr>
              <w:t>Кванториум</w:t>
            </w:r>
            <w:proofErr w:type="spellEnd"/>
            <w:r w:rsidRPr="00D86A54">
              <w:rPr>
                <w:rFonts w:ascii="Times New Roman" w:hAnsi="Times New Roman" w:cs="Times New Roman"/>
                <w:bCs/>
                <w:sz w:val="24"/>
                <w:szCs w:val="24"/>
              </w:rPr>
              <w:t>», мобильных технопарков «</w:t>
            </w:r>
            <w:proofErr w:type="spellStart"/>
            <w:r w:rsidRPr="00D86A54">
              <w:rPr>
                <w:rFonts w:ascii="Times New Roman" w:hAnsi="Times New Roman" w:cs="Times New Roman"/>
                <w:bCs/>
                <w:sz w:val="24"/>
                <w:szCs w:val="24"/>
              </w:rPr>
              <w:t>Кванториум</w:t>
            </w:r>
            <w:proofErr w:type="spellEnd"/>
            <w:r w:rsidRPr="00D86A54">
              <w:rPr>
                <w:rFonts w:ascii="Times New Roman" w:hAnsi="Times New Roman" w:cs="Times New Roman"/>
                <w:bCs/>
                <w:sz w:val="24"/>
                <w:szCs w:val="24"/>
              </w:rPr>
              <w:t>», Центра выявления, поддержки и развития способностей и талантов у детей и молодежи, реализующих дополнительные общеобразовательные программы инженерно-технической и естественно-научной направленности, Центров цифрового образования детей и подростков «IT-куб», в том числе и организациями частной формы собственности.</w:t>
            </w:r>
          </w:p>
        </w:tc>
        <w:tc>
          <w:tcPr>
            <w:tcW w:w="2410" w:type="dxa"/>
          </w:tcPr>
          <w:p w:rsidR="00FA7831" w:rsidRPr="00D86A54" w:rsidRDefault="00FA7831" w:rsidP="00333F00">
            <w:pPr>
              <w:pStyle w:val="a5"/>
              <w:ind w:left="0"/>
              <w:jc w:val="both"/>
              <w:rPr>
                <w:rFonts w:ascii="Times New Roman" w:eastAsia="Times New Roman" w:hAnsi="Times New Roman" w:cs="Times New Roman"/>
                <w:i/>
                <w:sz w:val="24"/>
                <w:szCs w:val="24"/>
              </w:rPr>
            </w:pPr>
            <w:r w:rsidRPr="00D86A54">
              <w:rPr>
                <w:rFonts w:ascii="Times New Roman" w:eastAsia="Times New Roman" w:hAnsi="Times New Roman" w:cs="Times New Roman"/>
                <w:sz w:val="24"/>
                <w:szCs w:val="24"/>
              </w:rPr>
              <w:t>Целевые значения показателя установлены в соответствии с региональной спецификой</w:t>
            </w:r>
          </w:p>
        </w:tc>
      </w:tr>
      <w:tr w:rsidR="00FA7831" w:rsidTr="00333F00">
        <w:tc>
          <w:tcPr>
            <w:tcW w:w="9781" w:type="dxa"/>
            <w:gridSpan w:val="2"/>
          </w:tcPr>
          <w:p w:rsidR="00FA7831" w:rsidRPr="00D86A54" w:rsidRDefault="00FA7831" w:rsidP="00356524">
            <w:pPr>
              <w:ind w:right="181" w:firstLine="176"/>
              <w:jc w:val="both"/>
              <w:rPr>
                <w:rFonts w:ascii="Times New Roman" w:eastAsia="Times New Roman" w:hAnsi="Times New Roman" w:cs="Times New Roman"/>
                <w:bCs/>
                <w:i/>
                <w:sz w:val="24"/>
                <w:szCs w:val="24"/>
                <w:lang w:eastAsia="ru-RU"/>
              </w:rPr>
            </w:pPr>
            <w:r w:rsidRPr="00D86A54">
              <w:rPr>
                <w:rFonts w:ascii="Times New Roman" w:eastAsia="Times New Roman" w:hAnsi="Times New Roman" w:cs="Times New Roman"/>
                <w:bCs/>
                <w:i/>
                <w:sz w:val="24"/>
                <w:szCs w:val="24"/>
                <w:lang w:eastAsia="ru-RU"/>
              </w:rPr>
              <w:t xml:space="preserve">7. Рынок социальных услуг. </w:t>
            </w:r>
          </w:p>
        </w:tc>
      </w:tr>
      <w:tr w:rsidR="00FA7831" w:rsidTr="00333F00">
        <w:tc>
          <w:tcPr>
            <w:tcW w:w="7371" w:type="dxa"/>
          </w:tcPr>
          <w:p w:rsidR="00FA7831" w:rsidRPr="00D86A54" w:rsidRDefault="009B73A6"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 xml:space="preserve">Система социального обслуживания до декабря 2019 года была представлена тремя государственными организациями социального обслуживания, подведомственными Департаменту социальной политики Чукотского автономного округа. </w:t>
            </w:r>
          </w:p>
          <w:p w:rsidR="009B73A6" w:rsidRPr="00D86A54" w:rsidRDefault="009B73A6"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В целях привлечения СОНКО к оказанию услуг в социальной сфере Постановлением Правительства Чукотского автономного округа от 12 декабря 2014 года № 610 утверждено Положение о размере и порядке выплаты компенсации поставщикам социальных услуг, включенным в реестр поставщиков социальных услуг, но не участвующим в выполнении государственного задания (заказа). Вместе с тем, до настоящего времени обращений о выплате компенсаций не поступало.</w:t>
            </w:r>
          </w:p>
          <w:p w:rsidR="009B73A6" w:rsidRPr="00D86A54" w:rsidRDefault="009B73A6"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Действующие СОНКО преимущественно охватывают сегмент социальной отрасли, включающий социально-психологическую реабилитацию, консультирование по социальным проблемам, сбор пожертвований, одежды, несложные учебные программы, организацию досуга, повышение коммуникативного потенциала.</w:t>
            </w:r>
          </w:p>
          <w:p w:rsidR="009B73A6" w:rsidRPr="00D86A54" w:rsidRDefault="009B73A6" w:rsidP="00356524">
            <w:pPr>
              <w:ind w:firstLine="176"/>
              <w:jc w:val="both"/>
              <w:rPr>
                <w:rFonts w:ascii="Times New Roman" w:hAnsi="Times New Roman" w:cs="Times New Roman"/>
                <w:b/>
                <w:bCs/>
                <w:sz w:val="24"/>
                <w:szCs w:val="24"/>
              </w:rPr>
            </w:pPr>
            <w:r w:rsidRPr="00D86A54">
              <w:rPr>
                <w:rFonts w:ascii="Times New Roman" w:hAnsi="Times New Roman" w:cs="Times New Roman"/>
                <w:bCs/>
                <w:sz w:val="24"/>
                <w:szCs w:val="24"/>
              </w:rPr>
              <w:t>Правительством Чукотского автономного округа изучается и аккумулируется опыт субъектов Российской Федерации по вопросу расширения участия негосударственного сектора экономики в оказании социальных услуг.</w:t>
            </w:r>
          </w:p>
        </w:tc>
        <w:tc>
          <w:tcPr>
            <w:tcW w:w="2410" w:type="dxa"/>
          </w:tcPr>
          <w:p w:rsidR="00FA7831" w:rsidRPr="00D86A54" w:rsidRDefault="00FA7831" w:rsidP="00333F00">
            <w:pPr>
              <w:pStyle w:val="a5"/>
              <w:ind w:left="0"/>
              <w:jc w:val="both"/>
              <w:rPr>
                <w:rFonts w:ascii="Times New Roman" w:eastAsia="Times New Roman" w:hAnsi="Times New Roman" w:cs="Times New Roman"/>
                <w:i/>
                <w:sz w:val="24"/>
                <w:szCs w:val="24"/>
              </w:rPr>
            </w:pPr>
            <w:r w:rsidRPr="00D86A54">
              <w:rPr>
                <w:rFonts w:ascii="Times New Roman" w:eastAsia="Times New Roman" w:hAnsi="Times New Roman" w:cs="Times New Roman"/>
                <w:sz w:val="24"/>
                <w:szCs w:val="24"/>
              </w:rPr>
              <w:t>Целевые значения показателя установлены в соответствии с региональной спецификой</w:t>
            </w:r>
          </w:p>
        </w:tc>
      </w:tr>
      <w:tr w:rsidR="00FA7831" w:rsidTr="00333F00">
        <w:tc>
          <w:tcPr>
            <w:tcW w:w="9781" w:type="dxa"/>
            <w:gridSpan w:val="2"/>
          </w:tcPr>
          <w:p w:rsidR="00FA7831" w:rsidRPr="00D86A54" w:rsidRDefault="00FA7831" w:rsidP="00356524">
            <w:pPr>
              <w:ind w:right="181" w:firstLine="176"/>
              <w:jc w:val="both"/>
              <w:rPr>
                <w:rFonts w:ascii="Times New Roman" w:hAnsi="Times New Roman" w:cs="Times New Roman"/>
                <w:bCs/>
                <w:i/>
                <w:sz w:val="24"/>
                <w:szCs w:val="24"/>
              </w:rPr>
            </w:pPr>
            <w:r w:rsidRPr="00D86A54">
              <w:rPr>
                <w:rFonts w:ascii="Times New Roman" w:hAnsi="Times New Roman" w:cs="Times New Roman"/>
                <w:bCs/>
                <w:i/>
                <w:sz w:val="24"/>
                <w:szCs w:val="24"/>
              </w:rPr>
              <w:t>8. Рынок ритуальных услуг.</w:t>
            </w:r>
          </w:p>
        </w:tc>
      </w:tr>
      <w:tr w:rsidR="00FA7831" w:rsidTr="00333F00">
        <w:tc>
          <w:tcPr>
            <w:tcW w:w="7371" w:type="dxa"/>
          </w:tcPr>
          <w:p w:rsidR="00FA7831" w:rsidRPr="00D86A54" w:rsidRDefault="00FA7831"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 xml:space="preserve">Похоронное дело является одной из наиболее социально значимых отраслей в сфере услуг, предоставляемых населению. На территории округа расположено 51 кладбище, открытых для захоронений, количество захоронений в год составляет в среднем 500 человек. По данным, предоставленным муниципальными образованиями округа, похоронные и ритуальные услуги в Чукотском автономном округе оказывают 11 хозяйствующих субъектов, их них: предприятия с муниципальным участием – 6, частных организаций – 5 единиц. </w:t>
            </w:r>
          </w:p>
          <w:p w:rsidR="00FA7831" w:rsidRPr="00D86A54" w:rsidRDefault="00FA7831" w:rsidP="00356524">
            <w:pPr>
              <w:pStyle w:val="a5"/>
              <w:ind w:left="0" w:firstLine="176"/>
              <w:jc w:val="both"/>
              <w:rPr>
                <w:rFonts w:eastAsia="Times New Roman" w:cstheme="minorHAnsi"/>
                <w:i/>
                <w:sz w:val="24"/>
                <w:szCs w:val="24"/>
              </w:rPr>
            </w:pPr>
            <w:r w:rsidRPr="00D86A54">
              <w:rPr>
                <w:rFonts w:ascii="Times New Roman" w:hAnsi="Times New Roman" w:cs="Times New Roman"/>
                <w:bCs/>
                <w:sz w:val="24"/>
                <w:szCs w:val="24"/>
              </w:rPr>
              <w:t>При реализации полномочий в сфере организации ритуальных услуг одной из проблем является создание специализированных служб в небольших поселениях округа.</w:t>
            </w:r>
          </w:p>
        </w:tc>
        <w:tc>
          <w:tcPr>
            <w:tcW w:w="2410" w:type="dxa"/>
          </w:tcPr>
          <w:p w:rsidR="00FA7831" w:rsidRPr="00D86A54" w:rsidRDefault="00FA7831" w:rsidP="00333F00">
            <w:pPr>
              <w:pStyle w:val="a5"/>
              <w:ind w:left="0"/>
              <w:jc w:val="both"/>
              <w:rPr>
                <w:rFonts w:ascii="Times New Roman" w:eastAsia="Times New Roman" w:hAnsi="Times New Roman" w:cs="Times New Roman"/>
                <w:i/>
                <w:sz w:val="24"/>
                <w:szCs w:val="24"/>
              </w:rPr>
            </w:pPr>
            <w:r w:rsidRPr="00D86A54">
              <w:rPr>
                <w:rFonts w:ascii="Times New Roman" w:eastAsia="Times New Roman" w:hAnsi="Times New Roman" w:cs="Times New Roman"/>
                <w:sz w:val="24"/>
                <w:szCs w:val="24"/>
              </w:rPr>
              <w:t>Целевые значения показателя установлены в соответствии с региональной спецификой</w:t>
            </w:r>
          </w:p>
        </w:tc>
      </w:tr>
      <w:tr w:rsidR="00FA7831" w:rsidTr="00333F00">
        <w:tc>
          <w:tcPr>
            <w:tcW w:w="9781" w:type="dxa"/>
            <w:gridSpan w:val="2"/>
          </w:tcPr>
          <w:p w:rsidR="00FA7831" w:rsidRPr="00D86A54" w:rsidRDefault="00FA7831" w:rsidP="00356524">
            <w:pPr>
              <w:ind w:right="181" w:firstLine="176"/>
              <w:jc w:val="both"/>
              <w:rPr>
                <w:rFonts w:ascii="Times New Roman" w:hAnsi="Times New Roman" w:cs="Times New Roman"/>
                <w:bCs/>
                <w:i/>
                <w:sz w:val="24"/>
                <w:szCs w:val="24"/>
              </w:rPr>
            </w:pPr>
            <w:r w:rsidRPr="00D86A54">
              <w:rPr>
                <w:rFonts w:ascii="Times New Roman" w:hAnsi="Times New Roman" w:cs="Times New Roman"/>
                <w:bCs/>
                <w:i/>
                <w:sz w:val="24"/>
                <w:szCs w:val="24"/>
              </w:rPr>
              <w:t>9. Рынок жилищного строительства (за исключением Московского фонда реновации жилой застройки и индивидуального жилищного строительства).</w:t>
            </w:r>
          </w:p>
        </w:tc>
      </w:tr>
      <w:tr w:rsidR="00FA7831" w:rsidRPr="002B72A9" w:rsidTr="00333F00">
        <w:trPr>
          <w:trHeight w:val="470"/>
        </w:trPr>
        <w:tc>
          <w:tcPr>
            <w:tcW w:w="7371" w:type="dxa"/>
          </w:tcPr>
          <w:p w:rsidR="00356524" w:rsidRPr="00D86A54" w:rsidRDefault="00FA7831"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На начало 2018 года в Чукотском автономном округе действовало 4 хозяйствующих субъекта, осуществляющих деятель</w:t>
            </w:r>
            <w:r w:rsidR="00356524" w:rsidRPr="00D86A54">
              <w:rPr>
                <w:rFonts w:ascii="Times New Roman" w:hAnsi="Times New Roman" w:cs="Times New Roman"/>
                <w:bCs/>
                <w:sz w:val="24"/>
                <w:szCs w:val="24"/>
              </w:rPr>
              <w:t xml:space="preserve">ность на рассматриваемом рынке </w:t>
            </w:r>
            <w:r w:rsidRPr="00D86A54">
              <w:rPr>
                <w:rFonts w:ascii="Times New Roman" w:hAnsi="Times New Roman" w:cs="Times New Roman"/>
                <w:bCs/>
                <w:sz w:val="24"/>
                <w:szCs w:val="24"/>
              </w:rPr>
              <w:t xml:space="preserve">частной формы собственности. </w:t>
            </w:r>
          </w:p>
          <w:p w:rsidR="00FA7831" w:rsidRPr="00D86A54" w:rsidRDefault="00FA7831"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 xml:space="preserve">Основным барьером входа на рынок является высокая себестоимость строительства одного квадратного метра в новостройках, складывающаяся из следующих факторов: </w:t>
            </w:r>
          </w:p>
          <w:p w:rsidR="00FA7831" w:rsidRPr="00D86A54" w:rsidRDefault="00FA7831"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 отсутствие базы местных строительных материалов;</w:t>
            </w:r>
          </w:p>
          <w:p w:rsidR="00FA7831" w:rsidRPr="00D86A54" w:rsidRDefault="00FA7831"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 сложная сезонная и дорогая схема доставки грузов;</w:t>
            </w:r>
          </w:p>
          <w:p w:rsidR="00FA7831" w:rsidRPr="00D86A54" w:rsidRDefault="00FA7831"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 сложная и дорогостоящая схема перебазировки строительных машин и механизмов до строительной площадки и обратно к строительной базе;</w:t>
            </w:r>
          </w:p>
          <w:p w:rsidR="00356524" w:rsidRPr="00D86A54" w:rsidRDefault="00FA7831"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 отсутствие специалистов строительных профессий, в связи с чем возникающие затраты подрядных организаций на организацию перемещения и размещения работников вахтовым методом.</w:t>
            </w:r>
          </w:p>
        </w:tc>
        <w:tc>
          <w:tcPr>
            <w:tcW w:w="2410" w:type="dxa"/>
          </w:tcPr>
          <w:p w:rsidR="00FA7831" w:rsidRPr="00D86A54" w:rsidRDefault="00FA7831" w:rsidP="00333F00">
            <w:pPr>
              <w:ind w:firstLine="34"/>
              <w:jc w:val="both"/>
              <w:rPr>
                <w:rFonts w:ascii="Times New Roman" w:hAnsi="Times New Roman" w:cs="Times New Roman"/>
                <w:bCs/>
                <w:sz w:val="24"/>
                <w:szCs w:val="24"/>
              </w:rPr>
            </w:pPr>
            <w:r w:rsidRPr="00D86A54">
              <w:rPr>
                <w:rFonts w:ascii="Times New Roman" w:hAnsi="Times New Roman" w:cs="Times New Roman"/>
                <w:bCs/>
                <w:sz w:val="24"/>
                <w:szCs w:val="24"/>
              </w:rPr>
              <w:t>Целевые значения показателя установлены в соответствии с региональной спецификой</w:t>
            </w:r>
          </w:p>
        </w:tc>
      </w:tr>
      <w:tr w:rsidR="00FA7831" w:rsidTr="00333F00">
        <w:tc>
          <w:tcPr>
            <w:tcW w:w="9781" w:type="dxa"/>
            <w:gridSpan w:val="2"/>
          </w:tcPr>
          <w:p w:rsidR="00FA7831" w:rsidRPr="00D86A54" w:rsidRDefault="00FA7831" w:rsidP="00356524">
            <w:pPr>
              <w:ind w:right="181" w:firstLine="176"/>
              <w:jc w:val="both"/>
              <w:rPr>
                <w:rFonts w:ascii="Times New Roman" w:hAnsi="Times New Roman" w:cs="Times New Roman"/>
                <w:bCs/>
                <w:i/>
                <w:sz w:val="24"/>
                <w:szCs w:val="24"/>
              </w:rPr>
            </w:pPr>
            <w:r w:rsidRPr="00D86A54">
              <w:rPr>
                <w:rFonts w:ascii="Times New Roman" w:hAnsi="Times New Roman" w:cs="Times New Roman"/>
                <w:bCs/>
                <w:i/>
                <w:sz w:val="24"/>
                <w:szCs w:val="24"/>
              </w:rPr>
              <w:t>10. Рынок строительства объектов капитального строительства, за исключением жилищного и дорожного строительства.</w:t>
            </w:r>
          </w:p>
        </w:tc>
      </w:tr>
      <w:tr w:rsidR="00FA7831" w:rsidTr="00333F00">
        <w:tc>
          <w:tcPr>
            <w:tcW w:w="7371" w:type="dxa"/>
          </w:tcPr>
          <w:p w:rsidR="00356524" w:rsidRPr="00D86A54" w:rsidRDefault="00FA7831"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На начало 2018 года в Чукотском автономном округе действовало 3 хозяйствующих субъекта, осуществляющих деятельность на рассм</w:t>
            </w:r>
            <w:r w:rsidR="00356524" w:rsidRPr="00D86A54">
              <w:rPr>
                <w:rFonts w:ascii="Times New Roman" w:hAnsi="Times New Roman" w:cs="Times New Roman"/>
                <w:bCs/>
                <w:sz w:val="24"/>
                <w:szCs w:val="24"/>
              </w:rPr>
              <w:t xml:space="preserve">атриваемом рынке </w:t>
            </w:r>
            <w:r w:rsidRPr="00D86A54">
              <w:rPr>
                <w:rFonts w:ascii="Times New Roman" w:hAnsi="Times New Roman" w:cs="Times New Roman"/>
                <w:bCs/>
                <w:sz w:val="24"/>
                <w:szCs w:val="24"/>
              </w:rPr>
              <w:t xml:space="preserve">частной формы собственности. </w:t>
            </w:r>
          </w:p>
          <w:p w:rsidR="00FA7831" w:rsidRPr="00D86A54" w:rsidRDefault="00FA7831"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 xml:space="preserve">Основным барьером входа на рынок является высокая себестоимость строительства одного квадратного метра, складывающаяся из следующих факторов: </w:t>
            </w:r>
          </w:p>
          <w:p w:rsidR="00FA7831" w:rsidRPr="00D86A54" w:rsidRDefault="00FA7831"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 отсутствие базы местных строительных материалов;</w:t>
            </w:r>
          </w:p>
          <w:p w:rsidR="00FA7831" w:rsidRPr="00D86A54" w:rsidRDefault="00FA7831"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 сложная сезонная и дорогая схема доставки грузов;</w:t>
            </w:r>
          </w:p>
          <w:p w:rsidR="00FA7831" w:rsidRPr="00D86A54" w:rsidRDefault="00FA7831"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 сложная и дорогостоящая схема перебазировки строительных машин и механизмов до строительной площадки и обратно к строительной базе;</w:t>
            </w:r>
          </w:p>
          <w:p w:rsidR="00FA7831" w:rsidRPr="00D86A54" w:rsidRDefault="00FA7831"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 отсутствие специалистов строительных профессий, в связи с чем возникающие затраты подрядных организаций на организацию перемещения и размещения работников вахтовым методом.</w:t>
            </w:r>
          </w:p>
        </w:tc>
        <w:tc>
          <w:tcPr>
            <w:tcW w:w="2410" w:type="dxa"/>
          </w:tcPr>
          <w:p w:rsidR="00FA7831" w:rsidRPr="00D86A54" w:rsidRDefault="00FA7831" w:rsidP="00333F00">
            <w:pPr>
              <w:pStyle w:val="a5"/>
              <w:ind w:left="0"/>
              <w:jc w:val="both"/>
              <w:rPr>
                <w:rFonts w:ascii="Times New Roman" w:eastAsia="Times New Roman" w:hAnsi="Times New Roman" w:cs="Times New Roman"/>
                <w:i/>
                <w:sz w:val="24"/>
                <w:szCs w:val="24"/>
              </w:rPr>
            </w:pPr>
            <w:r w:rsidRPr="00D86A54">
              <w:rPr>
                <w:rFonts w:ascii="Times New Roman" w:eastAsia="Times New Roman" w:hAnsi="Times New Roman" w:cs="Times New Roman"/>
                <w:sz w:val="24"/>
                <w:szCs w:val="24"/>
              </w:rPr>
              <w:t>Целевые значения показателя установлены в соответствии с региональной спецификой</w:t>
            </w:r>
          </w:p>
        </w:tc>
      </w:tr>
      <w:tr w:rsidR="00FA7831" w:rsidTr="00333F00">
        <w:tc>
          <w:tcPr>
            <w:tcW w:w="9781" w:type="dxa"/>
            <w:gridSpan w:val="2"/>
          </w:tcPr>
          <w:p w:rsidR="00FA7831" w:rsidRPr="00D86A54" w:rsidRDefault="00FA7831" w:rsidP="00356524">
            <w:pPr>
              <w:ind w:right="181" w:firstLine="176"/>
              <w:jc w:val="both"/>
              <w:rPr>
                <w:rFonts w:ascii="Times New Roman" w:hAnsi="Times New Roman" w:cs="Times New Roman"/>
                <w:bCs/>
                <w:i/>
                <w:sz w:val="24"/>
                <w:szCs w:val="24"/>
              </w:rPr>
            </w:pPr>
            <w:r w:rsidRPr="00D86A54">
              <w:rPr>
                <w:rFonts w:ascii="Times New Roman" w:hAnsi="Times New Roman" w:cs="Times New Roman"/>
                <w:bCs/>
                <w:i/>
                <w:sz w:val="24"/>
                <w:szCs w:val="24"/>
              </w:rPr>
              <w:t>11. Рынок дорожной деятельности (за исключением проектирования).</w:t>
            </w:r>
          </w:p>
        </w:tc>
      </w:tr>
      <w:tr w:rsidR="00FA7831" w:rsidTr="00333F00">
        <w:tc>
          <w:tcPr>
            <w:tcW w:w="7371" w:type="dxa"/>
          </w:tcPr>
          <w:p w:rsidR="00356524" w:rsidRPr="00D86A54" w:rsidRDefault="00356524"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 xml:space="preserve">В регионе отсутствуют специализированные организации, которые способны выполнять работы по строительству, реконструкции, капитальному ремонту и содержанию автомобильных дорог и мостовых сооружений одновременно, является одной из проблем в дорожной деятельности на территории Чукотского автономного округа. Привлекаются организации из других регионов. </w:t>
            </w:r>
          </w:p>
          <w:p w:rsidR="00356524" w:rsidRPr="00D86A54" w:rsidRDefault="00356524"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Содержание автомобильных дорог осуществляется подрядными организациями в основном частной формы собственности.</w:t>
            </w:r>
          </w:p>
          <w:p w:rsidR="00FA7831" w:rsidRPr="00D86A54" w:rsidRDefault="00FA7831"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Основным условием для допуска на рынок является наличие развитой производственной базы, позволяющей проводить требуемые виды работ для дорожной сети (дорожная техника, наличие оборотных финансовых средств для закупки материалов, допуск к нерудным строительным материалам, наличие специалистов, налаженное оборудование). Основные крупные дорожные организации относятся к частной форме собственности. Ввиду отсутствия развитой опорной сети автомобильных дорог, транспортного сообщения между населенными пунктами региона главной проблемой развития конкуренции является отсутствие у данных подрядчиков возможности осуществлять свою деятельности в различных районах округа. Как правило, дорожные предприятия, осуществляющие свою деятельность в определенном муниципальном районе, не могут участвовать в конкурсных процедурах по содержанию региональных автомобильных дорог другого муниципального района (ввиду невозможности доставки необходимой техники, отсутствия специалистов).</w:t>
            </w:r>
          </w:p>
        </w:tc>
        <w:tc>
          <w:tcPr>
            <w:tcW w:w="2410" w:type="dxa"/>
          </w:tcPr>
          <w:p w:rsidR="00FA7831" w:rsidRPr="00D86A54" w:rsidRDefault="00FA7831" w:rsidP="00333F00">
            <w:pPr>
              <w:pStyle w:val="a5"/>
              <w:ind w:left="0"/>
              <w:jc w:val="both"/>
              <w:rPr>
                <w:rFonts w:ascii="Times New Roman" w:eastAsia="Times New Roman" w:hAnsi="Times New Roman" w:cs="Times New Roman"/>
                <w:i/>
                <w:sz w:val="24"/>
                <w:szCs w:val="24"/>
              </w:rPr>
            </w:pPr>
            <w:r w:rsidRPr="00D86A54">
              <w:rPr>
                <w:rFonts w:ascii="Times New Roman" w:eastAsia="Times New Roman" w:hAnsi="Times New Roman" w:cs="Times New Roman"/>
                <w:sz w:val="24"/>
                <w:szCs w:val="24"/>
              </w:rPr>
              <w:t>Целевые значения показателя установлены в соответствии с региональной спецификой</w:t>
            </w:r>
          </w:p>
        </w:tc>
      </w:tr>
      <w:tr w:rsidR="00FA7831" w:rsidTr="00333F00">
        <w:tc>
          <w:tcPr>
            <w:tcW w:w="9781" w:type="dxa"/>
            <w:gridSpan w:val="2"/>
          </w:tcPr>
          <w:p w:rsidR="00FA7831" w:rsidRPr="00D86A54" w:rsidRDefault="00FA7831" w:rsidP="00356524">
            <w:pPr>
              <w:pStyle w:val="a5"/>
              <w:tabs>
                <w:tab w:val="left" w:pos="1993"/>
              </w:tabs>
              <w:ind w:left="0" w:firstLine="176"/>
              <w:jc w:val="both"/>
              <w:rPr>
                <w:rFonts w:ascii="Times New Roman" w:eastAsia="Times New Roman" w:hAnsi="Times New Roman" w:cs="Times New Roman"/>
                <w:i/>
                <w:sz w:val="24"/>
                <w:szCs w:val="24"/>
              </w:rPr>
            </w:pPr>
            <w:r w:rsidRPr="00D86A54">
              <w:rPr>
                <w:rFonts w:ascii="Times New Roman" w:hAnsi="Times New Roman" w:cs="Times New Roman"/>
                <w:bCs/>
                <w:i/>
                <w:sz w:val="24"/>
                <w:szCs w:val="24"/>
              </w:rPr>
              <w:t>12. Рынок архитектурно-строительного проектирования.</w:t>
            </w:r>
          </w:p>
        </w:tc>
      </w:tr>
      <w:tr w:rsidR="00FA7831" w:rsidTr="00333F00">
        <w:tc>
          <w:tcPr>
            <w:tcW w:w="7371" w:type="dxa"/>
          </w:tcPr>
          <w:p w:rsidR="0010415E" w:rsidRPr="00D86A54" w:rsidRDefault="00FA7831" w:rsidP="0010415E">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В 2018 году архитектурно-проектный комплекс обеспечивал</w:t>
            </w:r>
            <w:r w:rsidR="0010415E" w:rsidRPr="00D86A54">
              <w:rPr>
                <w:rFonts w:ascii="Times New Roman" w:hAnsi="Times New Roman" w:cs="Times New Roman"/>
                <w:bCs/>
                <w:sz w:val="24"/>
                <w:szCs w:val="24"/>
              </w:rPr>
              <w:t>и лишь</w:t>
            </w:r>
            <w:r w:rsidRPr="00D86A54">
              <w:rPr>
                <w:rFonts w:ascii="Times New Roman" w:hAnsi="Times New Roman" w:cs="Times New Roman"/>
                <w:bCs/>
                <w:sz w:val="24"/>
                <w:szCs w:val="24"/>
              </w:rPr>
              <w:t xml:space="preserve"> </w:t>
            </w:r>
            <w:r w:rsidR="0010415E" w:rsidRPr="00D86A54">
              <w:rPr>
                <w:rFonts w:ascii="Times New Roman" w:hAnsi="Times New Roman" w:cs="Times New Roman"/>
                <w:bCs/>
                <w:sz w:val="24"/>
                <w:szCs w:val="24"/>
              </w:rPr>
              <w:t xml:space="preserve">2 хозяйствующих субъекта. </w:t>
            </w:r>
          </w:p>
          <w:p w:rsidR="00FA7831" w:rsidRPr="00D86A54" w:rsidRDefault="00FA7831"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Существует ряд проблем, решение которых должно способствовать развитию рынка архитектурно-строительного проектирования:</w:t>
            </w:r>
          </w:p>
          <w:p w:rsidR="00FA7831" w:rsidRPr="00D86A54" w:rsidRDefault="00FA7831"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 недостаточная подготовка кадров, в том числе низкая квалификация застройщиков и заказчиков;</w:t>
            </w:r>
          </w:p>
          <w:p w:rsidR="00FA7831" w:rsidRPr="00D86A54" w:rsidRDefault="00FA7831"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 низкое качество инженерных изысканий и оформления их результатов;</w:t>
            </w:r>
          </w:p>
          <w:p w:rsidR="00FA7831" w:rsidRPr="00D86A54" w:rsidRDefault="00FA7831"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 отсутствие качественного отечественного программного обеспечения для выполнения проектных работ;</w:t>
            </w:r>
          </w:p>
          <w:p w:rsidR="00FA7831" w:rsidRPr="00D86A54" w:rsidRDefault="00FA7831"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 использование устаревших программных комплексов для осуществления проектных работ;</w:t>
            </w:r>
          </w:p>
          <w:p w:rsidR="00FA7831" w:rsidRPr="00D86A54" w:rsidRDefault="00FA7831"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 отсутствие единых стандартов, определяющих основные стандарты и правила проектирования с применением технологии информационного моделирования объекта (BIM-проектирование).</w:t>
            </w:r>
          </w:p>
        </w:tc>
        <w:tc>
          <w:tcPr>
            <w:tcW w:w="2410" w:type="dxa"/>
          </w:tcPr>
          <w:p w:rsidR="00FA7831" w:rsidRPr="00D86A54" w:rsidRDefault="00FA7831" w:rsidP="00333F00">
            <w:pPr>
              <w:pStyle w:val="a5"/>
              <w:ind w:left="0"/>
              <w:jc w:val="both"/>
              <w:rPr>
                <w:rFonts w:ascii="Times New Roman" w:eastAsia="Times New Roman" w:hAnsi="Times New Roman" w:cs="Times New Roman"/>
                <w:i/>
                <w:sz w:val="24"/>
                <w:szCs w:val="24"/>
              </w:rPr>
            </w:pPr>
            <w:r w:rsidRPr="00D86A54">
              <w:rPr>
                <w:rFonts w:ascii="Times New Roman" w:eastAsia="Times New Roman" w:hAnsi="Times New Roman" w:cs="Times New Roman"/>
                <w:sz w:val="24"/>
                <w:szCs w:val="24"/>
              </w:rPr>
              <w:t>Целевые значения показателя установлены в соответствии с региональной спецификой</w:t>
            </w:r>
          </w:p>
        </w:tc>
      </w:tr>
      <w:tr w:rsidR="00FA7831" w:rsidTr="00333F00">
        <w:trPr>
          <w:trHeight w:val="264"/>
        </w:trPr>
        <w:tc>
          <w:tcPr>
            <w:tcW w:w="9781" w:type="dxa"/>
            <w:gridSpan w:val="2"/>
          </w:tcPr>
          <w:p w:rsidR="00FA7831" w:rsidRPr="00D86A54" w:rsidRDefault="00FA7831" w:rsidP="00356524">
            <w:pPr>
              <w:ind w:right="181" w:firstLine="176"/>
              <w:jc w:val="both"/>
              <w:rPr>
                <w:rFonts w:ascii="Times New Roman" w:hAnsi="Times New Roman" w:cs="Times New Roman"/>
                <w:bCs/>
                <w:i/>
                <w:sz w:val="24"/>
                <w:szCs w:val="24"/>
              </w:rPr>
            </w:pPr>
            <w:r w:rsidRPr="00D86A54">
              <w:rPr>
                <w:rFonts w:ascii="Times New Roman" w:hAnsi="Times New Roman" w:cs="Times New Roman"/>
                <w:bCs/>
                <w:i/>
                <w:sz w:val="24"/>
                <w:szCs w:val="24"/>
              </w:rPr>
              <w:t>13. Рынок кадастровых и землеустроительных работ.</w:t>
            </w:r>
          </w:p>
        </w:tc>
      </w:tr>
      <w:tr w:rsidR="00FA7831" w:rsidTr="00333F00">
        <w:tc>
          <w:tcPr>
            <w:tcW w:w="7371" w:type="dxa"/>
          </w:tcPr>
          <w:p w:rsidR="00FA7831" w:rsidRPr="00D86A54" w:rsidRDefault="00FA7831"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Согласно сведениям, указанным в реестре кадастровых инженеров, по состоянию на 1 января 2019 года в Чукотском автономном округе  зарегистрировано 9 кадастровых инженеров, из которых 3 кадастровых инженера в 2018 году не осуществляли деятельность, 4 - состоят в штате Анадырского филиала Акционерного общества «</w:t>
            </w:r>
            <w:proofErr w:type="spellStart"/>
            <w:r w:rsidRPr="00D86A54">
              <w:rPr>
                <w:rFonts w:ascii="Times New Roman" w:hAnsi="Times New Roman" w:cs="Times New Roman"/>
                <w:bCs/>
                <w:sz w:val="24"/>
                <w:szCs w:val="24"/>
              </w:rPr>
              <w:t>Ростехинвентаризация</w:t>
            </w:r>
            <w:proofErr w:type="spellEnd"/>
            <w:r w:rsidRPr="00D86A54">
              <w:rPr>
                <w:rFonts w:ascii="Times New Roman" w:hAnsi="Times New Roman" w:cs="Times New Roman"/>
                <w:bCs/>
                <w:sz w:val="24"/>
                <w:szCs w:val="24"/>
              </w:rPr>
              <w:t>-Федеральное БТИ» и 2 - в Муниципальном предприятии городского округа Анадырь «</w:t>
            </w:r>
            <w:proofErr w:type="spellStart"/>
            <w:r w:rsidRPr="00D86A54">
              <w:rPr>
                <w:rFonts w:ascii="Times New Roman" w:hAnsi="Times New Roman" w:cs="Times New Roman"/>
                <w:bCs/>
                <w:sz w:val="24"/>
                <w:szCs w:val="24"/>
              </w:rPr>
              <w:t>Градпроект</w:t>
            </w:r>
            <w:proofErr w:type="spellEnd"/>
            <w:r w:rsidRPr="00D86A54">
              <w:rPr>
                <w:rFonts w:ascii="Times New Roman" w:hAnsi="Times New Roman" w:cs="Times New Roman"/>
                <w:bCs/>
                <w:sz w:val="24"/>
                <w:szCs w:val="24"/>
              </w:rPr>
              <w:t xml:space="preserve">». </w:t>
            </w:r>
          </w:p>
          <w:p w:rsidR="00FA7831" w:rsidRPr="00D86A54" w:rsidRDefault="00FA7831"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При этом основной объём кадастровых и землеустроительных работ на территории Чукотского автономного округа выполняются негосударственными организациями и кадастровыми инженерами - индивидуальными предпринимателями, зарегистрированными вне территории округа.</w:t>
            </w:r>
          </w:p>
          <w:p w:rsidR="00FA7831" w:rsidRPr="00D86A54" w:rsidRDefault="00FA7831"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 xml:space="preserve">Административными барьерами входа организаций и индивидуальных предпринимателей на рынок кадастровых и землеустроительных работ является сложность получения квалификационного аттестата кадастрового инженера, необходимость вступления в саморегулируемую организацию кадастровых инженеров и высокий уровень конкуренции. </w:t>
            </w:r>
          </w:p>
          <w:p w:rsidR="00FA7831" w:rsidRPr="00D86A54" w:rsidRDefault="00FA7831" w:rsidP="00356524">
            <w:pPr>
              <w:pStyle w:val="a5"/>
              <w:ind w:left="0" w:firstLine="176"/>
              <w:jc w:val="both"/>
              <w:rPr>
                <w:rFonts w:eastAsia="Times New Roman" w:cstheme="minorHAnsi"/>
                <w:sz w:val="24"/>
                <w:szCs w:val="24"/>
              </w:rPr>
            </w:pPr>
            <w:r w:rsidRPr="00D86A54">
              <w:rPr>
                <w:rFonts w:ascii="Times New Roman" w:hAnsi="Times New Roman" w:cs="Times New Roman"/>
                <w:bCs/>
                <w:sz w:val="24"/>
                <w:szCs w:val="24"/>
              </w:rPr>
              <w:t>Экономическим барьером входа на данный рынок являются необходимость наличия первоначального капитала.</w:t>
            </w:r>
          </w:p>
        </w:tc>
        <w:tc>
          <w:tcPr>
            <w:tcW w:w="2410" w:type="dxa"/>
          </w:tcPr>
          <w:p w:rsidR="00FA7831" w:rsidRPr="00D86A54" w:rsidRDefault="00FA7831" w:rsidP="00333F00">
            <w:pPr>
              <w:pStyle w:val="a5"/>
              <w:ind w:left="0"/>
              <w:jc w:val="both"/>
              <w:rPr>
                <w:rFonts w:ascii="Times New Roman" w:eastAsia="Times New Roman" w:hAnsi="Times New Roman" w:cs="Times New Roman"/>
                <w:i/>
                <w:sz w:val="24"/>
                <w:szCs w:val="24"/>
              </w:rPr>
            </w:pPr>
            <w:r w:rsidRPr="00D86A54">
              <w:rPr>
                <w:rFonts w:ascii="Times New Roman" w:eastAsia="Times New Roman" w:hAnsi="Times New Roman" w:cs="Times New Roman"/>
                <w:sz w:val="24"/>
                <w:szCs w:val="24"/>
              </w:rPr>
              <w:t>Целевые значения показателя установлены в соответствии с региональной спецификой</w:t>
            </w:r>
          </w:p>
        </w:tc>
      </w:tr>
      <w:tr w:rsidR="00FA7831" w:rsidTr="00333F00">
        <w:tc>
          <w:tcPr>
            <w:tcW w:w="9781" w:type="dxa"/>
            <w:gridSpan w:val="2"/>
          </w:tcPr>
          <w:p w:rsidR="00FA7831" w:rsidRPr="00D86A54" w:rsidRDefault="00FA7831" w:rsidP="00356524">
            <w:pPr>
              <w:ind w:right="181" w:firstLine="176"/>
              <w:jc w:val="both"/>
              <w:rPr>
                <w:rFonts w:ascii="Times New Roman" w:hAnsi="Times New Roman" w:cs="Times New Roman"/>
                <w:bCs/>
                <w:i/>
                <w:sz w:val="24"/>
                <w:szCs w:val="24"/>
              </w:rPr>
            </w:pPr>
            <w:r w:rsidRPr="00D86A54">
              <w:rPr>
                <w:rFonts w:ascii="Times New Roman" w:hAnsi="Times New Roman" w:cs="Times New Roman"/>
                <w:bCs/>
                <w:i/>
                <w:sz w:val="24"/>
                <w:szCs w:val="24"/>
              </w:rPr>
              <w:t>14. Рынок вылова водных биоресурсов.</w:t>
            </w:r>
          </w:p>
        </w:tc>
      </w:tr>
      <w:tr w:rsidR="00FA7831" w:rsidTr="00333F00">
        <w:tc>
          <w:tcPr>
            <w:tcW w:w="7371" w:type="dxa"/>
          </w:tcPr>
          <w:p w:rsidR="00FA7831" w:rsidRPr="00D86A54" w:rsidRDefault="00FA7831"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 xml:space="preserve">Социально-экономическая кризисная ситуация, сложившаяся в округе до 2002 года, затронула и </w:t>
            </w:r>
            <w:proofErr w:type="spellStart"/>
            <w:r w:rsidRPr="00D86A54">
              <w:rPr>
                <w:rFonts w:ascii="Times New Roman" w:hAnsi="Times New Roman" w:cs="Times New Roman"/>
                <w:bCs/>
                <w:sz w:val="24"/>
                <w:szCs w:val="24"/>
              </w:rPr>
              <w:t>рыбохозяйственный</w:t>
            </w:r>
            <w:proofErr w:type="spellEnd"/>
            <w:r w:rsidRPr="00D86A54">
              <w:rPr>
                <w:rFonts w:ascii="Times New Roman" w:hAnsi="Times New Roman" w:cs="Times New Roman"/>
                <w:bCs/>
                <w:sz w:val="24"/>
                <w:szCs w:val="24"/>
              </w:rPr>
              <w:t xml:space="preserve"> комплекс. Для социально-экономического развития округа, создания новых рабочих мест, обеспечения  продовольственной безопасности Правительством Чукотского автономного округа принят комплекс мер, направленных на восстановление рыбной отрасли. </w:t>
            </w:r>
          </w:p>
          <w:p w:rsidR="00FA7831" w:rsidRPr="00D86A54" w:rsidRDefault="00FA7831" w:rsidP="0010415E">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 xml:space="preserve">В настоявшее время наблюдается </w:t>
            </w:r>
            <w:r w:rsidR="0010415E" w:rsidRPr="00D86A54">
              <w:rPr>
                <w:rFonts w:ascii="Times New Roman" w:hAnsi="Times New Roman" w:cs="Times New Roman"/>
                <w:bCs/>
                <w:sz w:val="24"/>
                <w:szCs w:val="24"/>
              </w:rPr>
              <w:t>развитие рыбной отрасли, также имеется потенциал и для дальнейшего наращивания вылова рыбы.</w:t>
            </w:r>
          </w:p>
        </w:tc>
        <w:tc>
          <w:tcPr>
            <w:tcW w:w="2410" w:type="dxa"/>
          </w:tcPr>
          <w:p w:rsidR="00FA7831" w:rsidRPr="00D86A54" w:rsidRDefault="00FA7831" w:rsidP="00333F00">
            <w:pPr>
              <w:pStyle w:val="a5"/>
              <w:ind w:left="0"/>
              <w:jc w:val="both"/>
              <w:rPr>
                <w:rFonts w:ascii="Times New Roman" w:eastAsia="Times New Roman" w:hAnsi="Times New Roman" w:cs="Times New Roman"/>
                <w:i/>
                <w:sz w:val="24"/>
                <w:szCs w:val="24"/>
              </w:rPr>
            </w:pPr>
            <w:r w:rsidRPr="00D86A54">
              <w:rPr>
                <w:rFonts w:ascii="Times New Roman" w:eastAsia="Times New Roman" w:hAnsi="Times New Roman" w:cs="Times New Roman"/>
                <w:sz w:val="24"/>
                <w:szCs w:val="24"/>
              </w:rPr>
              <w:t>Целевые значения показателя установлены в соответствии с региональной спецификой</w:t>
            </w:r>
          </w:p>
        </w:tc>
      </w:tr>
      <w:tr w:rsidR="00FA7831" w:rsidTr="00333F00">
        <w:tc>
          <w:tcPr>
            <w:tcW w:w="9781" w:type="dxa"/>
            <w:gridSpan w:val="2"/>
          </w:tcPr>
          <w:p w:rsidR="00FA7831" w:rsidRPr="00D86A54" w:rsidRDefault="00FA7831" w:rsidP="00356524">
            <w:pPr>
              <w:ind w:right="181" w:firstLine="176"/>
              <w:jc w:val="both"/>
              <w:rPr>
                <w:rFonts w:ascii="Times New Roman" w:hAnsi="Times New Roman" w:cs="Times New Roman"/>
                <w:bCs/>
                <w:i/>
                <w:sz w:val="24"/>
                <w:szCs w:val="24"/>
              </w:rPr>
            </w:pPr>
            <w:r w:rsidRPr="00D86A54">
              <w:rPr>
                <w:rFonts w:ascii="Times New Roman" w:hAnsi="Times New Roman" w:cs="Times New Roman"/>
                <w:bCs/>
                <w:i/>
                <w:sz w:val="24"/>
                <w:szCs w:val="24"/>
              </w:rPr>
              <w:t>15. Рынок переработки водных биоресурсов.</w:t>
            </w:r>
          </w:p>
        </w:tc>
      </w:tr>
      <w:tr w:rsidR="00FA7831" w:rsidTr="00333F00">
        <w:tc>
          <w:tcPr>
            <w:tcW w:w="7371" w:type="dxa"/>
          </w:tcPr>
          <w:p w:rsidR="00FA7831" w:rsidRPr="00D86A54" w:rsidRDefault="00FA7831"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В округе основную долю переработки рыбной продукции осуществляют два крупных предприятия - ОАО «</w:t>
            </w:r>
            <w:proofErr w:type="spellStart"/>
            <w:r w:rsidRPr="00D86A54">
              <w:rPr>
                <w:rFonts w:ascii="Times New Roman" w:hAnsi="Times New Roman" w:cs="Times New Roman"/>
                <w:bCs/>
                <w:sz w:val="24"/>
                <w:szCs w:val="24"/>
              </w:rPr>
              <w:t>Чукотрыбпромхоз</w:t>
            </w:r>
            <w:proofErr w:type="spellEnd"/>
            <w:r w:rsidRPr="00D86A54">
              <w:rPr>
                <w:rFonts w:ascii="Times New Roman" w:hAnsi="Times New Roman" w:cs="Times New Roman"/>
                <w:bCs/>
                <w:sz w:val="24"/>
                <w:szCs w:val="24"/>
              </w:rPr>
              <w:t>» и ГП ЧАО «</w:t>
            </w:r>
            <w:proofErr w:type="spellStart"/>
            <w:r w:rsidRPr="00D86A54">
              <w:rPr>
                <w:rFonts w:ascii="Times New Roman" w:hAnsi="Times New Roman" w:cs="Times New Roman"/>
                <w:bCs/>
                <w:sz w:val="24"/>
                <w:szCs w:val="24"/>
              </w:rPr>
              <w:t>Чукотоптторг</w:t>
            </w:r>
            <w:proofErr w:type="spellEnd"/>
            <w:r w:rsidRPr="00D86A54">
              <w:rPr>
                <w:rFonts w:ascii="Times New Roman" w:hAnsi="Times New Roman" w:cs="Times New Roman"/>
                <w:bCs/>
                <w:sz w:val="24"/>
                <w:szCs w:val="24"/>
              </w:rPr>
              <w:t xml:space="preserve">» и 8 предприятий малого предпринимательства. </w:t>
            </w:r>
          </w:p>
          <w:p w:rsidR="00FA7831" w:rsidRPr="00D86A54" w:rsidRDefault="00FA7831" w:rsidP="00356524">
            <w:pPr>
              <w:ind w:firstLine="176"/>
              <w:jc w:val="both"/>
              <w:rPr>
                <w:rFonts w:eastAsia="Times New Roman" w:cstheme="minorHAnsi"/>
                <w:i/>
                <w:sz w:val="24"/>
                <w:szCs w:val="24"/>
              </w:rPr>
            </w:pPr>
            <w:r w:rsidRPr="00D86A54">
              <w:rPr>
                <w:rFonts w:ascii="Times New Roman" w:hAnsi="Times New Roman" w:cs="Times New Roman"/>
                <w:bCs/>
                <w:sz w:val="24"/>
                <w:szCs w:val="24"/>
              </w:rPr>
              <w:t xml:space="preserve">Территориальные и природно-климатические особенности региона определяют цену на выпускаемую в округе продукцию выше, чем на продукцию из других районов Дальнего Востока, невысокая прибыль и, как следствие, отсутствие достаточных оборотных средств, сдерживают развитие береговых предприятий перерабатывающей промышленности. Положение дел у окружных предприятий усугубляется тем, что потенциальный объем реализации рыбных товаров и на территории округа очень низок по причине низких абсолютных показателей потребления ввиду малочисленности населения. </w:t>
            </w:r>
          </w:p>
        </w:tc>
        <w:tc>
          <w:tcPr>
            <w:tcW w:w="2410" w:type="dxa"/>
          </w:tcPr>
          <w:p w:rsidR="00FA7831" w:rsidRPr="00D86A54" w:rsidRDefault="00FA7831" w:rsidP="00333F00">
            <w:pPr>
              <w:pStyle w:val="a5"/>
              <w:ind w:left="0"/>
              <w:jc w:val="both"/>
              <w:rPr>
                <w:rFonts w:ascii="Times New Roman" w:eastAsia="Times New Roman" w:hAnsi="Times New Roman" w:cs="Times New Roman"/>
                <w:i/>
                <w:sz w:val="24"/>
                <w:szCs w:val="24"/>
              </w:rPr>
            </w:pPr>
            <w:r w:rsidRPr="00D86A54">
              <w:rPr>
                <w:rFonts w:ascii="Times New Roman" w:eastAsia="Times New Roman" w:hAnsi="Times New Roman" w:cs="Times New Roman"/>
                <w:sz w:val="24"/>
                <w:szCs w:val="24"/>
              </w:rPr>
              <w:t>Целевые значения показателя установлены в соответствии с региональной спецификой</w:t>
            </w:r>
          </w:p>
        </w:tc>
      </w:tr>
      <w:tr w:rsidR="00FA7831" w:rsidTr="00333F00">
        <w:tc>
          <w:tcPr>
            <w:tcW w:w="9781" w:type="dxa"/>
            <w:gridSpan w:val="2"/>
          </w:tcPr>
          <w:p w:rsidR="00FA7831" w:rsidRPr="00D86A54" w:rsidRDefault="00FA7831" w:rsidP="00356524">
            <w:pPr>
              <w:ind w:right="181" w:firstLine="176"/>
              <w:jc w:val="both"/>
              <w:rPr>
                <w:rFonts w:ascii="Times New Roman" w:hAnsi="Times New Roman" w:cs="Times New Roman"/>
                <w:bCs/>
                <w:i/>
                <w:sz w:val="24"/>
                <w:szCs w:val="24"/>
              </w:rPr>
            </w:pPr>
            <w:r w:rsidRPr="00D86A54">
              <w:rPr>
                <w:rFonts w:ascii="Times New Roman" w:hAnsi="Times New Roman" w:cs="Times New Roman"/>
                <w:bCs/>
                <w:i/>
                <w:sz w:val="24"/>
                <w:szCs w:val="24"/>
              </w:rPr>
              <w:t xml:space="preserve">16. Рынок товарной </w:t>
            </w:r>
            <w:proofErr w:type="spellStart"/>
            <w:r w:rsidRPr="00D86A54">
              <w:rPr>
                <w:rFonts w:ascii="Times New Roman" w:hAnsi="Times New Roman" w:cs="Times New Roman"/>
                <w:bCs/>
                <w:i/>
                <w:sz w:val="24"/>
                <w:szCs w:val="24"/>
              </w:rPr>
              <w:t>аквакультуры</w:t>
            </w:r>
            <w:proofErr w:type="spellEnd"/>
            <w:r w:rsidRPr="00D86A54">
              <w:rPr>
                <w:rFonts w:ascii="Times New Roman" w:hAnsi="Times New Roman" w:cs="Times New Roman"/>
                <w:bCs/>
                <w:i/>
                <w:sz w:val="24"/>
                <w:szCs w:val="24"/>
              </w:rPr>
              <w:t>.</w:t>
            </w:r>
          </w:p>
        </w:tc>
      </w:tr>
      <w:tr w:rsidR="00FA7831" w:rsidTr="00333F00">
        <w:tc>
          <w:tcPr>
            <w:tcW w:w="7371" w:type="dxa"/>
          </w:tcPr>
          <w:p w:rsidR="00FA7831" w:rsidRPr="00D86A54" w:rsidRDefault="00FA7831" w:rsidP="00D81F67">
            <w:pPr>
              <w:ind w:firstLine="176"/>
              <w:jc w:val="both"/>
              <w:rPr>
                <w:rFonts w:ascii="Times New Roman" w:eastAsia="Times New Roman" w:hAnsi="Times New Roman" w:cs="Times New Roman"/>
                <w:i/>
                <w:sz w:val="24"/>
                <w:szCs w:val="24"/>
              </w:rPr>
            </w:pPr>
            <w:r w:rsidRPr="00D86A54">
              <w:rPr>
                <w:rFonts w:ascii="Times New Roman" w:hAnsi="Times New Roman" w:cs="Times New Roman"/>
                <w:bCs/>
                <w:sz w:val="24"/>
                <w:szCs w:val="24"/>
              </w:rPr>
              <w:t xml:space="preserve">Товарная </w:t>
            </w:r>
            <w:proofErr w:type="spellStart"/>
            <w:r w:rsidRPr="00D86A54">
              <w:rPr>
                <w:rFonts w:ascii="Times New Roman" w:hAnsi="Times New Roman" w:cs="Times New Roman"/>
                <w:bCs/>
                <w:sz w:val="24"/>
                <w:szCs w:val="24"/>
              </w:rPr>
              <w:t>аквакультура</w:t>
            </w:r>
            <w:proofErr w:type="spellEnd"/>
            <w:r w:rsidRPr="00D86A54">
              <w:rPr>
                <w:rFonts w:ascii="Times New Roman" w:hAnsi="Times New Roman" w:cs="Times New Roman"/>
                <w:bCs/>
                <w:sz w:val="24"/>
                <w:szCs w:val="24"/>
              </w:rPr>
              <w:t xml:space="preserve"> (товарное рыбоводство) на территории Чукотского автономного округа не развита - чукотские популяции лососей подвержены антропогенному влиянию значительно меньше, чем в любом другом регионе Дальнего Востока. На дикие стада и их местообитания воздействия со стороны человека не значительны. Кроме того, в условиях Чукотки, где нет дешевых источников энергии, себестоимость продукции рыборазводных заводов окажется непомерно высокой, а увеличение возможного вылова не будет компенсировать затрат даже в малой степени. </w:t>
            </w:r>
          </w:p>
        </w:tc>
        <w:tc>
          <w:tcPr>
            <w:tcW w:w="2410" w:type="dxa"/>
          </w:tcPr>
          <w:p w:rsidR="00FA7831" w:rsidRPr="00D86A54" w:rsidRDefault="00FA7831" w:rsidP="00333F00">
            <w:pPr>
              <w:pStyle w:val="a5"/>
              <w:ind w:left="0"/>
              <w:jc w:val="both"/>
              <w:rPr>
                <w:rFonts w:ascii="Times New Roman" w:eastAsia="Times New Roman" w:hAnsi="Times New Roman" w:cs="Times New Roman"/>
                <w:i/>
                <w:sz w:val="24"/>
                <w:szCs w:val="24"/>
              </w:rPr>
            </w:pPr>
            <w:r w:rsidRPr="00D86A54">
              <w:rPr>
                <w:rFonts w:ascii="Times New Roman" w:eastAsia="Times New Roman" w:hAnsi="Times New Roman" w:cs="Times New Roman"/>
                <w:sz w:val="24"/>
                <w:szCs w:val="24"/>
              </w:rPr>
              <w:t>Целевые значения показателя установлены в соответствии с региональной спецификой</w:t>
            </w:r>
          </w:p>
        </w:tc>
      </w:tr>
      <w:tr w:rsidR="00FA7831" w:rsidTr="00333F00">
        <w:tc>
          <w:tcPr>
            <w:tcW w:w="9781" w:type="dxa"/>
            <w:gridSpan w:val="2"/>
          </w:tcPr>
          <w:p w:rsidR="00FA7831" w:rsidRPr="00D86A54" w:rsidRDefault="00FA7831" w:rsidP="00356524">
            <w:pPr>
              <w:ind w:right="39" w:firstLine="176"/>
              <w:jc w:val="both"/>
              <w:rPr>
                <w:rFonts w:ascii="Times New Roman" w:hAnsi="Times New Roman" w:cs="Times New Roman"/>
                <w:bCs/>
                <w:i/>
                <w:sz w:val="24"/>
                <w:szCs w:val="24"/>
              </w:rPr>
            </w:pPr>
            <w:r w:rsidRPr="00D86A54">
              <w:rPr>
                <w:rFonts w:ascii="Times New Roman" w:hAnsi="Times New Roman" w:cs="Times New Roman"/>
                <w:bCs/>
                <w:i/>
                <w:sz w:val="24"/>
                <w:szCs w:val="24"/>
              </w:rPr>
              <w:t>17. Рынок теплоснабжения (производство тепловой энергии).</w:t>
            </w:r>
          </w:p>
        </w:tc>
      </w:tr>
      <w:tr w:rsidR="00FA7831" w:rsidTr="00333F00">
        <w:tc>
          <w:tcPr>
            <w:tcW w:w="7371" w:type="dxa"/>
          </w:tcPr>
          <w:p w:rsidR="00FA7831" w:rsidRPr="00D86A54" w:rsidRDefault="00FA7831"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 xml:space="preserve">Региональные особенности в виде высокой себестоимости производства тепловой энергии на территории округа, длительный срок окупаемости частных инвестиций и фактический уровень  инфляции, не позволяют экономить текущие расходы и гарантировать получение дохода на вложенный капитал. Конкуренция в сфере теплоснабжения отсутствует, так как в большей степени выполняет социальную функцию. С учетом того, что доля платы население в экономически обоснованном тарифе на тепловую энергию составляет 11% (по данным 2019г.), значительная часть доходов предприятий обеспечивается за счет бюджетных средств в виде субсидий. Это обязывает предусматривать гарантии и финансирование компенсаций недополученных доходов теплоснабжающим компаниям. Создание стимулирующих механизмов взаимодействия государства и бизнеса потребуют увеличения нагрузки на бюджет округа.  </w:t>
            </w:r>
          </w:p>
          <w:p w:rsidR="00FA7831" w:rsidRPr="00D86A54" w:rsidRDefault="00FA7831" w:rsidP="00356524">
            <w:pPr>
              <w:ind w:firstLine="176"/>
              <w:jc w:val="both"/>
              <w:rPr>
                <w:bCs/>
              </w:rPr>
            </w:pPr>
            <w:r w:rsidRPr="00D86A54">
              <w:rPr>
                <w:rFonts w:ascii="Times New Roman" w:hAnsi="Times New Roman" w:cs="Times New Roman"/>
                <w:bCs/>
                <w:sz w:val="24"/>
                <w:szCs w:val="24"/>
              </w:rPr>
              <w:t>Отсутствие в администрациях муниципальных образований, районов, сформированных задач по модернизации, реконструкции объектов в сфере теплоснабжения, не позволяет оценить/рассчитать потенциальным инвесторам эффективность вложенных средств.</w:t>
            </w:r>
          </w:p>
        </w:tc>
        <w:tc>
          <w:tcPr>
            <w:tcW w:w="2410" w:type="dxa"/>
          </w:tcPr>
          <w:p w:rsidR="00FA7831" w:rsidRPr="00D86A54" w:rsidRDefault="00FA7831" w:rsidP="00333F00">
            <w:pPr>
              <w:pStyle w:val="a5"/>
              <w:ind w:left="0"/>
              <w:jc w:val="both"/>
              <w:rPr>
                <w:rFonts w:ascii="Times New Roman" w:eastAsia="Times New Roman" w:hAnsi="Times New Roman" w:cs="Times New Roman"/>
                <w:i/>
                <w:sz w:val="24"/>
                <w:szCs w:val="24"/>
              </w:rPr>
            </w:pPr>
            <w:r w:rsidRPr="00D86A54">
              <w:rPr>
                <w:rFonts w:ascii="Times New Roman" w:eastAsia="Times New Roman" w:hAnsi="Times New Roman" w:cs="Times New Roman"/>
                <w:sz w:val="24"/>
                <w:szCs w:val="24"/>
              </w:rPr>
              <w:t>Целевые значения показателя установлены в соответствии с региональной спецификой</w:t>
            </w:r>
          </w:p>
        </w:tc>
      </w:tr>
      <w:tr w:rsidR="00FA7831" w:rsidTr="00333F00">
        <w:tc>
          <w:tcPr>
            <w:tcW w:w="9781" w:type="dxa"/>
            <w:gridSpan w:val="2"/>
          </w:tcPr>
          <w:p w:rsidR="00FA7831" w:rsidRPr="00D86A54" w:rsidRDefault="00FA7831" w:rsidP="00356524">
            <w:pPr>
              <w:ind w:right="39" w:firstLine="176"/>
              <w:jc w:val="both"/>
              <w:rPr>
                <w:rFonts w:ascii="Times New Roman" w:hAnsi="Times New Roman" w:cs="Times New Roman"/>
                <w:bCs/>
                <w:i/>
                <w:sz w:val="24"/>
                <w:szCs w:val="24"/>
              </w:rPr>
            </w:pPr>
            <w:r w:rsidRPr="00D86A54">
              <w:rPr>
                <w:rFonts w:ascii="Times New Roman" w:hAnsi="Times New Roman" w:cs="Times New Roman"/>
                <w:bCs/>
                <w:i/>
                <w:sz w:val="24"/>
                <w:szCs w:val="24"/>
              </w:rPr>
              <w:t>18. Рынок услуг по сбору и транспортированию твердых коммунальных отходов.</w:t>
            </w:r>
          </w:p>
        </w:tc>
      </w:tr>
      <w:tr w:rsidR="00FA7831" w:rsidTr="00333F00">
        <w:tc>
          <w:tcPr>
            <w:tcW w:w="7371" w:type="dxa"/>
          </w:tcPr>
          <w:p w:rsidR="00FA7831" w:rsidRPr="00D86A54" w:rsidRDefault="00FA7831"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Отсутствие развитой транспортной инфраструктуры, сети постоянно действующих автомобильных дорог (сообщение между населенными пунктами осуществляется преимущественно авиационным транспортом или по временным автозимникам) делает перевозку ТКО  крайне высоко затратной.</w:t>
            </w:r>
          </w:p>
          <w:p w:rsidR="00FA7831" w:rsidRPr="00D86A54" w:rsidRDefault="00FA7831"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Привлечение бизнеса в данную сферу  является проблематичным.</w:t>
            </w:r>
          </w:p>
          <w:p w:rsidR="00FA7831" w:rsidRPr="00D86A54" w:rsidRDefault="00FA7831"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Для возможных инвесторов транспортирование ТКО является экономически непривлекательным на территории Чукотского автономного округа по нескольким причинам:</w:t>
            </w:r>
          </w:p>
          <w:p w:rsidR="00FA7831" w:rsidRPr="00D86A54" w:rsidRDefault="00FA7831"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 высокая стоимость работ;</w:t>
            </w:r>
          </w:p>
          <w:p w:rsidR="00FA7831" w:rsidRPr="00D86A54" w:rsidRDefault="00FA7831"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 отсутствие автомобильного транспортного сообщения в ряде поселений Чукотского автономного округа;</w:t>
            </w:r>
          </w:p>
          <w:p w:rsidR="00FA7831" w:rsidRPr="00D86A54" w:rsidRDefault="00FA7831"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 небольшие объемы образующихся твердых коммунальных отходов в год на территории Чукотского автономного округа (в год образуется 20,005 тыс. тонн твердых коммунальных отходов);</w:t>
            </w:r>
          </w:p>
          <w:p w:rsidR="00FA7831" w:rsidRPr="00D86A54" w:rsidRDefault="00FA7831"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 небольшая плотность населения (0,07 чел/км</w:t>
            </w:r>
            <w:r w:rsidRPr="00D86A54">
              <w:rPr>
                <w:rFonts w:ascii="Times New Roman" w:hAnsi="Times New Roman" w:cs="Times New Roman"/>
                <w:bCs/>
                <w:sz w:val="24"/>
                <w:szCs w:val="24"/>
                <w:vertAlign w:val="superscript"/>
              </w:rPr>
              <w:t>2</w:t>
            </w:r>
            <w:r w:rsidRPr="00D86A54">
              <w:rPr>
                <w:rFonts w:ascii="Times New Roman" w:hAnsi="Times New Roman" w:cs="Times New Roman"/>
                <w:bCs/>
                <w:sz w:val="24"/>
                <w:szCs w:val="24"/>
              </w:rPr>
              <w:t>).</w:t>
            </w:r>
          </w:p>
          <w:p w:rsidR="00FA7831" w:rsidRPr="00D86A54" w:rsidRDefault="00FA7831"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 xml:space="preserve">В субъекте действуют 10 региональных операторов по обращению с ТКО, утверждены  единые тарифы на услуги региональных операторов. Установлены дифференцированные тарифы по населенным пунктам округа. Экономически обоснованные тарифы установлены только в городах Анадырь и </w:t>
            </w:r>
            <w:proofErr w:type="spellStart"/>
            <w:r w:rsidRPr="00D86A54">
              <w:rPr>
                <w:rFonts w:ascii="Times New Roman" w:hAnsi="Times New Roman" w:cs="Times New Roman"/>
                <w:bCs/>
                <w:sz w:val="24"/>
                <w:szCs w:val="24"/>
              </w:rPr>
              <w:t>Билибино</w:t>
            </w:r>
            <w:proofErr w:type="spellEnd"/>
            <w:r w:rsidRPr="00D86A54">
              <w:rPr>
                <w:rFonts w:ascii="Times New Roman" w:hAnsi="Times New Roman" w:cs="Times New Roman"/>
                <w:bCs/>
                <w:sz w:val="24"/>
                <w:szCs w:val="24"/>
              </w:rPr>
              <w:t xml:space="preserve">. Для остальных населенных пунктов тарифы субсидируются из окружного бюджета.  </w:t>
            </w:r>
          </w:p>
        </w:tc>
        <w:tc>
          <w:tcPr>
            <w:tcW w:w="2410" w:type="dxa"/>
          </w:tcPr>
          <w:p w:rsidR="00FA7831" w:rsidRPr="00D86A54" w:rsidRDefault="00FA7831" w:rsidP="00333F00">
            <w:pPr>
              <w:pStyle w:val="a5"/>
              <w:ind w:left="0"/>
              <w:jc w:val="both"/>
              <w:rPr>
                <w:rFonts w:ascii="Times New Roman" w:eastAsia="Times New Roman" w:hAnsi="Times New Roman" w:cs="Times New Roman"/>
                <w:i/>
                <w:sz w:val="24"/>
                <w:szCs w:val="24"/>
              </w:rPr>
            </w:pPr>
            <w:r w:rsidRPr="00D86A54">
              <w:rPr>
                <w:rFonts w:ascii="Times New Roman" w:eastAsia="Times New Roman" w:hAnsi="Times New Roman" w:cs="Times New Roman"/>
                <w:sz w:val="24"/>
                <w:szCs w:val="24"/>
              </w:rPr>
              <w:t>Целевые значения показателя установлены в соответствии с региональной спецификой</w:t>
            </w:r>
          </w:p>
        </w:tc>
      </w:tr>
      <w:tr w:rsidR="00FA7831" w:rsidTr="00333F00">
        <w:tc>
          <w:tcPr>
            <w:tcW w:w="9781" w:type="dxa"/>
            <w:gridSpan w:val="2"/>
          </w:tcPr>
          <w:p w:rsidR="00FA7831" w:rsidRPr="00D86A54" w:rsidRDefault="00FA7831" w:rsidP="00356524">
            <w:pPr>
              <w:ind w:right="39" w:firstLine="176"/>
              <w:jc w:val="both"/>
              <w:rPr>
                <w:rFonts w:ascii="Times New Roman" w:hAnsi="Times New Roman" w:cs="Times New Roman"/>
                <w:bCs/>
                <w:i/>
                <w:sz w:val="24"/>
                <w:szCs w:val="24"/>
              </w:rPr>
            </w:pPr>
            <w:r w:rsidRPr="00D86A54">
              <w:rPr>
                <w:rFonts w:ascii="Times New Roman" w:hAnsi="Times New Roman" w:cs="Times New Roman"/>
                <w:bCs/>
                <w:i/>
                <w:sz w:val="24"/>
                <w:szCs w:val="24"/>
              </w:rPr>
              <w:t>19. Рынок выполнения работ по благоустройству городской среды.</w:t>
            </w:r>
          </w:p>
        </w:tc>
      </w:tr>
      <w:tr w:rsidR="00FA7831" w:rsidTr="00333F00">
        <w:tc>
          <w:tcPr>
            <w:tcW w:w="7371" w:type="dxa"/>
          </w:tcPr>
          <w:p w:rsidR="00FA7831" w:rsidRPr="00D86A54" w:rsidRDefault="00FA7831" w:rsidP="00356524">
            <w:pPr>
              <w:pStyle w:val="a5"/>
              <w:ind w:left="0" w:firstLine="176"/>
              <w:jc w:val="both"/>
              <w:rPr>
                <w:rFonts w:ascii="Times New Roman" w:hAnsi="Times New Roman" w:cs="Times New Roman"/>
                <w:bCs/>
                <w:sz w:val="24"/>
                <w:szCs w:val="24"/>
              </w:rPr>
            </w:pPr>
            <w:r w:rsidRPr="00D86A54">
              <w:rPr>
                <w:rFonts w:ascii="Times New Roman" w:hAnsi="Times New Roman" w:cs="Times New Roman"/>
                <w:bCs/>
                <w:sz w:val="24"/>
                <w:szCs w:val="24"/>
              </w:rPr>
              <w:t>В настоящее время рынок выполнения работ по благоустройству городской среды на территории Чукотского автономного округа является достаточно конкурентным. Все работы проводятся на конкурсной основе.</w:t>
            </w:r>
          </w:p>
          <w:p w:rsidR="00FA7831" w:rsidRPr="00D86A54" w:rsidRDefault="00FA7831" w:rsidP="00356524">
            <w:pPr>
              <w:pStyle w:val="a5"/>
              <w:ind w:left="0" w:firstLine="176"/>
              <w:jc w:val="both"/>
              <w:rPr>
                <w:rFonts w:eastAsia="Times New Roman" w:cstheme="minorHAnsi"/>
                <w:i/>
                <w:sz w:val="24"/>
                <w:szCs w:val="24"/>
              </w:rPr>
            </w:pPr>
            <w:r w:rsidRPr="00D86A54">
              <w:rPr>
                <w:rFonts w:ascii="Times New Roman" w:hAnsi="Times New Roman" w:cs="Times New Roman"/>
                <w:bCs/>
                <w:sz w:val="24"/>
                <w:szCs w:val="24"/>
              </w:rPr>
              <w:t>Включение рынка благоустройства городской среды в перечень приоритетных рынков связано с необходимостью создания условий для повышения качества вновь создаваемых или обустраиваемых объектов благоустройства.</w:t>
            </w:r>
          </w:p>
        </w:tc>
        <w:tc>
          <w:tcPr>
            <w:tcW w:w="2410" w:type="dxa"/>
          </w:tcPr>
          <w:p w:rsidR="00FA7831" w:rsidRPr="00D86A54" w:rsidRDefault="00FA7831" w:rsidP="00333F00">
            <w:pPr>
              <w:pStyle w:val="a5"/>
              <w:ind w:left="0"/>
              <w:jc w:val="both"/>
              <w:rPr>
                <w:rFonts w:ascii="Times New Roman" w:eastAsia="Times New Roman" w:hAnsi="Times New Roman" w:cs="Times New Roman"/>
                <w:i/>
                <w:sz w:val="24"/>
                <w:szCs w:val="24"/>
              </w:rPr>
            </w:pPr>
            <w:r w:rsidRPr="00D86A54">
              <w:rPr>
                <w:rFonts w:ascii="Times New Roman" w:eastAsia="Times New Roman" w:hAnsi="Times New Roman" w:cs="Times New Roman"/>
                <w:sz w:val="24"/>
                <w:szCs w:val="24"/>
              </w:rPr>
              <w:t>Целевые значения показателя установлены в соответствии с региональной спецификой</w:t>
            </w:r>
          </w:p>
        </w:tc>
      </w:tr>
      <w:tr w:rsidR="00FA7831" w:rsidTr="00333F00">
        <w:tc>
          <w:tcPr>
            <w:tcW w:w="9781" w:type="dxa"/>
            <w:gridSpan w:val="2"/>
          </w:tcPr>
          <w:p w:rsidR="00FA7831" w:rsidRPr="00D86A54" w:rsidRDefault="00FA7831" w:rsidP="00356524">
            <w:pPr>
              <w:ind w:right="39" w:firstLine="176"/>
              <w:jc w:val="both"/>
              <w:rPr>
                <w:rFonts w:ascii="Times New Roman" w:hAnsi="Times New Roman" w:cs="Times New Roman"/>
                <w:bCs/>
                <w:i/>
                <w:sz w:val="24"/>
                <w:szCs w:val="24"/>
              </w:rPr>
            </w:pPr>
            <w:r w:rsidRPr="00D86A54">
              <w:rPr>
                <w:rFonts w:ascii="Times New Roman" w:hAnsi="Times New Roman" w:cs="Times New Roman"/>
                <w:bCs/>
                <w:i/>
                <w:sz w:val="24"/>
                <w:szCs w:val="24"/>
              </w:rPr>
              <w:t>20. Рынок выполнения работ по содержанию и текущему ремонту общего имущества собственников помещений в многоквартирном доме.</w:t>
            </w:r>
          </w:p>
        </w:tc>
      </w:tr>
      <w:tr w:rsidR="00FA7831" w:rsidTr="00333F00">
        <w:tc>
          <w:tcPr>
            <w:tcW w:w="7371" w:type="dxa"/>
          </w:tcPr>
          <w:p w:rsidR="00FA7831" w:rsidRPr="00D86A54" w:rsidRDefault="00FA7831" w:rsidP="00356524">
            <w:pPr>
              <w:ind w:firstLine="176"/>
              <w:jc w:val="both"/>
              <w:rPr>
                <w:rFonts w:ascii="Times New Roman" w:hAnsi="Times New Roman" w:cs="Times New Roman"/>
                <w:sz w:val="24"/>
                <w:szCs w:val="24"/>
              </w:rPr>
            </w:pPr>
            <w:r w:rsidRPr="00D86A54">
              <w:rPr>
                <w:rFonts w:ascii="Times New Roman" w:hAnsi="Times New Roman" w:cs="Times New Roman"/>
                <w:sz w:val="24"/>
                <w:szCs w:val="24"/>
              </w:rPr>
              <w:t>Наиболее благоприятные тенденции развития конкурентных отношений между организациями различных организационно-правовых форм в сфере предоставления услуг по управлению многоквартирными домами, капитального и текущего ремонта жилищного фонда сложились в крупных муниципальных образованиях. В сельских территориях конкуренция развивается в меньшей степени.</w:t>
            </w:r>
          </w:p>
          <w:p w:rsidR="00FA7831" w:rsidRPr="00D86A54" w:rsidRDefault="00FA7831" w:rsidP="00356524">
            <w:pPr>
              <w:pStyle w:val="a5"/>
              <w:ind w:left="0" w:firstLine="176"/>
              <w:jc w:val="both"/>
              <w:rPr>
                <w:rFonts w:eastAsia="Times New Roman" w:cstheme="minorHAnsi"/>
                <w:i/>
                <w:sz w:val="24"/>
                <w:szCs w:val="24"/>
              </w:rPr>
            </w:pPr>
            <w:r w:rsidRPr="00D86A54">
              <w:rPr>
                <w:rFonts w:ascii="Times New Roman" w:hAnsi="Times New Roman" w:cs="Times New Roman"/>
                <w:sz w:val="24"/>
                <w:szCs w:val="24"/>
              </w:rPr>
              <w:t>Особенность расположения этих территорий, плотность населения, небольшие объемы работ не являются привлекательными для бизнеса и, обычно, в сельских территориях функционирует одно многопрофильное предприятие, для которого предоставление услуг по содержанию и ремонту жилищного фонда является сопутствующей деятельностью.</w:t>
            </w:r>
          </w:p>
        </w:tc>
        <w:tc>
          <w:tcPr>
            <w:tcW w:w="2410" w:type="dxa"/>
          </w:tcPr>
          <w:p w:rsidR="00FA7831" w:rsidRPr="00D86A54" w:rsidRDefault="00FA7831" w:rsidP="00333F00">
            <w:pPr>
              <w:pStyle w:val="a5"/>
              <w:ind w:left="0"/>
              <w:jc w:val="both"/>
              <w:rPr>
                <w:rFonts w:ascii="Times New Roman" w:eastAsia="Times New Roman" w:hAnsi="Times New Roman" w:cs="Times New Roman"/>
                <w:i/>
                <w:sz w:val="24"/>
                <w:szCs w:val="24"/>
              </w:rPr>
            </w:pPr>
            <w:r w:rsidRPr="00D86A54">
              <w:rPr>
                <w:rFonts w:ascii="Times New Roman" w:eastAsia="Times New Roman" w:hAnsi="Times New Roman" w:cs="Times New Roman"/>
                <w:sz w:val="24"/>
                <w:szCs w:val="24"/>
              </w:rPr>
              <w:t>Целевые значения показателя установлены в соответствии с региональной спецификой</w:t>
            </w:r>
          </w:p>
        </w:tc>
      </w:tr>
      <w:tr w:rsidR="00FA7831" w:rsidTr="00333F00">
        <w:tc>
          <w:tcPr>
            <w:tcW w:w="9781" w:type="dxa"/>
            <w:gridSpan w:val="2"/>
          </w:tcPr>
          <w:p w:rsidR="00FA7831" w:rsidRPr="00D86A54" w:rsidRDefault="00FA7831" w:rsidP="00356524">
            <w:pPr>
              <w:ind w:right="39" w:firstLine="176"/>
              <w:jc w:val="both"/>
              <w:rPr>
                <w:rFonts w:ascii="Times New Roman" w:hAnsi="Times New Roman" w:cs="Times New Roman"/>
                <w:bCs/>
                <w:i/>
                <w:sz w:val="24"/>
                <w:szCs w:val="24"/>
              </w:rPr>
            </w:pPr>
            <w:r w:rsidRPr="00D86A54">
              <w:rPr>
                <w:rFonts w:ascii="Times New Roman" w:hAnsi="Times New Roman" w:cs="Times New Roman"/>
                <w:bCs/>
                <w:i/>
                <w:sz w:val="24"/>
                <w:szCs w:val="24"/>
              </w:rPr>
              <w:t>21. Рынок поставки сжиженного газа в баллонах.</w:t>
            </w:r>
          </w:p>
        </w:tc>
      </w:tr>
      <w:tr w:rsidR="00FA7831" w:rsidTr="00333F00">
        <w:tc>
          <w:tcPr>
            <w:tcW w:w="7371" w:type="dxa"/>
          </w:tcPr>
          <w:p w:rsidR="00D81F67" w:rsidRPr="00D86A54" w:rsidRDefault="00FA7831" w:rsidP="00D81F67">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 xml:space="preserve">На территории Чукотского автономного округа отсутствует рынок поставки сжиженного газа.  Правительство округа ведет подготовку проекта использования сжиженного природного газа (СПГ) в качестве базового энергоносителя на территории округа. </w:t>
            </w:r>
          </w:p>
          <w:p w:rsidR="00FA7831" w:rsidRPr="00D86A54" w:rsidRDefault="00FA7831" w:rsidP="00356524">
            <w:pPr>
              <w:ind w:firstLine="176"/>
              <w:rPr>
                <w:rFonts w:ascii="Times New Roman" w:hAnsi="Times New Roman" w:cs="Times New Roman"/>
                <w:bCs/>
                <w:sz w:val="24"/>
                <w:szCs w:val="24"/>
              </w:rPr>
            </w:pPr>
          </w:p>
        </w:tc>
        <w:tc>
          <w:tcPr>
            <w:tcW w:w="2410" w:type="dxa"/>
          </w:tcPr>
          <w:p w:rsidR="00FA7831" w:rsidRPr="00D86A54" w:rsidRDefault="00FA7831" w:rsidP="00333F00">
            <w:pPr>
              <w:pStyle w:val="a5"/>
              <w:ind w:left="0"/>
              <w:jc w:val="both"/>
              <w:rPr>
                <w:rFonts w:ascii="Times New Roman" w:eastAsia="Times New Roman" w:hAnsi="Times New Roman" w:cs="Times New Roman"/>
                <w:i/>
                <w:sz w:val="24"/>
                <w:szCs w:val="24"/>
              </w:rPr>
            </w:pPr>
            <w:r w:rsidRPr="00D86A54">
              <w:rPr>
                <w:rFonts w:ascii="Times New Roman" w:eastAsia="Times New Roman" w:hAnsi="Times New Roman" w:cs="Times New Roman"/>
                <w:sz w:val="24"/>
                <w:szCs w:val="24"/>
              </w:rPr>
              <w:t>Целевые значения показателя установлены в соответствии с региональной спецификой</w:t>
            </w:r>
          </w:p>
        </w:tc>
      </w:tr>
      <w:tr w:rsidR="00FA7831" w:rsidTr="00333F00">
        <w:tc>
          <w:tcPr>
            <w:tcW w:w="9781" w:type="dxa"/>
            <w:gridSpan w:val="2"/>
          </w:tcPr>
          <w:p w:rsidR="00FA7831" w:rsidRPr="00D86A54" w:rsidRDefault="00FA7831" w:rsidP="00356524">
            <w:pPr>
              <w:ind w:right="39" w:firstLine="176"/>
              <w:jc w:val="both"/>
              <w:rPr>
                <w:rFonts w:ascii="Times New Roman" w:hAnsi="Times New Roman" w:cs="Times New Roman"/>
                <w:bCs/>
                <w:i/>
                <w:sz w:val="24"/>
                <w:szCs w:val="24"/>
              </w:rPr>
            </w:pPr>
            <w:r w:rsidRPr="00D86A54">
              <w:rPr>
                <w:rFonts w:ascii="Times New Roman" w:hAnsi="Times New Roman" w:cs="Times New Roman"/>
                <w:bCs/>
                <w:i/>
                <w:sz w:val="24"/>
                <w:szCs w:val="24"/>
              </w:rPr>
              <w:t>22. Рынок купли-продажи электрической энергии (мощности) на розничном рынке электрической энергии (мощности).</w:t>
            </w:r>
          </w:p>
        </w:tc>
      </w:tr>
      <w:tr w:rsidR="00FA7831" w:rsidTr="00333F00">
        <w:tc>
          <w:tcPr>
            <w:tcW w:w="7371" w:type="dxa"/>
          </w:tcPr>
          <w:p w:rsidR="00FA7831" w:rsidRPr="00D86A54" w:rsidRDefault="00FA7831" w:rsidP="00356524">
            <w:pPr>
              <w:ind w:firstLine="176"/>
              <w:jc w:val="both"/>
              <w:rPr>
                <w:rFonts w:ascii="Times New Roman" w:hAnsi="Times New Roman" w:cs="Times New Roman"/>
                <w:bCs/>
                <w:i/>
                <w:sz w:val="24"/>
                <w:szCs w:val="24"/>
              </w:rPr>
            </w:pPr>
            <w:r w:rsidRPr="00D86A54">
              <w:rPr>
                <w:rFonts w:ascii="Times New Roman" w:hAnsi="Times New Roman" w:cs="Times New Roman"/>
                <w:bCs/>
                <w:sz w:val="24"/>
                <w:szCs w:val="24"/>
              </w:rPr>
              <w:t>Региональные особенности в виде высокой себестоимости производства электрической энергии на территории округа, длительный срок окупаемости частных инвестиций и фактический уровень  инфляции, не позволяют экономить текущие расходы и гарантировать получение дохода на вложенный капитал. Конкуренция в сфере электроснабжения отсутствует, так как в большей степени выполняет социальную функцию. С учетом того, что доля платы население в экономически обоснованном тарифе на электрическую энергию составляет от 25 до 35% (по данным 2019г.), значительная часть доходов предприятий обеспечивается за счет бюджетных средств в виде субсидий. Это обязывает предусматривать гарантии и финансирование компенсаций недополученных доходов теплоснабжающим компаниям. Создание стимулирующих механизмов взаимодействия государства и бизнеса потребуют увеличения нагрузки на бюджет округа.</w:t>
            </w:r>
          </w:p>
        </w:tc>
        <w:tc>
          <w:tcPr>
            <w:tcW w:w="2410" w:type="dxa"/>
          </w:tcPr>
          <w:p w:rsidR="00FA7831" w:rsidRPr="00D86A54" w:rsidRDefault="00FA7831" w:rsidP="00333F00">
            <w:pPr>
              <w:pStyle w:val="a5"/>
              <w:ind w:left="0"/>
              <w:jc w:val="both"/>
              <w:rPr>
                <w:rFonts w:ascii="Times New Roman" w:eastAsia="Times New Roman" w:hAnsi="Times New Roman" w:cs="Times New Roman"/>
                <w:i/>
                <w:sz w:val="24"/>
                <w:szCs w:val="24"/>
              </w:rPr>
            </w:pPr>
            <w:r w:rsidRPr="00D86A54">
              <w:rPr>
                <w:rFonts w:ascii="Times New Roman" w:eastAsia="Times New Roman" w:hAnsi="Times New Roman" w:cs="Times New Roman"/>
                <w:sz w:val="24"/>
                <w:szCs w:val="24"/>
              </w:rPr>
              <w:t>Целевые значения показателя установлены в соответствии с региональной спецификой</w:t>
            </w:r>
          </w:p>
        </w:tc>
      </w:tr>
      <w:tr w:rsidR="00FA7831" w:rsidRPr="00D86A54" w:rsidTr="00333F00">
        <w:tc>
          <w:tcPr>
            <w:tcW w:w="9781" w:type="dxa"/>
            <w:gridSpan w:val="2"/>
          </w:tcPr>
          <w:p w:rsidR="00FA7831" w:rsidRPr="00D86A54" w:rsidRDefault="00FA7831" w:rsidP="00356524">
            <w:pPr>
              <w:ind w:right="39" w:firstLine="176"/>
              <w:jc w:val="both"/>
              <w:rPr>
                <w:rFonts w:ascii="Times New Roman" w:hAnsi="Times New Roman" w:cs="Times New Roman"/>
                <w:bCs/>
                <w:i/>
                <w:sz w:val="24"/>
                <w:szCs w:val="24"/>
              </w:rPr>
            </w:pPr>
            <w:r w:rsidRPr="00D86A54">
              <w:rPr>
                <w:rFonts w:ascii="Times New Roman" w:hAnsi="Times New Roman" w:cs="Times New Roman"/>
                <w:bCs/>
                <w:i/>
                <w:sz w:val="24"/>
                <w:szCs w:val="24"/>
              </w:rPr>
              <w:t xml:space="preserve">23.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D86A54">
              <w:rPr>
                <w:rFonts w:ascii="Times New Roman" w:hAnsi="Times New Roman" w:cs="Times New Roman"/>
                <w:bCs/>
                <w:i/>
                <w:sz w:val="24"/>
                <w:szCs w:val="24"/>
              </w:rPr>
              <w:t>когенерации</w:t>
            </w:r>
            <w:proofErr w:type="spellEnd"/>
            <w:r w:rsidRPr="00D86A54">
              <w:rPr>
                <w:rFonts w:ascii="Times New Roman" w:hAnsi="Times New Roman" w:cs="Times New Roman"/>
                <w:bCs/>
                <w:i/>
                <w:sz w:val="24"/>
                <w:szCs w:val="24"/>
              </w:rPr>
              <w:t>.</w:t>
            </w:r>
          </w:p>
        </w:tc>
      </w:tr>
      <w:tr w:rsidR="00FA7831" w:rsidTr="00333F00">
        <w:tc>
          <w:tcPr>
            <w:tcW w:w="7371" w:type="dxa"/>
          </w:tcPr>
          <w:p w:rsidR="00FA7831" w:rsidRPr="00D86A54" w:rsidRDefault="00FA7831"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 xml:space="preserve">На территории региона деятельность по производству электрической энергии (мощности) в режиме </w:t>
            </w:r>
            <w:proofErr w:type="spellStart"/>
            <w:r w:rsidRPr="00D86A54">
              <w:rPr>
                <w:rFonts w:ascii="Times New Roman" w:hAnsi="Times New Roman" w:cs="Times New Roman"/>
                <w:bCs/>
                <w:sz w:val="24"/>
                <w:szCs w:val="24"/>
              </w:rPr>
              <w:t>когенерации</w:t>
            </w:r>
            <w:proofErr w:type="spellEnd"/>
            <w:r w:rsidRPr="00D86A54">
              <w:rPr>
                <w:rFonts w:ascii="Times New Roman" w:hAnsi="Times New Roman" w:cs="Times New Roman"/>
                <w:bCs/>
                <w:sz w:val="24"/>
                <w:szCs w:val="24"/>
              </w:rPr>
              <w:t xml:space="preserve"> осуществляют 8 компаний</w:t>
            </w:r>
            <w:r w:rsidR="00D86A54" w:rsidRPr="00D86A54">
              <w:rPr>
                <w:rFonts w:ascii="Times New Roman" w:hAnsi="Times New Roman" w:cs="Times New Roman"/>
                <w:bCs/>
                <w:sz w:val="24"/>
                <w:szCs w:val="24"/>
              </w:rPr>
              <w:t>, из них 2 частные</w:t>
            </w:r>
            <w:r w:rsidRPr="00D86A54">
              <w:rPr>
                <w:rFonts w:ascii="Times New Roman" w:hAnsi="Times New Roman" w:cs="Times New Roman"/>
                <w:bCs/>
                <w:sz w:val="24"/>
                <w:szCs w:val="24"/>
              </w:rPr>
              <w:t xml:space="preserve">. Муниципальные предприятия ЖКХ </w:t>
            </w:r>
            <w:proofErr w:type="spellStart"/>
            <w:r w:rsidRPr="00D86A54">
              <w:rPr>
                <w:rFonts w:ascii="Times New Roman" w:hAnsi="Times New Roman" w:cs="Times New Roman"/>
                <w:bCs/>
                <w:sz w:val="24"/>
                <w:szCs w:val="24"/>
              </w:rPr>
              <w:t>Билибинского</w:t>
            </w:r>
            <w:proofErr w:type="spellEnd"/>
            <w:r w:rsidRPr="00D86A54">
              <w:rPr>
                <w:rFonts w:ascii="Times New Roman" w:hAnsi="Times New Roman" w:cs="Times New Roman"/>
                <w:bCs/>
                <w:sz w:val="24"/>
                <w:szCs w:val="24"/>
              </w:rPr>
              <w:t xml:space="preserve"> муниципального района, «</w:t>
            </w:r>
            <w:proofErr w:type="spellStart"/>
            <w:r w:rsidRPr="00D86A54">
              <w:rPr>
                <w:rFonts w:ascii="Times New Roman" w:hAnsi="Times New Roman" w:cs="Times New Roman"/>
                <w:bCs/>
                <w:sz w:val="24"/>
                <w:szCs w:val="24"/>
              </w:rPr>
              <w:t>Чаунское</w:t>
            </w:r>
            <w:proofErr w:type="spellEnd"/>
            <w:r w:rsidRPr="00D86A54">
              <w:rPr>
                <w:rFonts w:ascii="Times New Roman" w:hAnsi="Times New Roman" w:cs="Times New Roman"/>
                <w:bCs/>
                <w:sz w:val="24"/>
                <w:szCs w:val="24"/>
              </w:rPr>
              <w:t xml:space="preserve"> районное коммунальное хозяйство», ЖКХ «</w:t>
            </w:r>
            <w:proofErr w:type="spellStart"/>
            <w:r w:rsidRPr="00D86A54">
              <w:rPr>
                <w:rFonts w:ascii="Times New Roman" w:hAnsi="Times New Roman" w:cs="Times New Roman"/>
                <w:bCs/>
                <w:sz w:val="24"/>
                <w:szCs w:val="24"/>
              </w:rPr>
              <w:t>Иультинское</w:t>
            </w:r>
            <w:proofErr w:type="spellEnd"/>
            <w:r w:rsidRPr="00D86A54">
              <w:rPr>
                <w:rFonts w:ascii="Times New Roman" w:hAnsi="Times New Roman" w:cs="Times New Roman"/>
                <w:bCs/>
                <w:sz w:val="24"/>
                <w:szCs w:val="24"/>
              </w:rPr>
              <w:t>», МУП «Айсберг» оказывают услугу в муниципальных образованиях и районах округа. АО «</w:t>
            </w:r>
            <w:proofErr w:type="spellStart"/>
            <w:r w:rsidRPr="00D86A54">
              <w:rPr>
                <w:rFonts w:ascii="Times New Roman" w:hAnsi="Times New Roman" w:cs="Times New Roman"/>
                <w:bCs/>
                <w:sz w:val="24"/>
                <w:szCs w:val="24"/>
              </w:rPr>
              <w:t>Чукотэнерго</w:t>
            </w:r>
            <w:proofErr w:type="spellEnd"/>
            <w:r w:rsidRPr="00D86A54">
              <w:rPr>
                <w:rFonts w:ascii="Times New Roman" w:hAnsi="Times New Roman" w:cs="Times New Roman"/>
                <w:bCs/>
                <w:sz w:val="24"/>
                <w:szCs w:val="24"/>
              </w:rPr>
              <w:t xml:space="preserve">» в городских округах  Анадырь, Певек, Эгвекинот. В городе </w:t>
            </w:r>
            <w:proofErr w:type="spellStart"/>
            <w:r w:rsidRPr="00D86A54">
              <w:rPr>
                <w:rFonts w:ascii="Times New Roman" w:hAnsi="Times New Roman" w:cs="Times New Roman"/>
                <w:bCs/>
                <w:sz w:val="24"/>
                <w:szCs w:val="24"/>
              </w:rPr>
              <w:t>Билибино</w:t>
            </w:r>
            <w:proofErr w:type="spellEnd"/>
            <w:r w:rsidRPr="00D86A54">
              <w:rPr>
                <w:rFonts w:ascii="Times New Roman" w:hAnsi="Times New Roman" w:cs="Times New Roman"/>
                <w:bCs/>
                <w:sz w:val="24"/>
                <w:szCs w:val="24"/>
              </w:rPr>
              <w:t xml:space="preserve"> производителем электроэнергии является Филиал АО «Концерн Росэнергоатом» </w:t>
            </w:r>
            <w:proofErr w:type="spellStart"/>
            <w:r w:rsidRPr="00D86A54">
              <w:rPr>
                <w:rFonts w:ascii="Times New Roman" w:hAnsi="Times New Roman" w:cs="Times New Roman"/>
                <w:bCs/>
                <w:sz w:val="24"/>
                <w:szCs w:val="24"/>
              </w:rPr>
              <w:t>Билибинская</w:t>
            </w:r>
            <w:proofErr w:type="spellEnd"/>
            <w:r w:rsidRPr="00D86A54">
              <w:rPr>
                <w:rFonts w:ascii="Times New Roman" w:hAnsi="Times New Roman" w:cs="Times New Roman"/>
                <w:bCs/>
                <w:sz w:val="24"/>
                <w:szCs w:val="24"/>
              </w:rPr>
              <w:t xml:space="preserve"> АЭС. Государственное предприятие «</w:t>
            </w:r>
            <w:proofErr w:type="spellStart"/>
            <w:r w:rsidRPr="00D86A54">
              <w:rPr>
                <w:rFonts w:ascii="Times New Roman" w:hAnsi="Times New Roman" w:cs="Times New Roman"/>
                <w:bCs/>
                <w:sz w:val="24"/>
                <w:szCs w:val="24"/>
              </w:rPr>
              <w:t>Чукоткоммунхоз</w:t>
            </w:r>
            <w:proofErr w:type="spellEnd"/>
            <w:r w:rsidRPr="00D86A54">
              <w:rPr>
                <w:rFonts w:ascii="Times New Roman" w:hAnsi="Times New Roman" w:cs="Times New Roman"/>
                <w:bCs/>
                <w:sz w:val="24"/>
                <w:szCs w:val="24"/>
              </w:rPr>
              <w:t xml:space="preserve">» в </w:t>
            </w:r>
            <w:proofErr w:type="spellStart"/>
            <w:r w:rsidRPr="00D86A54">
              <w:rPr>
                <w:rFonts w:ascii="Times New Roman" w:hAnsi="Times New Roman" w:cs="Times New Roman"/>
                <w:bCs/>
                <w:sz w:val="24"/>
                <w:szCs w:val="24"/>
              </w:rPr>
              <w:t>Провиденском</w:t>
            </w:r>
            <w:proofErr w:type="spellEnd"/>
            <w:r w:rsidRPr="00D86A54">
              <w:rPr>
                <w:rFonts w:ascii="Times New Roman" w:hAnsi="Times New Roman" w:cs="Times New Roman"/>
                <w:bCs/>
                <w:sz w:val="24"/>
                <w:szCs w:val="24"/>
              </w:rPr>
              <w:t xml:space="preserve"> городском округе и Анадырском муниципальном районе. ООО «Электро-</w:t>
            </w:r>
            <w:proofErr w:type="spellStart"/>
            <w:r w:rsidRPr="00D86A54">
              <w:rPr>
                <w:rFonts w:ascii="Times New Roman" w:hAnsi="Times New Roman" w:cs="Times New Roman"/>
                <w:bCs/>
                <w:sz w:val="24"/>
                <w:szCs w:val="24"/>
              </w:rPr>
              <w:t>Инчоун</w:t>
            </w:r>
            <w:proofErr w:type="spellEnd"/>
            <w:r w:rsidRPr="00D86A54">
              <w:rPr>
                <w:rFonts w:ascii="Times New Roman" w:hAnsi="Times New Roman" w:cs="Times New Roman"/>
                <w:bCs/>
                <w:sz w:val="24"/>
                <w:szCs w:val="24"/>
              </w:rPr>
              <w:t>» в Чукотском муниципальном районе.</w:t>
            </w:r>
          </w:p>
          <w:p w:rsidR="00D86A54" w:rsidRPr="00D86A54" w:rsidRDefault="00D86A54" w:rsidP="00D86A5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Создание стимулирующих механизмов привлечет частный бизнес на данный рынок.</w:t>
            </w:r>
          </w:p>
        </w:tc>
        <w:tc>
          <w:tcPr>
            <w:tcW w:w="2410" w:type="dxa"/>
          </w:tcPr>
          <w:p w:rsidR="00FA7831" w:rsidRPr="00D86A54" w:rsidRDefault="00FA7831" w:rsidP="00333F00">
            <w:pPr>
              <w:pStyle w:val="a5"/>
              <w:ind w:left="0"/>
              <w:jc w:val="both"/>
              <w:rPr>
                <w:rFonts w:ascii="Times New Roman" w:eastAsia="Times New Roman" w:hAnsi="Times New Roman" w:cs="Times New Roman"/>
                <w:i/>
                <w:sz w:val="24"/>
                <w:szCs w:val="24"/>
              </w:rPr>
            </w:pPr>
            <w:r w:rsidRPr="00D86A54">
              <w:rPr>
                <w:rFonts w:ascii="Times New Roman" w:eastAsia="Times New Roman" w:hAnsi="Times New Roman" w:cs="Times New Roman"/>
                <w:sz w:val="24"/>
                <w:szCs w:val="24"/>
              </w:rPr>
              <w:t>Целевые значения показателя установлены в соответствии с региональной спецификой</w:t>
            </w:r>
          </w:p>
        </w:tc>
      </w:tr>
      <w:tr w:rsidR="00FA7831" w:rsidTr="00333F00">
        <w:tc>
          <w:tcPr>
            <w:tcW w:w="9781" w:type="dxa"/>
            <w:gridSpan w:val="2"/>
          </w:tcPr>
          <w:p w:rsidR="00FA7831" w:rsidRPr="00D86A54" w:rsidRDefault="00FA7831" w:rsidP="00356524">
            <w:pPr>
              <w:ind w:right="39" w:firstLine="176"/>
              <w:jc w:val="both"/>
              <w:rPr>
                <w:rFonts w:ascii="Times New Roman" w:hAnsi="Times New Roman" w:cs="Times New Roman"/>
                <w:bCs/>
                <w:i/>
                <w:sz w:val="24"/>
                <w:szCs w:val="24"/>
              </w:rPr>
            </w:pPr>
            <w:r w:rsidRPr="00D86A54">
              <w:rPr>
                <w:rFonts w:ascii="Times New Roman" w:hAnsi="Times New Roman" w:cs="Times New Roman"/>
                <w:bCs/>
                <w:i/>
                <w:sz w:val="24"/>
                <w:szCs w:val="24"/>
              </w:rPr>
              <w:t>24. Рынок оказания услуг по перевозке пассажиров автомобильным транспортом по муниципальным маршрутам регулярных перевозок.</w:t>
            </w:r>
          </w:p>
        </w:tc>
      </w:tr>
      <w:tr w:rsidR="00FA7831" w:rsidTr="00333F00">
        <w:tc>
          <w:tcPr>
            <w:tcW w:w="7371" w:type="dxa"/>
          </w:tcPr>
          <w:p w:rsidR="00FA7831" w:rsidRPr="00D86A54" w:rsidRDefault="00FA7831"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 xml:space="preserve">В настоящее время в 5 муниципальных образованиях региона перевозки пассажиров автомобильным транспортом по муниципальным маршрутам осуществляют муниципальные предприятия. В двух муниципальных районах данным видом деятельности занимаются частные компании и индивидуальные предприниматели. Большинство муниципальных перевозок являются бесплатными, так как субсидируются из бюджетов муниципальных образований. </w:t>
            </w:r>
          </w:p>
        </w:tc>
        <w:tc>
          <w:tcPr>
            <w:tcW w:w="2410" w:type="dxa"/>
          </w:tcPr>
          <w:p w:rsidR="00FA7831" w:rsidRPr="00D86A54" w:rsidRDefault="00FA7831" w:rsidP="00333F00">
            <w:pPr>
              <w:pStyle w:val="a5"/>
              <w:ind w:left="0"/>
              <w:jc w:val="both"/>
              <w:rPr>
                <w:rFonts w:ascii="Times New Roman" w:eastAsia="Times New Roman" w:hAnsi="Times New Roman" w:cs="Times New Roman"/>
                <w:i/>
                <w:sz w:val="24"/>
                <w:szCs w:val="24"/>
              </w:rPr>
            </w:pPr>
            <w:r w:rsidRPr="00D86A54">
              <w:rPr>
                <w:rFonts w:ascii="Times New Roman" w:eastAsia="Times New Roman" w:hAnsi="Times New Roman" w:cs="Times New Roman"/>
                <w:sz w:val="24"/>
                <w:szCs w:val="24"/>
              </w:rPr>
              <w:t>Целевые значения показателя установлены в соответствии с региональной спецификой</w:t>
            </w:r>
          </w:p>
        </w:tc>
      </w:tr>
      <w:tr w:rsidR="00FA7831" w:rsidTr="00333F00">
        <w:tc>
          <w:tcPr>
            <w:tcW w:w="9781" w:type="dxa"/>
            <w:gridSpan w:val="2"/>
          </w:tcPr>
          <w:p w:rsidR="00FA7831" w:rsidRPr="00D86A54" w:rsidRDefault="00FA7831" w:rsidP="00356524">
            <w:pPr>
              <w:ind w:right="39" w:firstLine="176"/>
              <w:jc w:val="both"/>
              <w:rPr>
                <w:rFonts w:ascii="Times New Roman" w:hAnsi="Times New Roman" w:cs="Times New Roman"/>
                <w:bCs/>
                <w:i/>
                <w:sz w:val="24"/>
                <w:szCs w:val="24"/>
              </w:rPr>
            </w:pPr>
            <w:r w:rsidRPr="00D86A54">
              <w:rPr>
                <w:rFonts w:ascii="Times New Roman" w:hAnsi="Times New Roman" w:cs="Times New Roman"/>
                <w:bCs/>
                <w:i/>
                <w:sz w:val="24"/>
                <w:szCs w:val="24"/>
              </w:rPr>
              <w:t>25. Рынок оказания услуг по перевозке пассажиров и багажа легковым такси на территории Чукотского автономного округа.</w:t>
            </w:r>
          </w:p>
        </w:tc>
      </w:tr>
      <w:tr w:rsidR="00FA7831" w:rsidTr="00333F00">
        <w:tc>
          <w:tcPr>
            <w:tcW w:w="7371" w:type="dxa"/>
          </w:tcPr>
          <w:p w:rsidR="00FA7831" w:rsidRPr="00D86A54" w:rsidRDefault="00FA7831"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В Чукотском автономном округе на рынке  по перевозке пассажиров и багажа легковым такси доля организаций частной формы собственности составляет 100%.</w:t>
            </w:r>
          </w:p>
          <w:p w:rsidR="00FA7831" w:rsidRPr="00D86A54" w:rsidRDefault="00FA7831"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 xml:space="preserve">Долю рынка с высокой конкуренцией составляет городской округ Анадырь и п. Угольные Копи. Низкий уровень развития конкуренции наблюдается в п. Провидения, п. Эгвекинот, г. </w:t>
            </w:r>
            <w:proofErr w:type="spellStart"/>
            <w:r w:rsidRPr="00D86A54">
              <w:rPr>
                <w:rFonts w:ascii="Times New Roman" w:hAnsi="Times New Roman" w:cs="Times New Roman"/>
                <w:bCs/>
                <w:sz w:val="24"/>
                <w:szCs w:val="24"/>
              </w:rPr>
              <w:t>Билибино</w:t>
            </w:r>
            <w:proofErr w:type="spellEnd"/>
            <w:r w:rsidRPr="00D86A54">
              <w:rPr>
                <w:rFonts w:ascii="Times New Roman" w:hAnsi="Times New Roman" w:cs="Times New Roman"/>
                <w:bCs/>
                <w:sz w:val="24"/>
                <w:szCs w:val="24"/>
              </w:rPr>
              <w:t>, г. Певек, а в сельских населенных пунктах этот рынок не развивается по причине малочисленности населения в селах и отсутствием транспортной инфраструктуры.</w:t>
            </w:r>
          </w:p>
          <w:p w:rsidR="0070648D" w:rsidRPr="00D86A54" w:rsidRDefault="00FA7831" w:rsidP="0070648D">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Барьером, затрудняющим предпринимательскую деятельность на данном рынке, является недобросовестная конкуренция, связанная с незаконной деятельностью нелегальных перевозчиков.</w:t>
            </w:r>
          </w:p>
        </w:tc>
        <w:tc>
          <w:tcPr>
            <w:tcW w:w="2410" w:type="dxa"/>
          </w:tcPr>
          <w:p w:rsidR="00FA7831" w:rsidRPr="00D86A54" w:rsidRDefault="00FA7831" w:rsidP="00333F00">
            <w:pPr>
              <w:pStyle w:val="a5"/>
              <w:ind w:left="0"/>
              <w:jc w:val="both"/>
              <w:rPr>
                <w:rFonts w:ascii="Times New Roman" w:eastAsia="Times New Roman" w:hAnsi="Times New Roman" w:cs="Times New Roman"/>
                <w:i/>
                <w:sz w:val="24"/>
                <w:szCs w:val="24"/>
              </w:rPr>
            </w:pPr>
            <w:r w:rsidRPr="00D86A54">
              <w:rPr>
                <w:rFonts w:ascii="Times New Roman" w:eastAsia="Times New Roman" w:hAnsi="Times New Roman" w:cs="Times New Roman"/>
                <w:sz w:val="24"/>
                <w:szCs w:val="24"/>
              </w:rPr>
              <w:t>Целевые значения показателя установлены в соответствии с региональной спецификой</w:t>
            </w:r>
          </w:p>
        </w:tc>
      </w:tr>
      <w:tr w:rsidR="00FA7831" w:rsidTr="00333F00">
        <w:tc>
          <w:tcPr>
            <w:tcW w:w="9781" w:type="dxa"/>
            <w:gridSpan w:val="2"/>
          </w:tcPr>
          <w:p w:rsidR="00FA7831" w:rsidRPr="00D86A54" w:rsidRDefault="00FA7831" w:rsidP="00356524">
            <w:pPr>
              <w:ind w:right="39" w:firstLine="176"/>
              <w:jc w:val="both"/>
              <w:rPr>
                <w:rFonts w:ascii="Times New Roman" w:hAnsi="Times New Roman" w:cs="Times New Roman"/>
                <w:bCs/>
                <w:i/>
                <w:sz w:val="24"/>
                <w:szCs w:val="24"/>
              </w:rPr>
            </w:pPr>
            <w:r w:rsidRPr="00D86A54">
              <w:rPr>
                <w:rFonts w:ascii="Times New Roman" w:hAnsi="Times New Roman" w:cs="Times New Roman"/>
                <w:bCs/>
                <w:i/>
                <w:sz w:val="24"/>
                <w:szCs w:val="24"/>
              </w:rPr>
              <w:t>26. Рынок легкой промышленности.</w:t>
            </w:r>
          </w:p>
        </w:tc>
      </w:tr>
      <w:tr w:rsidR="00FA7831" w:rsidTr="00333F00">
        <w:tc>
          <w:tcPr>
            <w:tcW w:w="7371" w:type="dxa"/>
          </w:tcPr>
          <w:p w:rsidR="00FA7831" w:rsidRPr="00D86A54" w:rsidRDefault="00FA7831"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В Чукотском автономном округе осуществляют деятельность 5 хозяйствующих субъектов частной формы собственности на данном рынке. У 2 индивидуальных предпринимателей основным видом деятельности является производство прочей верхней одежды, у 2 – производство прочей одежды и аксессуаров одежды. Один предприниматель занимается производством меховых изделий.</w:t>
            </w:r>
          </w:p>
          <w:p w:rsidR="00FA7831" w:rsidRPr="00D86A54" w:rsidRDefault="00FA7831"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Реализация мероприятий, по содействию развития конкуренции на данном рынке, направлена на увеличение количества субъектов малого и среднего предпринимательства на рынке легкой промышленности</w:t>
            </w:r>
            <w:r w:rsidR="0070648D" w:rsidRPr="00D86A54">
              <w:rPr>
                <w:rFonts w:ascii="Times New Roman" w:hAnsi="Times New Roman" w:cs="Times New Roman"/>
                <w:bCs/>
                <w:sz w:val="24"/>
                <w:szCs w:val="24"/>
              </w:rPr>
              <w:t xml:space="preserve"> с учетом </w:t>
            </w:r>
            <w:proofErr w:type="spellStart"/>
            <w:r w:rsidR="0070648D" w:rsidRPr="00D86A54">
              <w:rPr>
                <w:rFonts w:ascii="Times New Roman" w:hAnsi="Times New Roman" w:cs="Times New Roman"/>
                <w:bCs/>
                <w:sz w:val="24"/>
                <w:szCs w:val="24"/>
              </w:rPr>
              <w:t>этники</w:t>
            </w:r>
            <w:proofErr w:type="spellEnd"/>
            <w:r w:rsidR="0070648D" w:rsidRPr="00D86A54">
              <w:rPr>
                <w:rFonts w:ascii="Times New Roman" w:hAnsi="Times New Roman" w:cs="Times New Roman"/>
                <w:bCs/>
                <w:sz w:val="24"/>
                <w:szCs w:val="24"/>
              </w:rPr>
              <w:t xml:space="preserve"> региона</w:t>
            </w:r>
            <w:r w:rsidRPr="00D86A54">
              <w:rPr>
                <w:rFonts w:ascii="Times New Roman" w:hAnsi="Times New Roman" w:cs="Times New Roman"/>
                <w:bCs/>
                <w:sz w:val="24"/>
                <w:szCs w:val="24"/>
              </w:rPr>
              <w:t>.</w:t>
            </w:r>
          </w:p>
        </w:tc>
        <w:tc>
          <w:tcPr>
            <w:tcW w:w="2410" w:type="dxa"/>
          </w:tcPr>
          <w:p w:rsidR="00FA7831" w:rsidRPr="00D86A54" w:rsidRDefault="00FA7831" w:rsidP="00333F00">
            <w:pPr>
              <w:pStyle w:val="a5"/>
              <w:ind w:left="0"/>
              <w:jc w:val="both"/>
              <w:rPr>
                <w:rFonts w:ascii="Times New Roman" w:eastAsia="Times New Roman" w:hAnsi="Times New Roman" w:cs="Times New Roman"/>
                <w:i/>
                <w:sz w:val="24"/>
                <w:szCs w:val="24"/>
              </w:rPr>
            </w:pPr>
            <w:r w:rsidRPr="00D86A54">
              <w:rPr>
                <w:rFonts w:ascii="Times New Roman" w:eastAsia="Times New Roman" w:hAnsi="Times New Roman" w:cs="Times New Roman"/>
                <w:sz w:val="24"/>
                <w:szCs w:val="24"/>
              </w:rPr>
              <w:t>Целевые значения показателя установлены в соответствии с региональной спецификой</w:t>
            </w:r>
          </w:p>
        </w:tc>
      </w:tr>
      <w:tr w:rsidR="00FA7831" w:rsidTr="00333F00">
        <w:tc>
          <w:tcPr>
            <w:tcW w:w="9781" w:type="dxa"/>
            <w:gridSpan w:val="2"/>
          </w:tcPr>
          <w:p w:rsidR="00FA7831" w:rsidRPr="00D86A54" w:rsidRDefault="00FA7831" w:rsidP="00356524">
            <w:pPr>
              <w:ind w:right="39" w:firstLine="176"/>
              <w:jc w:val="both"/>
              <w:rPr>
                <w:rFonts w:ascii="Times New Roman" w:hAnsi="Times New Roman" w:cs="Times New Roman"/>
                <w:bCs/>
                <w:i/>
                <w:sz w:val="24"/>
                <w:szCs w:val="24"/>
              </w:rPr>
            </w:pPr>
            <w:r w:rsidRPr="00D86A54">
              <w:rPr>
                <w:rFonts w:ascii="Times New Roman" w:hAnsi="Times New Roman" w:cs="Times New Roman"/>
                <w:bCs/>
                <w:i/>
                <w:sz w:val="24"/>
                <w:szCs w:val="24"/>
              </w:rPr>
              <w:t>27. Рынок обработки древесины и производства изделий из дерева.</w:t>
            </w:r>
          </w:p>
        </w:tc>
      </w:tr>
      <w:tr w:rsidR="00FA7831" w:rsidTr="00333F00">
        <w:tc>
          <w:tcPr>
            <w:tcW w:w="7371" w:type="dxa"/>
          </w:tcPr>
          <w:p w:rsidR="00FA7831" w:rsidRPr="00D86A54" w:rsidRDefault="00FA7831"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 xml:space="preserve">Предприятия лесопромышленного комплекса, а также малые предприятия деревообрабатывающей промышленности на территории Чукотского автономного округа отсутствуют по причине отсутствия спроса на древесину местного происхождения и устойчивых рынков ее сбыта, а также слабой развитостью автомобильных дорог. </w:t>
            </w:r>
          </w:p>
          <w:p w:rsidR="00FA7831" w:rsidRPr="00D86A54" w:rsidRDefault="00FA7831" w:rsidP="0070648D">
            <w:pPr>
              <w:pStyle w:val="a5"/>
              <w:ind w:left="0" w:firstLine="176"/>
              <w:jc w:val="both"/>
              <w:rPr>
                <w:rFonts w:ascii="Times New Roman" w:eastAsia="Times New Roman" w:hAnsi="Times New Roman" w:cs="Times New Roman"/>
                <w:i/>
                <w:sz w:val="24"/>
                <w:szCs w:val="24"/>
              </w:rPr>
            </w:pPr>
            <w:r w:rsidRPr="00D86A54">
              <w:rPr>
                <w:rFonts w:ascii="Times New Roman" w:hAnsi="Times New Roman" w:cs="Times New Roman"/>
                <w:bCs/>
                <w:sz w:val="24"/>
                <w:szCs w:val="24"/>
              </w:rPr>
              <w:t xml:space="preserve">Хозяйственную деятельность, связанную с заготовкой древесины, осуществляет крайне </w:t>
            </w:r>
            <w:r w:rsidR="0070648D" w:rsidRPr="00D86A54">
              <w:rPr>
                <w:rFonts w:ascii="Times New Roman" w:hAnsi="Times New Roman" w:cs="Times New Roman"/>
                <w:bCs/>
                <w:sz w:val="24"/>
                <w:szCs w:val="24"/>
              </w:rPr>
              <w:t>малое</w:t>
            </w:r>
            <w:r w:rsidRPr="00D86A54">
              <w:rPr>
                <w:rFonts w:ascii="Times New Roman" w:hAnsi="Times New Roman" w:cs="Times New Roman"/>
                <w:bCs/>
                <w:sz w:val="24"/>
                <w:szCs w:val="24"/>
              </w:rPr>
              <w:t xml:space="preserve"> количество организаций (4 юридических лица, 2 индивидуальных предпринимателя) и граждан (109) и, как правило, для отопления жилых и хозяйственных построек. Поскольку Лесным кодексом РФ сплошная рубка в защитных лесах за некоторым исключением запрещена, то такая заготовка осуществляется в рамках уборки неликвидной древесины и выборочной санитарной рубки.</w:t>
            </w:r>
            <w:r w:rsidR="0070648D" w:rsidRPr="00D86A54">
              <w:rPr>
                <w:rFonts w:ascii="Times New Roman" w:hAnsi="Times New Roman" w:cs="Times New Roman"/>
                <w:bCs/>
                <w:sz w:val="24"/>
                <w:szCs w:val="24"/>
              </w:rPr>
              <w:t xml:space="preserve"> Также малоразвито производство мебели.</w:t>
            </w:r>
          </w:p>
        </w:tc>
        <w:tc>
          <w:tcPr>
            <w:tcW w:w="2410" w:type="dxa"/>
          </w:tcPr>
          <w:p w:rsidR="00FA7831" w:rsidRPr="00D86A54" w:rsidRDefault="00FA7831" w:rsidP="00333F00">
            <w:pPr>
              <w:pStyle w:val="a5"/>
              <w:ind w:left="0"/>
              <w:jc w:val="both"/>
              <w:rPr>
                <w:rFonts w:ascii="Times New Roman" w:eastAsia="Times New Roman" w:hAnsi="Times New Roman" w:cs="Times New Roman"/>
                <w:i/>
                <w:sz w:val="24"/>
                <w:szCs w:val="24"/>
              </w:rPr>
            </w:pPr>
            <w:r w:rsidRPr="00D86A54">
              <w:rPr>
                <w:rFonts w:ascii="Times New Roman" w:eastAsia="Times New Roman" w:hAnsi="Times New Roman" w:cs="Times New Roman"/>
                <w:sz w:val="24"/>
                <w:szCs w:val="24"/>
              </w:rPr>
              <w:t>Целевые значения показателя установлены в соответствии с региональной спецификой</w:t>
            </w:r>
          </w:p>
        </w:tc>
      </w:tr>
      <w:tr w:rsidR="00FA7831" w:rsidTr="00333F00">
        <w:tc>
          <w:tcPr>
            <w:tcW w:w="9781" w:type="dxa"/>
            <w:gridSpan w:val="2"/>
          </w:tcPr>
          <w:p w:rsidR="00FA7831" w:rsidRPr="00D86A54" w:rsidRDefault="00FA7831" w:rsidP="00356524">
            <w:pPr>
              <w:ind w:right="39" w:firstLine="176"/>
              <w:jc w:val="both"/>
              <w:rPr>
                <w:rFonts w:ascii="Times New Roman" w:hAnsi="Times New Roman" w:cs="Times New Roman"/>
                <w:bCs/>
                <w:i/>
                <w:sz w:val="24"/>
                <w:szCs w:val="24"/>
              </w:rPr>
            </w:pPr>
            <w:r w:rsidRPr="00D86A54">
              <w:rPr>
                <w:rFonts w:ascii="Times New Roman" w:hAnsi="Times New Roman" w:cs="Times New Roman"/>
                <w:bCs/>
                <w:i/>
                <w:sz w:val="24"/>
                <w:szCs w:val="24"/>
              </w:rPr>
              <w:t>28. Рынок оказания услуг по ремонту автотранспортных средств.</w:t>
            </w:r>
          </w:p>
        </w:tc>
      </w:tr>
      <w:tr w:rsidR="00FA7831" w:rsidTr="00333F00">
        <w:tc>
          <w:tcPr>
            <w:tcW w:w="7371" w:type="dxa"/>
          </w:tcPr>
          <w:p w:rsidR="00FA7831" w:rsidRPr="00D86A54" w:rsidRDefault="00FA7831" w:rsidP="00356524">
            <w:pPr>
              <w:pStyle w:val="Default"/>
              <w:ind w:firstLine="176"/>
              <w:jc w:val="both"/>
              <w:rPr>
                <w:bCs/>
                <w:color w:val="auto"/>
              </w:rPr>
            </w:pPr>
            <w:r w:rsidRPr="00D86A54">
              <w:rPr>
                <w:bCs/>
                <w:color w:val="auto"/>
              </w:rPr>
              <w:t xml:space="preserve">По данным Федеральной налоговой службы в Чукотском автономном округе осуществляют деятельность 18 хозяйствующих субъектов частной формы собственности в сфере ремонта автотранспортных средств. Данный рынок достаточно привлекателен для предпринимателей ввиду окупаемости бизнеса, отсутствия серьезных рисков. Сдерживающим фактором развития рынка является недостаточная квалификация работников по ремонту автотранспортных средств. </w:t>
            </w:r>
          </w:p>
        </w:tc>
        <w:tc>
          <w:tcPr>
            <w:tcW w:w="2410" w:type="dxa"/>
          </w:tcPr>
          <w:p w:rsidR="00FA7831" w:rsidRPr="00D86A54" w:rsidRDefault="00FA7831" w:rsidP="00333F00">
            <w:pPr>
              <w:pStyle w:val="a5"/>
              <w:ind w:left="0"/>
              <w:jc w:val="both"/>
              <w:rPr>
                <w:rFonts w:ascii="Times New Roman" w:eastAsia="Times New Roman" w:hAnsi="Times New Roman" w:cs="Times New Roman"/>
                <w:i/>
                <w:sz w:val="24"/>
                <w:szCs w:val="24"/>
              </w:rPr>
            </w:pPr>
            <w:r w:rsidRPr="00D86A54">
              <w:rPr>
                <w:rFonts w:ascii="Times New Roman" w:eastAsia="Times New Roman" w:hAnsi="Times New Roman" w:cs="Times New Roman"/>
                <w:sz w:val="24"/>
                <w:szCs w:val="24"/>
              </w:rPr>
              <w:t>Целевые значения показателя установлены в соответствии с региональной спецификой</w:t>
            </w:r>
          </w:p>
        </w:tc>
      </w:tr>
      <w:tr w:rsidR="00FA7831" w:rsidTr="00333F00">
        <w:tc>
          <w:tcPr>
            <w:tcW w:w="9781" w:type="dxa"/>
            <w:gridSpan w:val="2"/>
          </w:tcPr>
          <w:p w:rsidR="00FA7831" w:rsidRPr="00D86A54" w:rsidRDefault="00FA7831" w:rsidP="00356524">
            <w:pPr>
              <w:ind w:right="39" w:firstLine="176"/>
              <w:jc w:val="both"/>
              <w:rPr>
                <w:rFonts w:ascii="Times New Roman" w:hAnsi="Times New Roman" w:cs="Times New Roman"/>
                <w:bCs/>
                <w:i/>
                <w:sz w:val="24"/>
                <w:szCs w:val="24"/>
              </w:rPr>
            </w:pPr>
            <w:r w:rsidRPr="00D86A54">
              <w:rPr>
                <w:rFonts w:ascii="Times New Roman" w:hAnsi="Times New Roman" w:cs="Times New Roman"/>
                <w:bCs/>
                <w:i/>
                <w:sz w:val="24"/>
                <w:szCs w:val="24"/>
              </w:rPr>
              <w:t>29. Рынок услуг связи, в том числе услуг по предоставлению широкополосного доступа к информационно-телекоммуникационной сети «Интернет».</w:t>
            </w:r>
          </w:p>
        </w:tc>
      </w:tr>
      <w:tr w:rsidR="00FA7831" w:rsidTr="00333F00">
        <w:tc>
          <w:tcPr>
            <w:tcW w:w="7371" w:type="dxa"/>
          </w:tcPr>
          <w:p w:rsidR="00FA7831" w:rsidRPr="00D86A54" w:rsidRDefault="00FA7831" w:rsidP="00356524">
            <w:pPr>
              <w:ind w:firstLine="176"/>
              <w:jc w:val="both"/>
              <w:rPr>
                <w:rFonts w:ascii="Times New Roman" w:hAnsi="Times New Roman" w:cs="Times New Roman"/>
                <w:sz w:val="24"/>
                <w:szCs w:val="24"/>
              </w:rPr>
            </w:pPr>
            <w:r w:rsidRPr="00D86A54">
              <w:rPr>
                <w:rFonts w:ascii="Times New Roman" w:hAnsi="Times New Roman" w:cs="Times New Roman"/>
                <w:sz w:val="24"/>
                <w:szCs w:val="24"/>
              </w:rPr>
              <w:t>Связь является перспективной и развивающейся отраслью Чукотского автономного округа, обладающей потенциалом долгосрочного экономического роста. Потребность в скоростном доступе к ресурсам мировой сети с каждым годом растет. Одним из наиболее востребованных видов связи у населения региона является услуга широкополосного доступа в сеть Интернет (фиксированного и мобильного).</w:t>
            </w:r>
          </w:p>
          <w:p w:rsidR="00FA7831" w:rsidRPr="00D86A54" w:rsidRDefault="00FA7831" w:rsidP="00356524">
            <w:pPr>
              <w:ind w:firstLine="176"/>
              <w:jc w:val="both"/>
              <w:rPr>
                <w:rFonts w:ascii="Times New Roman" w:hAnsi="Times New Roman" w:cs="Times New Roman"/>
                <w:sz w:val="24"/>
                <w:szCs w:val="24"/>
              </w:rPr>
            </w:pPr>
            <w:r w:rsidRPr="00D86A54">
              <w:rPr>
                <w:rFonts w:ascii="Times New Roman" w:hAnsi="Times New Roman" w:cs="Times New Roman"/>
                <w:sz w:val="24"/>
                <w:szCs w:val="24"/>
              </w:rPr>
              <w:t xml:space="preserve">Долю рынка с высокой конкуренцией составляет город Анадырь. Недостаточный и низкий уровень развития конкуренции наблюдается в отдаленных районах округа с низкой плотностью населения и, как следствие, неразвитой телекоммуникационной инфраструктурой. </w:t>
            </w:r>
          </w:p>
          <w:p w:rsidR="00FA7831" w:rsidRPr="00D86A54" w:rsidRDefault="00FA7831" w:rsidP="00356524">
            <w:pPr>
              <w:ind w:firstLine="176"/>
              <w:jc w:val="both"/>
              <w:rPr>
                <w:rFonts w:ascii="Times New Roman" w:hAnsi="Times New Roman" w:cs="Times New Roman"/>
                <w:sz w:val="24"/>
                <w:szCs w:val="24"/>
              </w:rPr>
            </w:pPr>
            <w:r w:rsidRPr="00D86A54">
              <w:rPr>
                <w:rFonts w:ascii="Times New Roman" w:hAnsi="Times New Roman" w:cs="Times New Roman"/>
                <w:sz w:val="24"/>
                <w:szCs w:val="24"/>
              </w:rPr>
              <w:t>В связи с отдаленностью населенных пунктов, компаниям требуются большие капитальные затраты на строительство объектов сетей связи, что делает реализацию данных проектов труднореализуемой ввиду низкой экономической эффективности.</w:t>
            </w:r>
          </w:p>
          <w:p w:rsidR="00FA7831" w:rsidRPr="00D86A54" w:rsidRDefault="00FA7831" w:rsidP="00356524">
            <w:pPr>
              <w:pStyle w:val="a5"/>
              <w:ind w:left="0" w:firstLine="176"/>
              <w:jc w:val="both"/>
              <w:rPr>
                <w:rFonts w:ascii="Times New Roman" w:hAnsi="Times New Roman" w:cs="Times New Roman"/>
                <w:sz w:val="24"/>
                <w:szCs w:val="24"/>
              </w:rPr>
            </w:pPr>
            <w:r w:rsidRPr="00D86A54">
              <w:rPr>
                <w:rFonts w:ascii="Times New Roman" w:hAnsi="Times New Roman" w:cs="Times New Roman"/>
                <w:sz w:val="24"/>
                <w:szCs w:val="24"/>
              </w:rPr>
              <w:t>На сегодняшний день предоставление услуг связи («Интернет») на территории Чукотского автономного округа осуществляется только по спутниковым каналам связи. Магистральные волоконно-оптические линии связи на территории округа отсутствуют.</w:t>
            </w:r>
          </w:p>
        </w:tc>
        <w:tc>
          <w:tcPr>
            <w:tcW w:w="2410" w:type="dxa"/>
          </w:tcPr>
          <w:p w:rsidR="00FA7831" w:rsidRPr="00D86A54" w:rsidRDefault="00FA7831" w:rsidP="00333F00">
            <w:pPr>
              <w:pStyle w:val="a5"/>
              <w:ind w:left="0"/>
              <w:jc w:val="both"/>
              <w:rPr>
                <w:rFonts w:ascii="Times New Roman" w:eastAsia="Times New Roman" w:hAnsi="Times New Roman" w:cs="Times New Roman"/>
                <w:i/>
                <w:sz w:val="24"/>
                <w:szCs w:val="24"/>
              </w:rPr>
            </w:pPr>
            <w:r w:rsidRPr="00D86A54">
              <w:rPr>
                <w:rFonts w:ascii="Times New Roman" w:eastAsia="Times New Roman" w:hAnsi="Times New Roman" w:cs="Times New Roman"/>
                <w:sz w:val="24"/>
                <w:szCs w:val="24"/>
              </w:rPr>
              <w:t>Целевые значения показателя установлены в соответствии с региональной спецификой</w:t>
            </w:r>
          </w:p>
        </w:tc>
      </w:tr>
      <w:tr w:rsidR="00FA7831" w:rsidTr="00333F00">
        <w:tc>
          <w:tcPr>
            <w:tcW w:w="9781" w:type="dxa"/>
            <w:gridSpan w:val="2"/>
          </w:tcPr>
          <w:p w:rsidR="00FA7831" w:rsidRPr="00D86A54" w:rsidRDefault="00FA7831" w:rsidP="00356524">
            <w:pPr>
              <w:ind w:right="39" w:firstLine="176"/>
              <w:jc w:val="both"/>
              <w:rPr>
                <w:rFonts w:ascii="Times New Roman" w:hAnsi="Times New Roman" w:cs="Times New Roman"/>
                <w:bCs/>
                <w:i/>
                <w:sz w:val="24"/>
                <w:szCs w:val="24"/>
              </w:rPr>
            </w:pPr>
            <w:r w:rsidRPr="00D86A54">
              <w:rPr>
                <w:rFonts w:ascii="Times New Roman" w:hAnsi="Times New Roman" w:cs="Times New Roman"/>
                <w:bCs/>
                <w:i/>
                <w:sz w:val="24"/>
                <w:szCs w:val="24"/>
              </w:rPr>
              <w:t>30. Сфера наружной рекламы.</w:t>
            </w:r>
          </w:p>
        </w:tc>
      </w:tr>
      <w:tr w:rsidR="00FA7831" w:rsidTr="00333F00">
        <w:tc>
          <w:tcPr>
            <w:tcW w:w="7371" w:type="dxa"/>
          </w:tcPr>
          <w:p w:rsidR="00FA7831" w:rsidRPr="00D86A54" w:rsidRDefault="00FA7831"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В Чукотском автономном округе, учреждений и других предприятий с государственным и муниципальным участием, осуществляющих хозяйственную деятельность на рынке услуг в сфере наружной рекламы отсутствуют. Деятельность в сфере наружной рекламы осуществляют три хозяйствующих субъекта, доля частной формы собственности 100%.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c>
          <w:tcPr>
            <w:tcW w:w="2410" w:type="dxa"/>
          </w:tcPr>
          <w:p w:rsidR="00FA7831" w:rsidRPr="00D86A54" w:rsidRDefault="00FA7831" w:rsidP="00333F00">
            <w:pPr>
              <w:pStyle w:val="a5"/>
              <w:ind w:left="0"/>
              <w:jc w:val="both"/>
              <w:rPr>
                <w:rFonts w:ascii="Times New Roman" w:eastAsia="Times New Roman" w:hAnsi="Times New Roman" w:cs="Times New Roman"/>
                <w:i/>
                <w:sz w:val="24"/>
                <w:szCs w:val="24"/>
              </w:rPr>
            </w:pPr>
            <w:r w:rsidRPr="00D86A54">
              <w:rPr>
                <w:rFonts w:ascii="Times New Roman" w:eastAsia="Times New Roman" w:hAnsi="Times New Roman" w:cs="Times New Roman"/>
                <w:sz w:val="24"/>
                <w:szCs w:val="24"/>
              </w:rPr>
              <w:t>Целевые значения показателя установлены в соответствии с региональной спецификой</w:t>
            </w:r>
          </w:p>
        </w:tc>
      </w:tr>
      <w:tr w:rsidR="00FA7831" w:rsidTr="00333F00">
        <w:tc>
          <w:tcPr>
            <w:tcW w:w="9781" w:type="dxa"/>
            <w:gridSpan w:val="2"/>
          </w:tcPr>
          <w:p w:rsidR="00FA7831" w:rsidRPr="00D86A54" w:rsidRDefault="00FA7831" w:rsidP="00356524">
            <w:pPr>
              <w:ind w:right="39" w:firstLine="176"/>
              <w:jc w:val="both"/>
              <w:rPr>
                <w:rFonts w:ascii="Times New Roman" w:hAnsi="Times New Roman" w:cs="Times New Roman"/>
                <w:bCs/>
                <w:i/>
                <w:sz w:val="24"/>
                <w:szCs w:val="24"/>
              </w:rPr>
            </w:pPr>
            <w:r w:rsidRPr="00D86A54">
              <w:rPr>
                <w:rFonts w:ascii="Times New Roman" w:hAnsi="Times New Roman" w:cs="Times New Roman"/>
                <w:bCs/>
                <w:i/>
                <w:sz w:val="24"/>
                <w:szCs w:val="24"/>
              </w:rPr>
              <w:t>31. Рынок реализации сельскохозяйственной продукции.</w:t>
            </w:r>
          </w:p>
        </w:tc>
      </w:tr>
      <w:tr w:rsidR="00FA7831" w:rsidTr="00333F00">
        <w:tc>
          <w:tcPr>
            <w:tcW w:w="7371" w:type="dxa"/>
          </w:tcPr>
          <w:p w:rsidR="00484359" w:rsidRPr="00D86A54" w:rsidRDefault="00484359" w:rsidP="00484359">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 xml:space="preserve">Производством мяса домашнего северного оленя (основной отрасли) занимается 14 муниципальных предприятий </w:t>
            </w:r>
            <w:proofErr w:type="spellStart"/>
            <w:r w:rsidRPr="00D86A54">
              <w:rPr>
                <w:rFonts w:ascii="Times New Roman" w:hAnsi="Times New Roman" w:cs="Times New Roman"/>
                <w:bCs/>
                <w:sz w:val="24"/>
                <w:szCs w:val="24"/>
              </w:rPr>
              <w:t>сельхозтоваропроизводителей</w:t>
            </w:r>
            <w:proofErr w:type="spellEnd"/>
            <w:r w:rsidRPr="00D86A54">
              <w:rPr>
                <w:rFonts w:ascii="Times New Roman" w:hAnsi="Times New Roman" w:cs="Times New Roman"/>
                <w:bCs/>
                <w:sz w:val="24"/>
                <w:szCs w:val="24"/>
              </w:rPr>
              <w:t xml:space="preserve"> Чукотского автономного округа, 3 крестьянских (фермерских) хозяйства и созданный  в 2015 году сельскохозяйственный перерабатывающий снабженческо-сбытовой потребительский кооператив «Чукотка» (далее – СПК «Чукотка»).</w:t>
            </w:r>
          </w:p>
          <w:p w:rsidR="00484359" w:rsidRPr="00D86A54" w:rsidRDefault="00484359" w:rsidP="00484359">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В ноябре 2018 года на территории Чукотского автономного округа создан сельскохозяйственный перерабатывающий снабженческо-сбытовой потребительский кооператив «</w:t>
            </w:r>
            <w:proofErr w:type="spellStart"/>
            <w:r w:rsidRPr="00D86A54">
              <w:rPr>
                <w:rFonts w:ascii="Times New Roman" w:hAnsi="Times New Roman" w:cs="Times New Roman"/>
                <w:bCs/>
                <w:sz w:val="24"/>
                <w:szCs w:val="24"/>
              </w:rPr>
              <w:t>Орбат</w:t>
            </w:r>
            <w:proofErr w:type="spellEnd"/>
            <w:r w:rsidRPr="00D86A54">
              <w:rPr>
                <w:rFonts w:ascii="Times New Roman" w:hAnsi="Times New Roman" w:cs="Times New Roman"/>
                <w:bCs/>
                <w:sz w:val="24"/>
                <w:szCs w:val="24"/>
              </w:rPr>
              <w:t>» (Черная смородина).</w:t>
            </w:r>
          </w:p>
          <w:p w:rsidR="00FA7831" w:rsidRPr="00D86A54" w:rsidRDefault="00484359" w:rsidP="00484359">
            <w:pPr>
              <w:pStyle w:val="25"/>
              <w:shd w:val="clear" w:color="auto" w:fill="auto"/>
              <w:spacing w:line="240" w:lineRule="auto"/>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В экстремально природно-климатических условиях Чукотки при высокой стоимости доставки сырья, материалов и производимой продукции, а также низкой плотности населения, создание новых субъектов кооперации затруднено.</w:t>
            </w:r>
          </w:p>
        </w:tc>
        <w:tc>
          <w:tcPr>
            <w:tcW w:w="2410" w:type="dxa"/>
          </w:tcPr>
          <w:p w:rsidR="00FA7831" w:rsidRPr="00D86A54" w:rsidRDefault="00FA7831" w:rsidP="00333F00">
            <w:pPr>
              <w:pStyle w:val="a5"/>
              <w:ind w:left="0"/>
              <w:jc w:val="both"/>
              <w:rPr>
                <w:rFonts w:ascii="Times New Roman" w:eastAsia="Times New Roman" w:hAnsi="Times New Roman" w:cs="Times New Roman"/>
                <w:i/>
                <w:sz w:val="24"/>
                <w:szCs w:val="24"/>
              </w:rPr>
            </w:pPr>
            <w:r w:rsidRPr="00D86A54">
              <w:rPr>
                <w:rFonts w:ascii="Times New Roman" w:eastAsia="Times New Roman" w:hAnsi="Times New Roman" w:cs="Times New Roman"/>
                <w:sz w:val="24"/>
                <w:szCs w:val="24"/>
              </w:rPr>
              <w:t>Целевые значения показателя установлены в соответствии с региональной спецификой</w:t>
            </w:r>
          </w:p>
        </w:tc>
      </w:tr>
      <w:tr w:rsidR="00FA7831" w:rsidTr="00333F00">
        <w:tc>
          <w:tcPr>
            <w:tcW w:w="9781" w:type="dxa"/>
            <w:gridSpan w:val="2"/>
          </w:tcPr>
          <w:p w:rsidR="00FA7831" w:rsidRPr="00D86A54" w:rsidRDefault="00FA7831" w:rsidP="00356524">
            <w:pPr>
              <w:pStyle w:val="a5"/>
              <w:ind w:left="0" w:firstLine="176"/>
              <w:jc w:val="center"/>
              <w:rPr>
                <w:rFonts w:ascii="Times New Roman" w:eastAsia="Times New Roman" w:hAnsi="Times New Roman" w:cs="Times New Roman"/>
                <w:sz w:val="24"/>
                <w:szCs w:val="24"/>
              </w:rPr>
            </w:pPr>
            <w:r w:rsidRPr="00D86A54">
              <w:rPr>
                <w:rFonts w:ascii="Times New Roman" w:eastAsia="Times New Roman" w:hAnsi="Times New Roman" w:cs="Times New Roman"/>
                <w:sz w:val="24"/>
                <w:szCs w:val="24"/>
              </w:rPr>
              <w:t>Рынки, отобранные дополнительно с учетом региональной специфики и не входящие в приложение к Стандарту</w:t>
            </w:r>
          </w:p>
        </w:tc>
      </w:tr>
      <w:tr w:rsidR="00FA7831" w:rsidRPr="005658AE" w:rsidTr="00333F00">
        <w:tc>
          <w:tcPr>
            <w:tcW w:w="9781" w:type="dxa"/>
            <w:gridSpan w:val="2"/>
          </w:tcPr>
          <w:p w:rsidR="00FA7831" w:rsidRPr="00D86A54" w:rsidRDefault="00FA7831" w:rsidP="00484359">
            <w:pPr>
              <w:ind w:right="181" w:firstLine="176"/>
              <w:jc w:val="both"/>
              <w:rPr>
                <w:rFonts w:ascii="Times New Roman" w:eastAsia="Times New Roman" w:hAnsi="Times New Roman" w:cs="Times New Roman"/>
                <w:bCs/>
                <w:i/>
                <w:sz w:val="24"/>
                <w:szCs w:val="24"/>
                <w:lang w:eastAsia="ru-RU"/>
              </w:rPr>
            </w:pPr>
            <w:r w:rsidRPr="00D86A54">
              <w:rPr>
                <w:rFonts w:ascii="Times New Roman" w:eastAsia="Times New Roman" w:hAnsi="Times New Roman" w:cs="Times New Roman"/>
                <w:bCs/>
                <w:i/>
                <w:sz w:val="24"/>
                <w:szCs w:val="24"/>
                <w:lang w:eastAsia="ru-RU"/>
              </w:rPr>
              <w:t xml:space="preserve">3. Рынок услуг по присмотру и уходу за детьми дошкольного возраста (для детей в </w:t>
            </w:r>
            <w:r w:rsidR="00484359" w:rsidRPr="00D86A54">
              <w:rPr>
                <w:rFonts w:ascii="Times New Roman" w:eastAsia="Times New Roman" w:hAnsi="Times New Roman" w:cs="Times New Roman"/>
                <w:bCs/>
                <w:i/>
                <w:sz w:val="24"/>
                <w:szCs w:val="24"/>
                <w:lang w:eastAsia="ru-RU"/>
              </w:rPr>
              <w:t xml:space="preserve">возрасте от 2 месяцев до 3 лет) - альтернативный рынок </w:t>
            </w:r>
          </w:p>
        </w:tc>
      </w:tr>
      <w:tr w:rsidR="00FA7831" w:rsidRPr="00C75C45" w:rsidTr="00333F00">
        <w:tc>
          <w:tcPr>
            <w:tcW w:w="7371" w:type="dxa"/>
          </w:tcPr>
          <w:p w:rsidR="00FA7831" w:rsidRPr="00D86A54" w:rsidRDefault="00FA7831" w:rsidP="00356524">
            <w:pPr>
              <w:ind w:firstLine="176"/>
              <w:jc w:val="both"/>
              <w:rPr>
                <w:rFonts w:ascii="Times New Roman" w:eastAsia="Times New Roman" w:hAnsi="Times New Roman" w:cs="Times New Roman"/>
                <w:bCs/>
                <w:sz w:val="24"/>
                <w:szCs w:val="24"/>
                <w:lang w:eastAsia="ru-RU"/>
              </w:rPr>
            </w:pPr>
            <w:r w:rsidRPr="00D86A54">
              <w:rPr>
                <w:rFonts w:ascii="Times New Roman" w:eastAsia="Times New Roman" w:hAnsi="Times New Roman" w:cs="Times New Roman"/>
                <w:bCs/>
                <w:sz w:val="24"/>
                <w:szCs w:val="24"/>
                <w:lang w:eastAsia="ru-RU"/>
              </w:rPr>
              <w:t xml:space="preserve">С учетом климатических условий, желания родителей отдавать, своих детей в столь раннем возрасте в дошкольные образовательные организации нет. </w:t>
            </w:r>
          </w:p>
          <w:p w:rsidR="00FA7831" w:rsidRPr="00D86A54" w:rsidRDefault="00FA7831" w:rsidP="00356524">
            <w:pPr>
              <w:pStyle w:val="a5"/>
              <w:ind w:left="0" w:firstLine="176"/>
              <w:jc w:val="both"/>
              <w:rPr>
                <w:rFonts w:ascii="Times New Roman" w:eastAsia="Times New Roman" w:hAnsi="Times New Roman" w:cs="Times New Roman"/>
                <w:i/>
                <w:sz w:val="24"/>
                <w:szCs w:val="24"/>
              </w:rPr>
            </w:pPr>
            <w:r w:rsidRPr="00D86A54">
              <w:rPr>
                <w:rFonts w:ascii="Times New Roman" w:hAnsi="Times New Roman" w:cs="Times New Roman"/>
                <w:sz w:val="24"/>
                <w:szCs w:val="24"/>
              </w:rPr>
              <w:t>В связи с этим имеется потенциал развития услуги по присмотру и уходу за детьми дошкольного возраста, так как, во-первых, это не лицензируемая деятельность, во-вторых, это позволит легализовать действующий рынок данной услуги (она активно реализуется для детей категории от 2 месяцев до 3 лет).</w:t>
            </w:r>
          </w:p>
        </w:tc>
        <w:tc>
          <w:tcPr>
            <w:tcW w:w="2410" w:type="dxa"/>
          </w:tcPr>
          <w:p w:rsidR="00FA7831" w:rsidRPr="00D86A54" w:rsidRDefault="00FA7831" w:rsidP="00333F00">
            <w:pPr>
              <w:pStyle w:val="a5"/>
              <w:ind w:left="0"/>
              <w:jc w:val="both"/>
              <w:rPr>
                <w:rFonts w:ascii="Times New Roman" w:eastAsia="Times New Roman" w:hAnsi="Times New Roman" w:cs="Times New Roman"/>
                <w:i/>
                <w:sz w:val="24"/>
                <w:szCs w:val="24"/>
              </w:rPr>
            </w:pPr>
            <w:r w:rsidRPr="00D86A54">
              <w:rPr>
                <w:rFonts w:ascii="Times New Roman" w:eastAsia="Times New Roman" w:hAnsi="Times New Roman" w:cs="Times New Roman"/>
                <w:sz w:val="24"/>
                <w:szCs w:val="24"/>
              </w:rPr>
              <w:t>Целевые значения показателя установлены в соответствии с региональной спецификой</w:t>
            </w:r>
          </w:p>
        </w:tc>
      </w:tr>
      <w:tr w:rsidR="00FA7831" w:rsidRPr="00C75C45" w:rsidTr="00333F00">
        <w:tc>
          <w:tcPr>
            <w:tcW w:w="9781" w:type="dxa"/>
            <w:gridSpan w:val="2"/>
          </w:tcPr>
          <w:p w:rsidR="00FA7831" w:rsidRPr="00D86A54" w:rsidRDefault="00FA7831" w:rsidP="00484359">
            <w:pPr>
              <w:ind w:right="181" w:firstLine="176"/>
              <w:jc w:val="both"/>
              <w:rPr>
                <w:rFonts w:ascii="Times New Roman" w:eastAsia="Times New Roman" w:hAnsi="Times New Roman" w:cs="Times New Roman"/>
                <w:bCs/>
                <w:i/>
                <w:sz w:val="24"/>
                <w:szCs w:val="24"/>
                <w:lang w:eastAsia="ru-RU"/>
              </w:rPr>
            </w:pPr>
            <w:r w:rsidRPr="00D86A54">
              <w:rPr>
                <w:rFonts w:ascii="Times New Roman" w:eastAsia="Times New Roman" w:hAnsi="Times New Roman" w:cs="Times New Roman"/>
                <w:bCs/>
                <w:i/>
                <w:sz w:val="24"/>
                <w:szCs w:val="24"/>
                <w:lang w:eastAsia="ru-RU"/>
              </w:rPr>
              <w:t>6. Рынок услуг профессионального образования по краткосрочным системам подготовки и переподго</w:t>
            </w:r>
            <w:r w:rsidR="00484359" w:rsidRPr="00D86A54">
              <w:rPr>
                <w:rFonts w:ascii="Times New Roman" w:eastAsia="Times New Roman" w:hAnsi="Times New Roman" w:cs="Times New Roman"/>
                <w:bCs/>
                <w:i/>
                <w:sz w:val="24"/>
                <w:szCs w:val="24"/>
                <w:lang w:eastAsia="ru-RU"/>
              </w:rPr>
              <w:t>товки по рабочим специальностям) - альтернативный рынок</w:t>
            </w:r>
          </w:p>
        </w:tc>
      </w:tr>
      <w:tr w:rsidR="00FA7831" w:rsidRPr="00C75C45" w:rsidTr="00333F00">
        <w:tc>
          <w:tcPr>
            <w:tcW w:w="7371" w:type="dxa"/>
          </w:tcPr>
          <w:p w:rsidR="00484359" w:rsidRPr="00D86A54" w:rsidRDefault="00FA7831" w:rsidP="00484359">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 xml:space="preserve">На территории округа в негосударственном секторе реализуется подготовка по программам «профессиональное обучение». Так как профессиональное обучение, хоть и лицензируемая деятельность, но из-за краткосрочной системы подготовки и переподготовки по рабочим специальностям востребована реальным сектором экономики, который, имея необходимое производственное оборудование, успешно исполняет на нем лицензионные требования  к учебному оборудованию. </w:t>
            </w:r>
          </w:p>
          <w:p w:rsidR="00FA7831" w:rsidRPr="00D86A54" w:rsidRDefault="00FA7831" w:rsidP="00484359">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В настоящее время на территории Чукотского автономного округа услуги профессионального обучения по краткосрочным системам подготовки и переподготовки по рабочим специальностям осуществляют 4 организации, имеющие лицензию:</w:t>
            </w:r>
          </w:p>
          <w:p w:rsidR="00FA7831" w:rsidRPr="00D86A54" w:rsidRDefault="00FA7831"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 xml:space="preserve">- Открытое акционерное общество «Рудник </w:t>
            </w:r>
            <w:proofErr w:type="spellStart"/>
            <w:r w:rsidRPr="00D86A54">
              <w:rPr>
                <w:rFonts w:ascii="Times New Roman" w:hAnsi="Times New Roman" w:cs="Times New Roman"/>
                <w:bCs/>
                <w:sz w:val="24"/>
                <w:szCs w:val="24"/>
              </w:rPr>
              <w:t>Каральвеем</w:t>
            </w:r>
            <w:proofErr w:type="spellEnd"/>
            <w:r w:rsidRPr="00D86A54">
              <w:rPr>
                <w:rFonts w:ascii="Times New Roman" w:hAnsi="Times New Roman" w:cs="Times New Roman"/>
                <w:bCs/>
                <w:sz w:val="24"/>
                <w:szCs w:val="24"/>
              </w:rPr>
              <w:t>»,</w:t>
            </w:r>
          </w:p>
          <w:p w:rsidR="00FA7831" w:rsidRPr="00D86A54" w:rsidRDefault="00FA7831"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 Общество с ограниченной ответственностью «Артель старателей «Шахтер»,</w:t>
            </w:r>
          </w:p>
          <w:p w:rsidR="00FA7831" w:rsidRPr="00D86A54" w:rsidRDefault="00FA7831"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 Акционерное общество «Чукотская горно-геологическая компания»,</w:t>
            </w:r>
          </w:p>
          <w:p w:rsidR="00FA7831" w:rsidRPr="00D86A54" w:rsidRDefault="00FA7831" w:rsidP="00356524">
            <w:pPr>
              <w:ind w:firstLine="176"/>
              <w:jc w:val="both"/>
              <w:rPr>
                <w:rFonts w:ascii="Times New Roman" w:hAnsi="Times New Roman" w:cs="Times New Roman"/>
                <w:bCs/>
                <w:sz w:val="24"/>
                <w:szCs w:val="24"/>
              </w:rPr>
            </w:pPr>
            <w:r w:rsidRPr="00D86A54">
              <w:rPr>
                <w:rFonts w:ascii="Times New Roman" w:hAnsi="Times New Roman" w:cs="Times New Roman"/>
                <w:bCs/>
                <w:sz w:val="24"/>
                <w:szCs w:val="24"/>
              </w:rPr>
              <w:t xml:space="preserve">- Частное образовательное учреждение «Центр специальной подготовки «Беркут». </w:t>
            </w:r>
          </w:p>
        </w:tc>
        <w:tc>
          <w:tcPr>
            <w:tcW w:w="2410" w:type="dxa"/>
          </w:tcPr>
          <w:p w:rsidR="00FA7831" w:rsidRPr="00D86A54" w:rsidRDefault="00FA7831" w:rsidP="00333F00">
            <w:pPr>
              <w:pStyle w:val="a5"/>
              <w:ind w:left="0"/>
              <w:jc w:val="both"/>
              <w:rPr>
                <w:rFonts w:ascii="Times New Roman" w:eastAsia="Times New Roman" w:hAnsi="Times New Roman" w:cs="Times New Roman"/>
                <w:i/>
                <w:sz w:val="24"/>
                <w:szCs w:val="24"/>
              </w:rPr>
            </w:pPr>
            <w:r w:rsidRPr="00D86A54">
              <w:rPr>
                <w:rFonts w:ascii="Times New Roman" w:eastAsia="Times New Roman" w:hAnsi="Times New Roman" w:cs="Times New Roman"/>
                <w:sz w:val="24"/>
                <w:szCs w:val="24"/>
              </w:rPr>
              <w:t>Целевые значения показателя установлены в соответствии с региональной спецификой</w:t>
            </w:r>
          </w:p>
        </w:tc>
      </w:tr>
      <w:tr w:rsidR="00FA7831" w:rsidTr="00333F00">
        <w:tc>
          <w:tcPr>
            <w:tcW w:w="9781" w:type="dxa"/>
            <w:gridSpan w:val="2"/>
          </w:tcPr>
          <w:p w:rsidR="00FA7831" w:rsidRPr="00D86A54" w:rsidRDefault="00FA7831" w:rsidP="00356524">
            <w:pPr>
              <w:ind w:firstLine="176"/>
              <w:jc w:val="both"/>
              <w:rPr>
                <w:rFonts w:ascii="Times New Roman" w:hAnsi="Times New Roman" w:cs="Times New Roman"/>
                <w:bCs/>
                <w:i/>
                <w:sz w:val="24"/>
                <w:szCs w:val="24"/>
              </w:rPr>
            </w:pPr>
            <w:r w:rsidRPr="00D86A54">
              <w:rPr>
                <w:rFonts w:ascii="Times New Roman" w:hAnsi="Times New Roman" w:cs="Times New Roman"/>
                <w:bCs/>
                <w:i/>
                <w:sz w:val="24"/>
                <w:szCs w:val="24"/>
              </w:rPr>
              <w:t>32.</w:t>
            </w:r>
            <w:r w:rsidRPr="00D86A54">
              <w:rPr>
                <w:rFonts w:ascii="Times New Roman" w:hAnsi="Times New Roman" w:cs="Times New Roman"/>
                <w:i/>
                <w:sz w:val="24"/>
                <w:szCs w:val="24"/>
              </w:rPr>
              <w:t xml:space="preserve"> </w:t>
            </w:r>
            <w:r w:rsidRPr="00D86A54">
              <w:rPr>
                <w:rFonts w:ascii="Times New Roman" w:hAnsi="Times New Roman" w:cs="Times New Roman"/>
                <w:bCs/>
                <w:i/>
                <w:sz w:val="24"/>
                <w:szCs w:val="24"/>
              </w:rPr>
              <w:t>Рынок тур</w:t>
            </w:r>
            <w:r w:rsidR="001D7D68" w:rsidRPr="00D86A54">
              <w:rPr>
                <w:rFonts w:ascii="Times New Roman" w:hAnsi="Times New Roman" w:cs="Times New Roman"/>
                <w:bCs/>
                <w:i/>
                <w:sz w:val="24"/>
                <w:szCs w:val="24"/>
              </w:rPr>
              <w:t>истических услуг – дополнительный рынок</w:t>
            </w:r>
          </w:p>
        </w:tc>
      </w:tr>
      <w:tr w:rsidR="00FA7831" w:rsidTr="00333F00">
        <w:tc>
          <w:tcPr>
            <w:tcW w:w="7371" w:type="dxa"/>
          </w:tcPr>
          <w:p w:rsidR="00FA7831" w:rsidRPr="00D86A54" w:rsidRDefault="00FA7831" w:rsidP="00356524">
            <w:pPr>
              <w:pStyle w:val="a5"/>
              <w:ind w:left="0" w:firstLine="176"/>
              <w:jc w:val="both"/>
              <w:rPr>
                <w:rFonts w:ascii="Times New Roman" w:eastAsia="Times New Roman" w:hAnsi="Times New Roman" w:cs="Times New Roman"/>
                <w:i/>
                <w:sz w:val="24"/>
                <w:szCs w:val="24"/>
              </w:rPr>
            </w:pPr>
            <w:r w:rsidRPr="00D86A54">
              <w:rPr>
                <w:rFonts w:ascii="Times New Roman" w:hAnsi="Times New Roman" w:cs="Times New Roman"/>
                <w:bCs/>
                <w:sz w:val="24"/>
                <w:szCs w:val="24"/>
              </w:rPr>
              <w:t>Существенным фактором, сдерживающим дальнейшее развитие туризма в Чукотском АО, является отсутствие в настоящее время реализуемых или планируемых к реализации инвестиционных проектов в сфере туризма. Для увеличения показателей развития туристской отрасли необходимо привлечение государственных и частных инвестиций в транспортную и туристскую инфраструктуру региона. Кроме этого требуется увеличить объем финансирования мероприятий государственной поддержки туристской отрасли.</w:t>
            </w:r>
            <w:r w:rsidRPr="00D86A54">
              <w:rPr>
                <w:rFonts w:ascii="Times New Roman" w:hAnsi="Times New Roman" w:cs="Times New Roman"/>
                <w:sz w:val="24"/>
                <w:szCs w:val="24"/>
              </w:rPr>
              <w:t xml:space="preserve"> </w:t>
            </w:r>
            <w:r w:rsidRPr="00D86A54">
              <w:rPr>
                <w:rFonts w:ascii="Times New Roman" w:hAnsi="Times New Roman" w:cs="Times New Roman"/>
                <w:bCs/>
                <w:sz w:val="24"/>
                <w:szCs w:val="24"/>
              </w:rPr>
              <w:t>Также представляется важным для увеличения занятости местного населения и повышения качества предоставляемых услуг расширить и улучшить подготовку профессиональных кадров для сферы туризма.</w:t>
            </w:r>
          </w:p>
        </w:tc>
        <w:tc>
          <w:tcPr>
            <w:tcW w:w="2410" w:type="dxa"/>
          </w:tcPr>
          <w:p w:rsidR="00FA7831" w:rsidRPr="00D86A54" w:rsidRDefault="00FA7831" w:rsidP="00333F00">
            <w:pPr>
              <w:pStyle w:val="a5"/>
              <w:ind w:left="0"/>
              <w:jc w:val="both"/>
              <w:rPr>
                <w:rFonts w:eastAsia="Times New Roman" w:cstheme="minorHAnsi"/>
                <w:i/>
                <w:sz w:val="24"/>
                <w:szCs w:val="24"/>
              </w:rPr>
            </w:pPr>
            <w:r w:rsidRPr="00D86A54">
              <w:rPr>
                <w:rFonts w:ascii="Times New Roman" w:eastAsia="Times New Roman" w:hAnsi="Times New Roman" w:cs="Times New Roman"/>
                <w:sz w:val="24"/>
                <w:szCs w:val="24"/>
              </w:rPr>
              <w:t>Целевые значения показателя установлены в соответствии с региональной спецификой</w:t>
            </w:r>
          </w:p>
        </w:tc>
      </w:tr>
      <w:tr w:rsidR="00FA7831" w:rsidTr="00333F00">
        <w:tc>
          <w:tcPr>
            <w:tcW w:w="9781" w:type="dxa"/>
            <w:gridSpan w:val="2"/>
          </w:tcPr>
          <w:p w:rsidR="00FA7831" w:rsidRPr="00D86A54" w:rsidRDefault="00FA7831" w:rsidP="00356524">
            <w:pPr>
              <w:pStyle w:val="a5"/>
              <w:ind w:left="0" w:firstLine="176"/>
              <w:jc w:val="both"/>
              <w:rPr>
                <w:rFonts w:ascii="Times New Roman" w:eastAsia="Times New Roman" w:hAnsi="Times New Roman" w:cs="Times New Roman"/>
                <w:i/>
                <w:sz w:val="24"/>
                <w:szCs w:val="24"/>
              </w:rPr>
            </w:pPr>
            <w:r w:rsidRPr="00D86A54">
              <w:rPr>
                <w:rFonts w:ascii="Times New Roman" w:hAnsi="Times New Roman" w:cs="Times New Roman"/>
                <w:bCs/>
                <w:i/>
                <w:sz w:val="24"/>
                <w:szCs w:val="24"/>
              </w:rPr>
              <w:t>33. Рынок финансовых услуг</w:t>
            </w:r>
            <w:r w:rsidR="001D7D68" w:rsidRPr="00D86A54">
              <w:rPr>
                <w:rFonts w:ascii="Times New Roman" w:hAnsi="Times New Roman" w:cs="Times New Roman"/>
                <w:bCs/>
                <w:i/>
                <w:sz w:val="24"/>
                <w:szCs w:val="24"/>
              </w:rPr>
              <w:t xml:space="preserve"> – дополнительный рынок</w:t>
            </w:r>
          </w:p>
        </w:tc>
      </w:tr>
      <w:tr w:rsidR="00FA7831" w:rsidTr="00333F00">
        <w:tc>
          <w:tcPr>
            <w:tcW w:w="7371" w:type="dxa"/>
          </w:tcPr>
          <w:p w:rsidR="00FA7831" w:rsidRPr="00D86A54" w:rsidRDefault="00FA7831" w:rsidP="00356524">
            <w:pPr>
              <w:ind w:firstLine="176"/>
              <w:jc w:val="both"/>
              <w:rPr>
                <w:rFonts w:ascii="Times New Roman" w:hAnsi="Times New Roman" w:cs="Times New Roman"/>
                <w:sz w:val="24"/>
                <w:szCs w:val="24"/>
              </w:rPr>
            </w:pPr>
            <w:r w:rsidRPr="00D86A54">
              <w:rPr>
                <w:rFonts w:ascii="Times New Roman" w:hAnsi="Times New Roman" w:cs="Times New Roman"/>
                <w:sz w:val="24"/>
                <w:szCs w:val="24"/>
              </w:rPr>
              <w:t>Жители округа имеют низкую осведомленность о существующих финансовых услугах, их разнообразии и способах дистанционного обслуживания населения.</w:t>
            </w:r>
          </w:p>
          <w:p w:rsidR="00FA7831" w:rsidRPr="00D86A54" w:rsidRDefault="00FA7831" w:rsidP="00356524">
            <w:pPr>
              <w:ind w:firstLine="176"/>
              <w:jc w:val="both"/>
              <w:rPr>
                <w:rFonts w:ascii="Times New Roman" w:hAnsi="Times New Roman" w:cs="Times New Roman"/>
                <w:sz w:val="24"/>
                <w:szCs w:val="24"/>
              </w:rPr>
            </w:pPr>
            <w:r w:rsidRPr="00D86A54">
              <w:rPr>
                <w:rFonts w:ascii="Times New Roman" w:hAnsi="Times New Roman" w:cs="Times New Roman"/>
                <w:sz w:val="24"/>
                <w:szCs w:val="24"/>
              </w:rPr>
              <w:t>Повышение финансовой грамотности населения и МСП ведет к диверсификации вложений, возможности получения новых способов финансирования, дополнительных способов извлечения прибыли.</w:t>
            </w:r>
          </w:p>
          <w:p w:rsidR="00FA7831" w:rsidRPr="00D86A54" w:rsidRDefault="00FA7831" w:rsidP="00356524">
            <w:pPr>
              <w:pStyle w:val="a5"/>
              <w:ind w:left="0" w:firstLine="176"/>
              <w:jc w:val="both"/>
              <w:rPr>
                <w:rFonts w:ascii="Times New Roman" w:eastAsia="Times New Roman" w:hAnsi="Times New Roman" w:cs="Times New Roman"/>
                <w:i/>
                <w:sz w:val="24"/>
                <w:szCs w:val="24"/>
              </w:rPr>
            </w:pPr>
            <w:r w:rsidRPr="00D86A54">
              <w:rPr>
                <w:rFonts w:ascii="Times New Roman" w:hAnsi="Times New Roman" w:cs="Times New Roman"/>
                <w:sz w:val="24"/>
                <w:szCs w:val="24"/>
              </w:rPr>
              <w:t>Рост конкуренции на финансовом рынке позволит жителям получать более качественные услуги по выгодным ценам, что приведет к росту благосостояния жителей, экономическому росту региона и повышению его инвестиционной привлекательности.</w:t>
            </w:r>
          </w:p>
        </w:tc>
        <w:tc>
          <w:tcPr>
            <w:tcW w:w="2410" w:type="dxa"/>
          </w:tcPr>
          <w:p w:rsidR="00FA7831" w:rsidRPr="00D86A54" w:rsidRDefault="00FA7831" w:rsidP="00333F00">
            <w:pPr>
              <w:pStyle w:val="a5"/>
              <w:ind w:left="0"/>
              <w:jc w:val="both"/>
              <w:rPr>
                <w:rFonts w:eastAsia="Times New Roman" w:cstheme="minorHAnsi"/>
                <w:i/>
                <w:sz w:val="24"/>
                <w:szCs w:val="24"/>
              </w:rPr>
            </w:pPr>
            <w:r w:rsidRPr="00D86A54">
              <w:rPr>
                <w:rFonts w:ascii="Times New Roman" w:eastAsia="Times New Roman" w:hAnsi="Times New Roman" w:cs="Times New Roman"/>
                <w:sz w:val="24"/>
                <w:szCs w:val="24"/>
              </w:rPr>
              <w:t>Целевые значения показателя установлены в соответствии с региональной спецификой</w:t>
            </w:r>
          </w:p>
        </w:tc>
      </w:tr>
    </w:tbl>
    <w:p w:rsidR="00FA7831" w:rsidRPr="00C6629D" w:rsidRDefault="00FA7831" w:rsidP="00AA6F63">
      <w:pPr>
        <w:pStyle w:val="1"/>
        <w:ind w:firstLine="708"/>
        <w:rPr>
          <w:rStyle w:val="aff0"/>
          <w:b/>
        </w:rPr>
      </w:pPr>
      <w:bookmarkStart w:id="65" w:name="_Toc34758834"/>
      <w:r w:rsidRPr="00C6629D">
        <w:rPr>
          <w:rStyle w:val="aff0"/>
          <w:b/>
        </w:rPr>
        <w:t>2.5. Утверждение плана мероприятий («дорожной карты»)</w:t>
      </w:r>
      <w:bookmarkEnd w:id="65"/>
      <w:r w:rsidRPr="00C6629D">
        <w:rPr>
          <w:rStyle w:val="aff0"/>
          <w:b/>
        </w:rPr>
        <w:t xml:space="preserve"> </w:t>
      </w:r>
    </w:p>
    <w:p w:rsidR="00FA7831" w:rsidRPr="008D138F" w:rsidRDefault="00FA7831" w:rsidP="008D138F">
      <w:pPr>
        <w:pStyle w:val="a5"/>
        <w:spacing w:after="0" w:line="240" w:lineRule="auto"/>
        <w:ind w:left="0" w:firstLine="709"/>
        <w:jc w:val="both"/>
        <w:rPr>
          <w:rFonts w:ascii="Times New Roman" w:eastAsia="Times New Roman" w:hAnsi="Times New Roman" w:cs="Times New Roman"/>
          <w:sz w:val="28"/>
          <w:szCs w:val="28"/>
        </w:rPr>
      </w:pPr>
      <w:r w:rsidRPr="008D138F">
        <w:rPr>
          <w:rFonts w:ascii="Times New Roman" w:eastAsia="Times New Roman" w:hAnsi="Times New Roman" w:cs="Times New Roman"/>
          <w:sz w:val="28"/>
          <w:szCs w:val="28"/>
        </w:rPr>
        <w:t xml:space="preserve">В целях создания условий для развития конкуренции в Чукотском автономном округе распоряжением Губернатора Чукотского автономного округа от 31 </w:t>
      </w:r>
      <w:r w:rsidR="008219FA">
        <w:rPr>
          <w:rFonts w:ascii="Times New Roman" w:eastAsia="Times New Roman" w:hAnsi="Times New Roman" w:cs="Times New Roman"/>
          <w:sz w:val="28"/>
          <w:szCs w:val="28"/>
        </w:rPr>
        <w:t>октября 2019 года № 316-рг утвержден</w:t>
      </w:r>
      <w:r w:rsidRPr="008D138F">
        <w:rPr>
          <w:rFonts w:ascii="Times New Roman" w:eastAsia="Times New Roman" w:hAnsi="Times New Roman" w:cs="Times New Roman"/>
          <w:sz w:val="28"/>
          <w:szCs w:val="28"/>
        </w:rPr>
        <w:t xml:space="preserve"> переч</w:t>
      </w:r>
      <w:r w:rsidR="008219FA">
        <w:rPr>
          <w:rFonts w:ascii="Times New Roman" w:eastAsia="Times New Roman" w:hAnsi="Times New Roman" w:cs="Times New Roman"/>
          <w:sz w:val="28"/>
          <w:szCs w:val="28"/>
        </w:rPr>
        <w:t>ень товарных рынков и план</w:t>
      </w:r>
      <w:r w:rsidRPr="008D138F">
        <w:rPr>
          <w:rFonts w:ascii="Times New Roman" w:eastAsia="Times New Roman" w:hAnsi="Times New Roman" w:cs="Times New Roman"/>
          <w:sz w:val="28"/>
          <w:szCs w:val="28"/>
        </w:rPr>
        <w:t xml:space="preserve"> мероприятий («дорожной карты») по содействию развитию конкуренции в Чукотском автономном о</w:t>
      </w:r>
      <w:r w:rsidR="008219FA">
        <w:rPr>
          <w:rFonts w:ascii="Times New Roman" w:eastAsia="Times New Roman" w:hAnsi="Times New Roman" w:cs="Times New Roman"/>
          <w:sz w:val="28"/>
          <w:szCs w:val="28"/>
        </w:rPr>
        <w:t>круге на 2019-2021 годы</w:t>
      </w:r>
      <w:r w:rsidRPr="008D138F">
        <w:rPr>
          <w:rFonts w:ascii="Times New Roman" w:eastAsia="Times New Roman" w:hAnsi="Times New Roman" w:cs="Times New Roman"/>
          <w:sz w:val="28"/>
          <w:szCs w:val="28"/>
        </w:rPr>
        <w:t xml:space="preserve"> (в редакции от 26 декабря 2019</w:t>
      </w:r>
      <w:r w:rsidR="0096696A">
        <w:rPr>
          <w:rFonts w:ascii="Times New Roman" w:eastAsia="Times New Roman" w:hAnsi="Times New Roman" w:cs="Times New Roman"/>
          <w:sz w:val="28"/>
          <w:szCs w:val="28"/>
        </w:rPr>
        <w:t xml:space="preserve"> года </w:t>
      </w:r>
      <w:r w:rsidRPr="008D138F">
        <w:rPr>
          <w:rFonts w:ascii="Times New Roman" w:eastAsia="Times New Roman" w:hAnsi="Times New Roman" w:cs="Times New Roman"/>
          <w:sz w:val="28"/>
          <w:szCs w:val="28"/>
        </w:rPr>
        <w:t>№ 398-рг).</w:t>
      </w:r>
    </w:p>
    <w:p w:rsidR="00FA7831" w:rsidRPr="008D138F" w:rsidRDefault="00FA7831" w:rsidP="008D138F">
      <w:pPr>
        <w:pStyle w:val="affc"/>
        <w:ind w:firstLine="709"/>
        <w:jc w:val="both"/>
        <w:rPr>
          <w:rFonts w:ascii="Times New Roman" w:hAnsi="Times New Roman"/>
          <w:sz w:val="28"/>
          <w:szCs w:val="28"/>
        </w:rPr>
      </w:pPr>
      <w:r w:rsidRPr="008D138F">
        <w:rPr>
          <w:rFonts w:ascii="Times New Roman" w:hAnsi="Times New Roman"/>
          <w:sz w:val="28"/>
          <w:szCs w:val="28"/>
        </w:rPr>
        <w:t xml:space="preserve">Данное распоряжение размещено на официальном сайте Чукотского автономного округа по интернет-ссылке: </w:t>
      </w:r>
      <w:hyperlink r:id="rId25" w:history="1">
        <w:r w:rsidRPr="008D138F">
          <w:rPr>
            <w:rStyle w:val="a7"/>
            <w:rFonts w:ascii="Times New Roman" w:hAnsi="Times New Roman"/>
            <w:color w:val="auto"/>
            <w:sz w:val="28"/>
            <w:szCs w:val="28"/>
            <w:u w:val="none"/>
          </w:rPr>
          <w:t>http://chaogov.ru/vlast/organy-vlasti/depfin/standart-razvitiya-konkurentsii-v-subektakh-rossiyskoy-federatsii.php</w:t>
        </w:r>
      </w:hyperlink>
      <w:r w:rsidRPr="008D138F">
        <w:rPr>
          <w:rFonts w:ascii="Times New Roman" w:hAnsi="Times New Roman"/>
          <w:sz w:val="28"/>
          <w:szCs w:val="28"/>
        </w:rPr>
        <w:t>.</w:t>
      </w:r>
    </w:p>
    <w:p w:rsidR="00FA7831" w:rsidRPr="00C6629D" w:rsidRDefault="00FA7831" w:rsidP="00AA6F63">
      <w:pPr>
        <w:pStyle w:val="1"/>
        <w:spacing w:before="240" w:line="240" w:lineRule="auto"/>
        <w:ind w:firstLine="709"/>
        <w:rPr>
          <w:rStyle w:val="aff0"/>
          <w:b/>
        </w:rPr>
      </w:pPr>
      <w:bookmarkStart w:id="66" w:name="_Toc34758835"/>
      <w:r w:rsidRPr="00C6629D">
        <w:rPr>
          <w:rStyle w:val="aff0"/>
          <w:b/>
        </w:rPr>
        <w:t>2.6. Подготовка ежегодного Доклада, подготовленного  в соответствии с положениями Стандарта</w:t>
      </w:r>
      <w:bookmarkEnd w:id="66"/>
    </w:p>
    <w:p w:rsidR="00FA7831" w:rsidRPr="0096696A" w:rsidRDefault="00FA7831" w:rsidP="009669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96A">
        <w:rPr>
          <w:rFonts w:ascii="Times New Roman" w:hAnsi="Times New Roman" w:cs="Times New Roman"/>
          <w:sz w:val="28"/>
          <w:szCs w:val="28"/>
        </w:rPr>
        <w:t xml:space="preserve">Ежегодный доклад о состоянии и развитии конкуренции на товарных рынках Чукотского автономного округа автономного округа (далее – доклад) подготовлен на основании анализа результатов мониторинга состояния и развития конкуренции на товарных рынках автономного округа в соответствии со Стандартом, сформулирован в соответствии со структурой доклада о состоянии и развитии конкурентной среды на рынках товаров, работ и услуг субъекта Российской Федерации, рекомендованной Межведомственной рабочей группой по вопросам реализации положений стандарта развития конкуренции в субъектах Российской Федерации (протокол от 30 октября 2019 года № 11-Д05). </w:t>
      </w:r>
    </w:p>
    <w:p w:rsidR="00387A12" w:rsidRDefault="00FA7831" w:rsidP="00387A12">
      <w:pPr>
        <w:pStyle w:val="affc"/>
        <w:ind w:firstLine="709"/>
        <w:jc w:val="both"/>
        <w:rPr>
          <w:rStyle w:val="a7"/>
          <w:rFonts w:ascii="Times New Roman" w:hAnsi="Times New Roman"/>
          <w:color w:val="auto"/>
          <w:sz w:val="28"/>
          <w:szCs w:val="28"/>
          <w:u w:val="none"/>
        </w:rPr>
      </w:pPr>
      <w:r w:rsidRPr="0096696A">
        <w:rPr>
          <w:rFonts w:ascii="Times New Roman" w:hAnsi="Times New Roman"/>
          <w:sz w:val="28"/>
          <w:szCs w:val="28"/>
        </w:rPr>
        <w:t xml:space="preserve">Данный доклад размещён на официальном сайте Чукотского автономного округа по интернет-ссылке: </w:t>
      </w:r>
      <w:hyperlink r:id="rId26" w:history="1">
        <w:r w:rsidRPr="0096696A">
          <w:rPr>
            <w:rStyle w:val="a7"/>
            <w:rFonts w:ascii="Times New Roman" w:hAnsi="Times New Roman"/>
            <w:color w:val="auto"/>
            <w:sz w:val="28"/>
            <w:szCs w:val="28"/>
            <w:u w:val="none"/>
          </w:rPr>
          <w:t>http://chaogov.ru/vlast/organy-vlasti/depfin/standart-razvitiya-konkurentsii-v-subektakh-rossiyskoy-federatsii.php</w:t>
        </w:r>
      </w:hyperlink>
      <w:r w:rsidRPr="0096696A">
        <w:rPr>
          <w:rFonts w:ascii="Times New Roman" w:hAnsi="Times New Roman"/>
          <w:sz w:val="28"/>
          <w:szCs w:val="28"/>
        </w:rPr>
        <w:t xml:space="preserve"> и на интернет-портале об инвестиционной деятельности Чукотского автономного округа по интернет-ссылке: </w:t>
      </w:r>
      <w:hyperlink r:id="rId27" w:history="1">
        <w:r w:rsidRPr="0096696A">
          <w:rPr>
            <w:rStyle w:val="a7"/>
            <w:rFonts w:ascii="Times New Roman" w:hAnsi="Times New Roman"/>
            <w:color w:val="auto"/>
            <w:sz w:val="28"/>
            <w:szCs w:val="28"/>
            <w:u w:val="none"/>
          </w:rPr>
          <w:t>https://invest-chukotka.ru/konkurencziya/dokladyi</w:t>
        </w:r>
      </w:hyperlink>
      <w:r w:rsidR="00387A12">
        <w:rPr>
          <w:rStyle w:val="a7"/>
          <w:rFonts w:ascii="Times New Roman" w:hAnsi="Times New Roman"/>
          <w:color w:val="auto"/>
          <w:sz w:val="28"/>
          <w:szCs w:val="28"/>
          <w:u w:val="none"/>
        </w:rPr>
        <w:t xml:space="preserve">. </w:t>
      </w:r>
      <w:bookmarkStart w:id="67" w:name="_Toc34649469"/>
    </w:p>
    <w:p w:rsidR="00387A12" w:rsidRPr="00C6629D" w:rsidRDefault="00387A12" w:rsidP="00C6629D">
      <w:pPr>
        <w:pStyle w:val="1"/>
        <w:spacing w:before="240" w:line="240" w:lineRule="auto"/>
        <w:ind w:firstLine="709"/>
        <w:jc w:val="both"/>
        <w:rPr>
          <w:rStyle w:val="aff0"/>
          <w:b/>
        </w:rPr>
      </w:pPr>
      <w:bookmarkStart w:id="68" w:name="_Toc34758836"/>
      <w:r w:rsidRPr="00C6629D">
        <w:rPr>
          <w:rStyle w:val="aff0"/>
          <w:b/>
        </w:rPr>
        <w:t>2.7. Создание и реализация механизмов общественного контроля за деятельностью субъектов естественных монополий</w:t>
      </w:r>
      <w:bookmarkEnd w:id="67"/>
      <w:bookmarkEnd w:id="68"/>
    </w:p>
    <w:p w:rsidR="00387A12" w:rsidRPr="00AA6F63" w:rsidRDefault="00387A12" w:rsidP="00AA6F63">
      <w:pPr>
        <w:pStyle w:val="2"/>
        <w:ind w:firstLine="708"/>
        <w:rPr>
          <w:rStyle w:val="aff0"/>
          <w:b/>
          <w:color w:val="auto"/>
        </w:rPr>
      </w:pPr>
      <w:bookmarkStart w:id="69" w:name="_Toc34649470"/>
      <w:bookmarkStart w:id="70" w:name="_Toc34758837"/>
      <w:r w:rsidRPr="00AA6F63">
        <w:rPr>
          <w:rStyle w:val="aff0"/>
          <w:b/>
          <w:color w:val="auto"/>
        </w:rPr>
        <w:t>2.7.1. Сведения о наличии межотраслевого совета потребителей при высшем должностном лице субъекта Российской Федерации</w:t>
      </w:r>
      <w:bookmarkEnd w:id="69"/>
      <w:bookmarkEnd w:id="70"/>
    </w:p>
    <w:p w:rsidR="00387A12" w:rsidRPr="00D120B7" w:rsidRDefault="00387A12" w:rsidP="00387A12">
      <w:pPr>
        <w:spacing w:after="0" w:line="240" w:lineRule="auto"/>
        <w:ind w:firstLine="709"/>
        <w:jc w:val="both"/>
        <w:rPr>
          <w:sz w:val="28"/>
          <w:szCs w:val="28"/>
        </w:rPr>
      </w:pPr>
      <w:r w:rsidRPr="00D120B7">
        <w:rPr>
          <w:color w:val="000000" w:themeColor="text1"/>
          <w:sz w:val="28"/>
          <w:szCs w:val="28"/>
        </w:rPr>
        <w:t>Для реализации механизмов общественного контроля за деятельностью субъектов естественных монополий с участием потребителей товаров, работ и услуг субъектов естественных монополий в Чукотском автономном округе создан Межотраслевой совет потребителей по вопросам деятельности субъектов естественных монополий при Губернаторе Чукотского автономного округа (постановление Губернатора Чукотского автономного округа от 31 августа 2015 года № 72).</w:t>
      </w:r>
      <w:r w:rsidRPr="00D120B7">
        <w:t xml:space="preserve"> </w:t>
      </w:r>
      <w:r w:rsidRPr="00D120B7">
        <w:rPr>
          <w:rFonts w:ascii="Times New Roman" w:hAnsi="Times New Roman" w:cs="Times New Roman"/>
          <w:sz w:val="28"/>
          <w:szCs w:val="28"/>
        </w:rPr>
        <w:t xml:space="preserve">Данное постановление размещено на официальном сайте Чукотского автономного округа по интернет-ссылке: </w:t>
      </w:r>
      <w:hyperlink r:id="rId28" w:history="1">
        <w:r w:rsidRPr="00D120B7">
          <w:rPr>
            <w:rStyle w:val="a7"/>
            <w:color w:val="auto"/>
            <w:sz w:val="28"/>
            <w:szCs w:val="28"/>
            <w:u w:val="none"/>
          </w:rPr>
          <w:t>http://chaogov.ru/vlast/organy-vlasti/depfin/standart-razvitiya-konkurentsii-v</w:t>
        </w:r>
      </w:hyperlink>
      <w:r w:rsidRPr="00D120B7">
        <w:rPr>
          <w:sz w:val="28"/>
          <w:szCs w:val="28"/>
        </w:rPr>
        <w:t>-subektakh-rossiyskoy-federatsii.php</w:t>
      </w:r>
    </w:p>
    <w:p w:rsidR="00387A12" w:rsidRPr="00D120B7" w:rsidRDefault="00387A12" w:rsidP="00387A12">
      <w:pPr>
        <w:spacing w:after="0" w:line="240" w:lineRule="auto"/>
        <w:ind w:firstLine="709"/>
        <w:jc w:val="both"/>
        <w:rPr>
          <w:color w:val="000000" w:themeColor="text1"/>
          <w:sz w:val="28"/>
          <w:szCs w:val="28"/>
        </w:rPr>
      </w:pPr>
      <w:r w:rsidRPr="00D120B7">
        <w:rPr>
          <w:color w:val="000000" w:themeColor="text1"/>
          <w:sz w:val="28"/>
          <w:szCs w:val="28"/>
        </w:rPr>
        <w:t>В соответствии с требованиями Концепции создания и развития механизмов общественного контроля за деятельностью субъектов естественных монополий  Межотраслевой совет выполняет следующие задачи:</w:t>
      </w:r>
    </w:p>
    <w:p w:rsidR="00387A12" w:rsidRPr="00D120B7" w:rsidRDefault="00387A12" w:rsidP="00387A12">
      <w:pPr>
        <w:spacing w:after="0" w:line="240" w:lineRule="auto"/>
        <w:ind w:firstLine="709"/>
        <w:jc w:val="both"/>
        <w:rPr>
          <w:color w:val="000000" w:themeColor="text1"/>
          <w:sz w:val="28"/>
          <w:szCs w:val="28"/>
        </w:rPr>
      </w:pPr>
      <w:r w:rsidRPr="00D120B7">
        <w:rPr>
          <w:color w:val="000000" w:themeColor="text1"/>
          <w:sz w:val="28"/>
          <w:szCs w:val="28"/>
        </w:rPr>
        <w:t>1) участие в разработке и обсуждении на ранних стадиях формирования стратегических документов Чукотского автономного округа, которые могут определять перечень инвестиционных объектов субъектов естественных монополий, подлежащих последующему включению в инвестиционные программы субъектов естественных монополий (схемы территориального планирования Чукотского автономного округа, прогнозы социально-экономического развития Чукотского автономного округа);</w:t>
      </w:r>
    </w:p>
    <w:p w:rsidR="00387A12" w:rsidRPr="00D120B7" w:rsidRDefault="00387A12" w:rsidP="00387A12">
      <w:pPr>
        <w:spacing w:after="0" w:line="240" w:lineRule="auto"/>
        <w:ind w:firstLine="709"/>
        <w:jc w:val="both"/>
        <w:rPr>
          <w:color w:val="000000" w:themeColor="text1"/>
          <w:sz w:val="28"/>
          <w:szCs w:val="28"/>
        </w:rPr>
      </w:pPr>
      <w:r w:rsidRPr="00D120B7">
        <w:rPr>
          <w:color w:val="000000" w:themeColor="text1"/>
          <w:sz w:val="28"/>
          <w:szCs w:val="28"/>
        </w:rPr>
        <w:t>2) осуществление потребительского контроля в сфере государственного регулирования цен (тарифов) на услуги субъектов естественных монополий;</w:t>
      </w:r>
    </w:p>
    <w:p w:rsidR="00387A12" w:rsidRPr="00D120B7" w:rsidRDefault="00387A12" w:rsidP="00387A12">
      <w:pPr>
        <w:spacing w:after="0" w:line="240" w:lineRule="auto"/>
        <w:ind w:firstLine="709"/>
        <w:jc w:val="both"/>
        <w:rPr>
          <w:color w:val="000000" w:themeColor="text1"/>
          <w:sz w:val="28"/>
          <w:szCs w:val="28"/>
        </w:rPr>
      </w:pPr>
      <w:r w:rsidRPr="00D120B7">
        <w:rPr>
          <w:color w:val="000000" w:themeColor="text1"/>
          <w:sz w:val="28"/>
          <w:szCs w:val="28"/>
        </w:rPr>
        <w:t>3) обеспечение взаимодействия потребителей с Комитетом государственного регулирования цен и тарифов Чукотского автономного округа (далее-Комитет), субъектами естественных монополий, исполнительными органами государственной власти Чукотского автономного округа, осуществляющими функции по контролю или согласованию инвестиционных программ субъектов естественных монополий.</w:t>
      </w:r>
    </w:p>
    <w:p w:rsidR="00387A12" w:rsidRPr="00D120B7" w:rsidRDefault="00387A12" w:rsidP="00387A12">
      <w:pPr>
        <w:spacing w:after="0" w:line="240" w:lineRule="auto"/>
        <w:ind w:firstLine="709"/>
        <w:jc w:val="both"/>
        <w:rPr>
          <w:color w:val="000000" w:themeColor="text1"/>
          <w:sz w:val="28"/>
          <w:szCs w:val="28"/>
        </w:rPr>
      </w:pPr>
      <w:r w:rsidRPr="00D120B7">
        <w:rPr>
          <w:color w:val="000000" w:themeColor="text1"/>
          <w:sz w:val="28"/>
          <w:szCs w:val="28"/>
        </w:rPr>
        <w:t>В состав Межотраслевого совета вошли представители крупных потребителей товаров и услуг субъектов естественных монополий, представители региональных отделений общероссийских общественных организаций, представители общественных некоммерческих организаций, представители органов местного самоуправления Чукотского автономного округа.</w:t>
      </w:r>
    </w:p>
    <w:p w:rsidR="00387A12" w:rsidRPr="00D120B7" w:rsidRDefault="00387A12" w:rsidP="00387A12">
      <w:pPr>
        <w:spacing w:after="0" w:line="240" w:lineRule="auto"/>
        <w:ind w:firstLine="709"/>
        <w:jc w:val="both"/>
        <w:rPr>
          <w:sz w:val="28"/>
          <w:szCs w:val="28"/>
        </w:rPr>
      </w:pPr>
      <w:r w:rsidRPr="00D120B7">
        <w:rPr>
          <w:rFonts w:ascii="Times New Roman" w:hAnsi="Times New Roman" w:cs="Times New Roman"/>
          <w:sz w:val="28"/>
          <w:szCs w:val="28"/>
        </w:rPr>
        <w:t xml:space="preserve">Информация размещена на официальном сайте Чукотского автономного округа по интернет-ссылке: </w:t>
      </w:r>
      <w:hyperlink r:id="rId29" w:history="1">
        <w:r w:rsidR="00D120B7" w:rsidRPr="00D120B7">
          <w:rPr>
            <w:rStyle w:val="a7"/>
            <w:color w:val="auto"/>
            <w:sz w:val="28"/>
            <w:szCs w:val="28"/>
            <w:u w:val="none"/>
          </w:rPr>
          <w:t>http://chaogov.ru/vlast/organy-vlasti/depfin/standart-razvitiya-konkurentsii-v</w:t>
        </w:r>
      </w:hyperlink>
      <w:r w:rsidRPr="00D120B7">
        <w:rPr>
          <w:sz w:val="28"/>
          <w:szCs w:val="28"/>
        </w:rPr>
        <w:t>-subektakh-rossiyskoy-federatsii.php</w:t>
      </w:r>
      <w:r w:rsidR="00D120B7" w:rsidRPr="00D120B7">
        <w:rPr>
          <w:sz w:val="28"/>
          <w:szCs w:val="28"/>
        </w:rPr>
        <w:t>.</w:t>
      </w:r>
    </w:p>
    <w:p w:rsidR="00387A12" w:rsidRPr="00AA6F63" w:rsidRDefault="00387A12" w:rsidP="0033737C">
      <w:pPr>
        <w:pStyle w:val="2"/>
        <w:spacing w:before="240" w:line="240" w:lineRule="auto"/>
        <w:ind w:firstLine="709"/>
        <w:jc w:val="both"/>
        <w:rPr>
          <w:rStyle w:val="aff0"/>
          <w:b/>
          <w:color w:val="auto"/>
        </w:rPr>
      </w:pPr>
      <w:bookmarkStart w:id="71" w:name="_Toc34649471"/>
      <w:bookmarkStart w:id="72" w:name="_Toc34758838"/>
      <w:r w:rsidRPr="00AA6F63">
        <w:rPr>
          <w:rStyle w:val="aff0"/>
          <w:b/>
          <w:color w:val="auto"/>
        </w:rPr>
        <w:t>2.7.2. Внедрение и применение технологического и ценового аудита (далее ТЦА) инвестиционных проектов субъектов естественных монополий и крупных инвестиционных проектов с государственным участием.</w:t>
      </w:r>
      <w:bookmarkEnd w:id="71"/>
      <w:bookmarkEnd w:id="72"/>
    </w:p>
    <w:p w:rsidR="00387A12" w:rsidRPr="00210EA5" w:rsidRDefault="00D120B7" w:rsidP="00387A12">
      <w:pPr>
        <w:spacing w:after="0" w:line="240" w:lineRule="auto"/>
        <w:ind w:firstLine="709"/>
        <w:jc w:val="both"/>
        <w:rPr>
          <w:color w:val="000000" w:themeColor="text1"/>
          <w:sz w:val="28"/>
          <w:szCs w:val="28"/>
        </w:rPr>
      </w:pPr>
      <w:r w:rsidRPr="00210EA5">
        <w:rPr>
          <w:color w:val="000000" w:themeColor="text1"/>
          <w:sz w:val="28"/>
          <w:szCs w:val="28"/>
        </w:rPr>
        <w:t xml:space="preserve">Деятельность в данной области регламентируется </w:t>
      </w:r>
      <w:r w:rsidR="00387A12" w:rsidRPr="00210EA5">
        <w:rPr>
          <w:color w:val="000000" w:themeColor="text1"/>
          <w:sz w:val="28"/>
          <w:szCs w:val="28"/>
        </w:rPr>
        <w:t>Постановление</w:t>
      </w:r>
      <w:r w:rsidR="00C259EC" w:rsidRPr="00210EA5">
        <w:rPr>
          <w:color w:val="000000" w:themeColor="text1"/>
          <w:sz w:val="28"/>
          <w:szCs w:val="28"/>
        </w:rPr>
        <w:t>м</w:t>
      </w:r>
      <w:r w:rsidR="00387A12" w:rsidRPr="00210EA5">
        <w:rPr>
          <w:color w:val="000000" w:themeColor="text1"/>
          <w:sz w:val="28"/>
          <w:szCs w:val="28"/>
        </w:rPr>
        <w:t xml:space="preserve"> Правительства Чукотск</w:t>
      </w:r>
      <w:r w:rsidR="00121EEE" w:rsidRPr="00210EA5">
        <w:rPr>
          <w:color w:val="000000" w:themeColor="text1"/>
          <w:sz w:val="28"/>
          <w:szCs w:val="28"/>
        </w:rPr>
        <w:t xml:space="preserve">ого автономного округа от 08 августа </w:t>
      </w:r>
      <w:r w:rsidR="00387A12" w:rsidRPr="00210EA5">
        <w:rPr>
          <w:color w:val="000000" w:themeColor="text1"/>
          <w:sz w:val="28"/>
          <w:szCs w:val="28"/>
        </w:rPr>
        <w:t>2016</w:t>
      </w:r>
      <w:r w:rsidR="00121EEE" w:rsidRPr="00210EA5">
        <w:rPr>
          <w:color w:val="000000" w:themeColor="text1"/>
          <w:sz w:val="28"/>
          <w:szCs w:val="28"/>
        </w:rPr>
        <w:t xml:space="preserve"> года</w:t>
      </w:r>
      <w:r w:rsidR="00387A12" w:rsidRPr="00210EA5">
        <w:rPr>
          <w:color w:val="000000" w:themeColor="text1"/>
          <w:sz w:val="28"/>
          <w:szCs w:val="28"/>
        </w:rPr>
        <w:t xml:space="preserve"> № 434 (ред. от 22.05.2019) «О порядке проведения проверки инвестиционных проектов на предмет эффективности использования бюджетных средств, направл</w:t>
      </w:r>
      <w:r w:rsidRPr="00210EA5">
        <w:rPr>
          <w:color w:val="000000" w:themeColor="text1"/>
          <w:sz w:val="28"/>
          <w:szCs w:val="28"/>
        </w:rPr>
        <w:t>яемых на капитальные вложен</w:t>
      </w:r>
      <w:r w:rsidR="00C259EC" w:rsidRPr="00210EA5">
        <w:rPr>
          <w:color w:val="000000" w:themeColor="text1"/>
          <w:sz w:val="28"/>
          <w:szCs w:val="28"/>
        </w:rPr>
        <w:t>ия».</w:t>
      </w:r>
    </w:p>
    <w:p w:rsidR="00387A12" w:rsidRPr="00210EA5" w:rsidRDefault="00387A12" w:rsidP="00387A12">
      <w:pPr>
        <w:spacing w:after="0" w:line="240" w:lineRule="auto"/>
        <w:ind w:firstLine="709"/>
        <w:jc w:val="both"/>
        <w:rPr>
          <w:rFonts w:ascii="Times New Roman" w:hAnsi="Times New Roman" w:cs="Times New Roman"/>
          <w:sz w:val="28"/>
          <w:szCs w:val="28"/>
        </w:rPr>
      </w:pPr>
      <w:r w:rsidRPr="00210EA5">
        <w:rPr>
          <w:rFonts w:ascii="Times New Roman" w:hAnsi="Times New Roman" w:cs="Times New Roman"/>
          <w:sz w:val="28"/>
          <w:szCs w:val="28"/>
        </w:rPr>
        <w:t>Информация размещена на официальном сайте Чукотского автономного округа по интернет-ссылке:</w:t>
      </w:r>
      <w:r w:rsidRPr="00210EA5">
        <w:t xml:space="preserve"> </w:t>
      </w:r>
      <w:hyperlink r:id="rId30" w:history="1">
        <w:r w:rsidR="00C259EC" w:rsidRPr="00210EA5">
          <w:rPr>
            <w:rStyle w:val="a7"/>
            <w:rFonts w:ascii="Times New Roman" w:hAnsi="Times New Roman" w:cs="Times New Roman"/>
            <w:color w:val="auto"/>
            <w:sz w:val="28"/>
            <w:szCs w:val="28"/>
            <w:u w:val="none"/>
          </w:rPr>
          <w:t>http://chaogov.ru/documents/normativno-pravovye-akty/</w:t>
        </w:r>
      </w:hyperlink>
      <w:r w:rsidR="00C259EC" w:rsidRPr="00210EA5">
        <w:rPr>
          <w:rFonts w:ascii="Times New Roman" w:hAnsi="Times New Roman" w:cs="Times New Roman"/>
          <w:sz w:val="28"/>
          <w:szCs w:val="28"/>
        </w:rPr>
        <w:t>.</w:t>
      </w:r>
    </w:p>
    <w:p w:rsidR="00C259EC" w:rsidRPr="00210EA5" w:rsidRDefault="00C259EC" w:rsidP="00C259EC">
      <w:pPr>
        <w:spacing w:after="0" w:line="240" w:lineRule="auto"/>
        <w:ind w:firstLine="709"/>
        <w:jc w:val="both"/>
        <w:rPr>
          <w:rFonts w:ascii="Times New Roman" w:hAnsi="Times New Roman" w:cs="Times New Roman"/>
          <w:sz w:val="28"/>
          <w:szCs w:val="28"/>
        </w:rPr>
      </w:pPr>
      <w:r w:rsidRPr="00210EA5">
        <w:rPr>
          <w:rFonts w:ascii="Times New Roman" w:hAnsi="Times New Roman" w:cs="Times New Roman"/>
          <w:sz w:val="28"/>
          <w:szCs w:val="28"/>
        </w:rPr>
        <w:t xml:space="preserve">В 2019 году проведение технологического и ценового аудита осуществлялось по проекту «Строительство </w:t>
      </w:r>
      <w:proofErr w:type="spellStart"/>
      <w:r w:rsidRPr="00210EA5">
        <w:rPr>
          <w:rFonts w:ascii="Times New Roman" w:hAnsi="Times New Roman" w:cs="Times New Roman"/>
          <w:sz w:val="28"/>
          <w:szCs w:val="28"/>
        </w:rPr>
        <w:t>энергоисточника</w:t>
      </w:r>
      <w:proofErr w:type="spellEnd"/>
      <w:r w:rsidRPr="00210EA5">
        <w:rPr>
          <w:rFonts w:ascii="Times New Roman" w:hAnsi="Times New Roman" w:cs="Times New Roman"/>
          <w:sz w:val="28"/>
          <w:szCs w:val="28"/>
        </w:rPr>
        <w:t xml:space="preserve"> в </w:t>
      </w:r>
      <w:proofErr w:type="spellStart"/>
      <w:r w:rsidRPr="00210EA5">
        <w:rPr>
          <w:rFonts w:ascii="Times New Roman" w:hAnsi="Times New Roman" w:cs="Times New Roman"/>
          <w:sz w:val="28"/>
          <w:szCs w:val="28"/>
        </w:rPr>
        <w:t>г.Билибино</w:t>
      </w:r>
      <w:proofErr w:type="spellEnd"/>
      <w:r w:rsidRPr="00210EA5">
        <w:rPr>
          <w:rFonts w:ascii="Times New Roman" w:hAnsi="Times New Roman" w:cs="Times New Roman"/>
          <w:sz w:val="28"/>
          <w:szCs w:val="28"/>
        </w:rPr>
        <w:t xml:space="preserve"> с внеплощадочной инфраструктурой».</w:t>
      </w:r>
    </w:p>
    <w:p w:rsidR="00C259EC" w:rsidRPr="00210EA5" w:rsidRDefault="00C259EC" w:rsidP="00C259EC">
      <w:pPr>
        <w:spacing w:after="0" w:line="240" w:lineRule="auto"/>
        <w:ind w:firstLine="709"/>
        <w:jc w:val="both"/>
        <w:rPr>
          <w:rFonts w:ascii="Times New Roman" w:hAnsi="Times New Roman" w:cs="Times New Roman"/>
          <w:sz w:val="28"/>
          <w:szCs w:val="28"/>
        </w:rPr>
      </w:pPr>
      <w:r w:rsidRPr="00210EA5">
        <w:rPr>
          <w:rFonts w:ascii="Times New Roman" w:hAnsi="Times New Roman" w:cs="Times New Roman"/>
          <w:sz w:val="28"/>
          <w:szCs w:val="28"/>
        </w:rPr>
        <w:t xml:space="preserve">Источник и объем финансирования проекта: ФБ – 8 497,3 </w:t>
      </w:r>
      <w:proofErr w:type="spellStart"/>
      <w:r w:rsidRPr="00210EA5">
        <w:rPr>
          <w:rFonts w:ascii="Times New Roman" w:hAnsi="Times New Roman" w:cs="Times New Roman"/>
          <w:sz w:val="28"/>
          <w:szCs w:val="28"/>
        </w:rPr>
        <w:t>млн.руб</w:t>
      </w:r>
      <w:proofErr w:type="spellEnd"/>
      <w:r w:rsidRPr="00210EA5">
        <w:rPr>
          <w:rFonts w:ascii="Times New Roman" w:hAnsi="Times New Roman" w:cs="Times New Roman"/>
          <w:sz w:val="28"/>
          <w:szCs w:val="28"/>
        </w:rPr>
        <w:t xml:space="preserve">. Проект реализуется, срок реализации проекта – 31 месяц.  Укрупненная оценка стоимости строительства выполнена по вариантам его расширения, с учетом их положительных сторон и выбором наиболее рационального исполнения. Экономически целесообразным считается: </w:t>
      </w:r>
    </w:p>
    <w:p w:rsidR="00C259EC" w:rsidRPr="00C259EC" w:rsidRDefault="00C259EC" w:rsidP="00C259EC">
      <w:pPr>
        <w:spacing w:after="0" w:line="240" w:lineRule="auto"/>
        <w:ind w:firstLine="709"/>
        <w:jc w:val="both"/>
        <w:rPr>
          <w:rFonts w:ascii="Times New Roman" w:hAnsi="Times New Roman" w:cs="Times New Roman"/>
          <w:sz w:val="28"/>
          <w:szCs w:val="28"/>
        </w:rPr>
      </w:pPr>
      <w:r w:rsidRPr="00210EA5">
        <w:rPr>
          <w:rFonts w:ascii="Times New Roman" w:hAnsi="Times New Roman" w:cs="Times New Roman"/>
          <w:sz w:val="28"/>
          <w:szCs w:val="28"/>
        </w:rPr>
        <w:t xml:space="preserve">- установка в отдельной стоящем здании быстроходных ДГУ 2,5 Мвт х 10 шт., водогрейных котлов 11 Мвт х 6 </w:t>
      </w:r>
      <w:proofErr w:type="spellStart"/>
      <w:r w:rsidRPr="00210EA5">
        <w:rPr>
          <w:rFonts w:ascii="Times New Roman" w:hAnsi="Times New Roman" w:cs="Times New Roman"/>
          <w:sz w:val="28"/>
          <w:szCs w:val="28"/>
        </w:rPr>
        <w:t>шт</w:t>
      </w:r>
      <w:proofErr w:type="spellEnd"/>
      <w:r w:rsidRPr="00210EA5">
        <w:rPr>
          <w:rFonts w:ascii="Times New Roman" w:hAnsi="Times New Roman" w:cs="Times New Roman"/>
          <w:sz w:val="28"/>
          <w:szCs w:val="28"/>
        </w:rPr>
        <w:t>;</w:t>
      </w:r>
    </w:p>
    <w:p w:rsidR="00C259EC" w:rsidRPr="00C259EC" w:rsidRDefault="00C259EC" w:rsidP="00C259EC">
      <w:pPr>
        <w:spacing w:after="0" w:line="240" w:lineRule="auto"/>
        <w:ind w:firstLine="709"/>
        <w:jc w:val="both"/>
        <w:rPr>
          <w:rFonts w:ascii="Times New Roman" w:hAnsi="Times New Roman" w:cs="Times New Roman"/>
          <w:sz w:val="28"/>
          <w:szCs w:val="28"/>
        </w:rPr>
      </w:pPr>
      <w:r w:rsidRPr="00C259EC">
        <w:rPr>
          <w:rFonts w:ascii="Times New Roman" w:hAnsi="Times New Roman" w:cs="Times New Roman"/>
          <w:sz w:val="28"/>
          <w:szCs w:val="28"/>
        </w:rPr>
        <w:t xml:space="preserve">- строительство ПС 110 </w:t>
      </w:r>
      <w:proofErr w:type="spellStart"/>
      <w:r w:rsidRPr="00C259EC">
        <w:rPr>
          <w:rFonts w:ascii="Times New Roman" w:hAnsi="Times New Roman" w:cs="Times New Roman"/>
          <w:sz w:val="28"/>
          <w:szCs w:val="28"/>
        </w:rPr>
        <w:t>кВ</w:t>
      </w:r>
      <w:proofErr w:type="spellEnd"/>
      <w:r w:rsidRPr="00C259EC">
        <w:rPr>
          <w:rFonts w:ascii="Times New Roman" w:hAnsi="Times New Roman" w:cs="Times New Roman"/>
          <w:sz w:val="28"/>
          <w:szCs w:val="28"/>
        </w:rPr>
        <w:t xml:space="preserve"> по схеме 2х110-1;</w:t>
      </w:r>
    </w:p>
    <w:p w:rsidR="00C259EC" w:rsidRPr="00C259EC" w:rsidRDefault="00C259EC" w:rsidP="00C259EC">
      <w:pPr>
        <w:spacing w:after="0" w:line="240" w:lineRule="auto"/>
        <w:ind w:firstLine="709"/>
        <w:jc w:val="both"/>
        <w:rPr>
          <w:rFonts w:ascii="Times New Roman" w:hAnsi="Times New Roman" w:cs="Times New Roman"/>
          <w:sz w:val="28"/>
          <w:szCs w:val="28"/>
        </w:rPr>
      </w:pPr>
      <w:r w:rsidRPr="00C259EC">
        <w:rPr>
          <w:rFonts w:ascii="Times New Roman" w:hAnsi="Times New Roman" w:cs="Times New Roman"/>
          <w:sz w:val="28"/>
          <w:szCs w:val="28"/>
        </w:rPr>
        <w:t>-</w:t>
      </w:r>
      <w:r>
        <w:rPr>
          <w:rFonts w:ascii="Times New Roman" w:hAnsi="Times New Roman" w:cs="Times New Roman"/>
          <w:sz w:val="28"/>
          <w:szCs w:val="28"/>
        </w:rPr>
        <w:t xml:space="preserve"> </w:t>
      </w:r>
      <w:r w:rsidRPr="00C259EC">
        <w:rPr>
          <w:rFonts w:ascii="Times New Roman" w:hAnsi="Times New Roman" w:cs="Times New Roman"/>
          <w:sz w:val="28"/>
          <w:szCs w:val="28"/>
        </w:rPr>
        <w:t>строительство объектов водоподготовки;</w:t>
      </w:r>
    </w:p>
    <w:p w:rsidR="00C259EC" w:rsidRPr="00C259EC" w:rsidRDefault="00C259EC" w:rsidP="00C259EC">
      <w:pPr>
        <w:spacing w:after="0" w:line="240" w:lineRule="auto"/>
        <w:ind w:firstLine="709"/>
        <w:jc w:val="both"/>
        <w:rPr>
          <w:rFonts w:ascii="Times New Roman" w:hAnsi="Times New Roman" w:cs="Times New Roman"/>
          <w:sz w:val="28"/>
          <w:szCs w:val="28"/>
        </w:rPr>
      </w:pPr>
      <w:r w:rsidRPr="00C259EC">
        <w:rPr>
          <w:rFonts w:ascii="Times New Roman" w:hAnsi="Times New Roman" w:cs="Times New Roman"/>
          <w:sz w:val="28"/>
          <w:szCs w:val="28"/>
        </w:rPr>
        <w:t xml:space="preserve">- строительство объектов </w:t>
      </w:r>
      <w:proofErr w:type="spellStart"/>
      <w:r w:rsidRPr="00C259EC">
        <w:rPr>
          <w:rFonts w:ascii="Times New Roman" w:hAnsi="Times New Roman" w:cs="Times New Roman"/>
          <w:sz w:val="28"/>
          <w:szCs w:val="28"/>
        </w:rPr>
        <w:t>топливообеспечения</w:t>
      </w:r>
      <w:proofErr w:type="spellEnd"/>
      <w:r w:rsidRPr="00C259EC">
        <w:rPr>
          <w:rFonts w:ascii="Times New Roman" w:hAnsi="Times New Roman" w:cs="Times New Roman"/>
          <w:sz w:val="28"/>
          <w:szCs w:val="28"/>
        </w:rPr>
        <w:t>;</w:t>
      </w:r>
    </w:p>
    <w:p w:rsidR="00C259EC" w:rsidRPr="00D120B7" w:rsidRDefault="00C259EC" w:rsidP="00C259EC">
      <w:pPr>
        <w:spacing w:after="0" w:line="240" w:lineRule="auto"/>
        <w:ind w:firstLine="709"/>
        <w:jc w:val="both"/>
        <w:rPr>
          <w:rFonts w:ascii="Times New Roman" w:hAnsi="Times New Roman" w:cs="Times New Roman"/>
          <w:sz w:val="28"/>
          <w:szCs w:val="28"/>
          <w:highlight w:val="cyan"/>
        </w:rPr>
      </w:pPr>
      <w:r w:rsidRPr="00C259EC">
        <w:rPr>
          <w:rFonts w:ascii="Times New Roman" w:hAnsi="Times New Roman" w:cs="Times New Roman"/>
          <w:sz w:val="28"/>
          <w:szCs w:val="28"/>
        </w:rPr>
        <w:t>Возможность сокращения стоимости строительства будет выявляться в процессе детальной проработки проектной документации объекта.</w:t>
      </w:r>
    </w:p>
    <w:p w:rsidR="00387A12" w:rsidRPr="0033737C" w:rsidRDefault="00387A12" w:rsidP="0033737C">
      <w:pPr>
        <w:pStyle w:val="2"/>
        <w:spacing w:before="240" w:line="240" w:lineRule="auto"/>
        <w:ind w:firstLine="709"/>
        <w:jc w:val="both"/>
        <w:rPr>
          <w:rStyle w:val="aff0"/>
          <w:b/>
          <w:color w:val="auto"/>
        </w:rPr>
      </w:pPr>
      <w:bookmarkStart w:id="73" w:name="_Toc34649472"/>
      <w:bookmarkStart w:id="74" w:name="_Toc34758839"/>
      <w:r w:rsidRPr="0033737C">
        <w:rPr>
          <w:rStyle w:val="aff0"/>
          <w:b/>
          <w:color w:val="auto"/>
        </w:rPr>
        <w:t xml:space="preserve">2.7.3. Повышение прозрачности деятельности субъектов естественных монополий (далее – СЕМ) в </w:t>
      </w:r>
      <w:bookmarkEnd w:id="73"/>
      <w:r w:rsidR="00D120B7" w:rsidRPr="0033737C">
        <w:rPr>
          <w:rStyle w:val="aff0"/>
          <w:b/>
          <w:color w:val="auto"/>
        </w:rPr>
        <w:t>Чукотском автономном округе</w:t>
      </w:r>
      <w:bookmarkEnd w:id="74"/>
    </w:p>
    <w:p w:rsidR="00210EA5" w:rsidRPr="00863EAC" w:rsidRDefault="00210EA5" w:rsidP="00210EA5">
      <w:pPr>
        <w:spacing w:after="0" w:line="240" w:lineRule="auto"/>
        <w:ind w:firstLine="709"/>
        <w:jc w:val="both"/>
        <w:rPr>
          <w:sz w:val="28"/>
          <w:szCs w:val="28"/>
        </w:rPr>
      </w:pPr>
      <w:r w:rsidRPr="00863EAC">
        <w:rPr>
          <w:sz w:val="28"/>
          <w:szCs w:val="28"/>
        </w:rPr>
        <w:t>Комитет государственного регулирования цен и тарифов Чукотского автономного округа осуществляет региональный государственный контроль (надзор) за соблюдением стандартов раскрытия информации субъектами естественных монополий. Предоставленная информация проверяется на полноту и достоверность раскрываемой информации согласно нормативным правовым актам Правительства Российской Федерации.</w:t>
      </w:r>
    </w:p>
    <w:p w:rsidR="00210EA5" w:rsidRPr="00863EAC" w:rsidRDefault="00210EA5" w:rsidP="00210EA5">
      <w:pPr>
        <w:spacing w:after="0" w:line="240" w:lineRule="auto"/>
        <w:ind w:firstLine="709"/>
        <w:jc w:val="both"/>
        <w:rPr>
          <w:sz w:val="28"/>
          <w:szCs w:val="28"/>
        </w:rPr>
      </w:pPr>
      <w:r w:rsidRPr="00863EAC">
        <w:rPr>
          <w:sz w:val="28"/>
          <w:szCs w:val="28"/>
        </w:rPr>
        <w:t>Порядок, состав и сроки раскрытия информации регулируемыми организациями определены нормативным правовым актами Правительства Российской Федерации.</w:t>
      </w:r>
    </w:p>
    <w:p w:rsidR="00210EA5" w:rsidRDefault="00210EA5" w:rsidP="00210EA5">
      <w:pPr>
        <w:spacing w:after="0" w:line="240" w:lineRule="auto"/>
        <w:ind w:firstLine="709"/>
        <w:jc w:val="both"/>
        <w:rPr>
          <w:sz w:val="28"/>
          <w:szCs w:val="28"/>
        </w:rPr>
      </w:pPr>
      <w:r w:rsidRPr="00863EAC">
        <w:rPr>
          <w:sz w:val="28"/>
          <w:szCs w:val="28"/>
        </w:rPr>
        <w:t xml:space="preserve">Раскрытие информации осуществляется регулируемыми организациями, осуществляющими деятельность в сфере электроэнергетики посредством опубликования в печатных изданиях, в которых публикуются официальные материалы органов государственной власти и в электронных средствах массовой информации, на официальном сайте в информационно-телекоммуникационной сети «Интернет». </w:t>
      </w:r>
    </w:p>
    <w:p w:rsidR="00210EA5" w:rsidRPr="00863EAC" w:rsidRDefault="00210EA5" w:rsidP="00210EA5">
      <w:pPr>
        <w:spacing w:after="0" w:line="240" w:lineRule="auto"/>
        <w:ind w:firstLine="709"/>
        <w:jc w:val="both"/>
        <w:rPr>
          <w:sz w:val="28"/>
          <w:szCs w:val="28"/>
        </w:rPr>
      </w:pPr>
      <w:r w:rsidRPr="00863EAC">
        <w:rPr>
          <w:sz w:val="28"/>
          <w:szCs w:val="28"/>
        </w:rPr>
        <w:t>Организации, осуществляющие деятельность в сферах теплоснабжения, водоснабжения и водоотведения раскрывают информацию напрямую в федеральной государственной информационной системе «Единая информационно-аналитическая система» с использованием единых форматов для информационного взаимодействия.</w:t>
      </w:r>
    </w:p>
    <w:p w:rsidR="00210EA5" w:rsidRPr="00863EAC" w:rsidRDefault="00210EA5" w:rsidP="00210EA5">
      <w:pPr>
        <w:spacing w:after="0" w:line="240" w:lineRule="auto"/>
        <w:ind w:firstLine="709"/>
        <w:jc w:val="both"/>
        <w:rPr>
          <w:sz w:val="28"/>
          <w:szCs w:val="28"/>
        </w:rPr>
      </w:pPr>
      <w:r w:rsidRPr="00863EAC">
        <w:rPr>
          <w:sz w:val="28"/>
          <w:szCs w:val="28"/>
        </w:rPr>
        <w:t>Информация, подлежащая раскрытию, находится в свободном доступе для неограниченного круга лиц независимо от цели получения такой информации.</w:t>
      </w:r>
    </w:p>
    <w:p w:rsidR="00210EA5" w:rsidRPr="00863EAC" w:rsidRDefault="00210EA5" w:rsidP="00210EA5">
      <w:pPr>
        <w:spacing w:after="0" w:line="240" w:lineRule="auto"/>
        <w:ind w:firstLine="709"/>
        <w:jc w:val="both"/>
        <w:rPr>
          <w:sz w:val="28"/>
          <w:szCs w:val="28"/>
        </w:rPr>
      </w:pPr>
      <w:r w:rsidRPr="00863EAC">
        <w:rPr>
          <w:sz w:val="28"/>
          <w:szCs w:val="28"/>
        </w:rPr>
        <w:t>Субъекты естественных монополий размещают для общего сведения информацию о своей деятельности, в том числе:</w:t>
      </w:r>
    </w:p>
    <w:p w:rsidR="00210EA5" w:rsidRPr="00863EAC" w:rsidRDefault="00210EA5" w:rsidP="00210EA5">
      <w:pPr>
        <w:spacing w:after="0" w:line="240" w:lineRule="auto"/>
        <w:ind w:firstLine="709"/>
        <w:jc w:val="both"/>
        <w:rPr>
          <w:sz w:val="28"/>
          <w:szCs w:val="28"/>
        </w:rPr>
      </w:pPr>
      <w:r w:rsidRPr="00863EAC">
        <w:rPr>
          <w:sz w:val="28"/>
          <w:szCs w:val="28"/>
        </w:rPr>
        <w:t>- о реализуемых и планируемых к реализации на территории региона инвестиционных программах;</w:t>
      </w:r>
    </w:p>
    <w:p w:rsidR="00210EA5" w:rsidRPr="00863EAC" w:rsidRDefault="00210EA5" w:rsidP="00210EA5">
      <w:pPr>
        <w:spacing w:after="0" w:line="240" w:lineRule="auto"/>
        <w:ind w:firstLine="709"/>
        <w:jc w:val="both"/>
        <w:rPr>
          <w:sz w:val="28"/>
          <w:szCs w:val="28"/>
        </w:rPr>
      </w:pPr>
      <w:r w:rsidRPr="00863EAC">
        <w:rPr>
          <w:sz w:val="28"/>
          <w:szCs w:val="28"/>
        </w:rPr>
        <w:t>- о структуре тарифов на свои услуги, параметрах качества и надежности предоставляемых услуг;</w:t>
      </w:r>
    </w:p>
    <w:p w:rsidR="00210EA5" w:rsidRPr="00863EAC" w:rsidRDefault="00210EA5" w:rsidP="00210EA5">
      <w:pPr>
        <w:spacing w:after="0" w:line="240" w:lineRule="auto"/>
        <w:ind w:firstLine="709"/>
        <w:jc w:val="both"/>
        <w:rPr>
          <w:sz w:val="28"/>
          <w:szCs w:val="28"/>
        </w:rPr>
      </w:pPr>
      <w:r w:rsidRPr="00863EAC">
        <w:rPr>
          <w:sz w:val="28"/>
          <w:szCs w:val="28"/>
        </w:rPr>
        <w:t>- об основных показателях финансово-хозяйственной деятельности регулируемой организации, включая структуру основных производственных затрат (в части регулируемых видов деятельности);</w:t>
      </w:r>
    </w:p>
    <w:p w:rsidR="00210EA5" w:rsidRPr="00863EAC" w:rsidRDefault="00210EA5" w:rsidP="00210EA5">
      <w:pPr>
        <w:spacing w:after="0" w:line="240" w:lineRule="auto"/>
        <w:ind w:firstLine="709"/>
        <w:jc w:val="both"/>
        <w:rPr>
          <w:sz w:val="28"/>
          <w:szCs w:val="28"/>
        </w:rPr>
      </w:pPr>
      <w:r w:rsidRPr="00863EAC">
        <w:rPr>
          <w:sz w:val="28"/>
          <w:szCs w:val="28"/>
        </w:rPr>
        <w:t>- о порядке выполнения технологических, технических и других мероприятий, связанных с подключением (технологическим присоединением) к сетям;</w:t>
      </w:r>
    </w:p>
    <w:p w:rsidR="00210EA5" w:rsidRPr="00863EAC" w:rsidRDefault="00210EA5" w:rsidP="00210EA5">
      <w:pPr>
        <w:spacing w:after="0" w:line="240" w:lineRule="auto"/>
        <w:ind w:firstLine="709"/>
        <w:jc w:val="both"/>
        <w:rPr>
          <w:sz w:val="28"/>
          <w:szCs w:val="28"/>
        </w:rPr>
      </w:pPr>
      <w:r w:rsidRPr="00863EAC">
        <w:rPr>
          <w:sz w:val="28"/>
          <w:szCs w:val="28"/>
        </w:rPr>
        <w:t>- о наличии (отсутствии) технической возможности подключения (технологического присоединения), а также о регистрации и ходе реализации заявок на подключение (технологическое присоединение).</w:t>
      </w:r>
    </w:p>
    <w:p w:rsidR="00387A12" w:rsidRPr="00210EA5" w:rsidRDefault="00387A12" w:rsidP="00387A12">
      <w:pPr>
        <w:widowControl w:val="0"/>
        <w:autoSpaceDE w:val="0"/>
        <w:autoSpaceDN w:val="0"/>
        <w:adjustRightInd w:val="0"/>
        <w:spacing w:after="0" w:line="240" w:lineRule="auto"/>
        <w:ind w:firstLine="709"/>
        <w:jc w:val="both"/>
        <w:rPr>
          <w:color w:val="000000" w:themeColor="text1"/>
          <w:sz w:val="28"/>
          <w:szCs w:val="28"/>
        </w:rPr>
      </w:pPr>
      <w:r w:rsidRPr="00210EA5">
        <w:rPr>
          <w:color w:val="000000" w:themeColor="text1"/>
          <w:sz w:val="28"/>
          <w:szCs w:val="28"/>
        </w:rPr>
        <w:t>Информация по технологическому присоединению к электрическим сетям, содержащая информацию о свободных резервах трансформаторной мощности, о количестве поданных заявок на технологическое присоединение, о количестве заключенных договоров на технологическое присоединение, расположена на официальных сайтах сетевых организаций (АО «</w:t>
      </w:r>
      <w:proofErr w:type="spellStart"/>
      <w:r w:rsidRPr="00210EA5">
        <w:rPr>
          <w:color w:val="000000" w:themeColor="text1"/>
          <w:sz w:val="28"/>
          <w:szCs w:val="28"/>
        </w:rPr>
        <w:t>Чукотэнерго</w:t>
      </w:r>
      <w:proofErr w:type="spellEnd"/>
      <w:r w:rsidRPr="00210EA5">
        <w:rPr>
          <w:color w:val="000000" w:themeColor="text1"/>
          <w:sz w:val="28"/>
          <w:szCs w:val="28"/>
        </w:rPr>
        <w:t>», ГП ЧАО «</w:t>
      </w:r>
      <w:proofErr w:type="spellStart"/>
      <w:r w:rsidRPr="00210EA5">
        <w:rPr>
          <w:color w:val="000000" w:themeColor="text1"/>
          <w:sz w:val="28"/>
          <w:szCs w:val="28"/>
        </w:rPr>
        <w:t>Чукоткоммунхоз</w:t>
      </w:r>
      <w:proofErr w:type="spellEnd"/>
      <w:r w:rsidRPr="00210EA5">
        <w:rPr>
          <w:color w:val="000000" w:themeColor="text1"/>
          <w:sz w:val="28"/>
          <w:szCs w:val="28"/>
        </w:rPr>
        <w:t>», МУП «Айсберг», МУП ЖКХ «</w:t>
      </w:r>
      <w:proofErr w:type="spellStart"/>
      <w:r w:rsidRPr="00210EA5">
        <w:rPr>
          <w:color w:val="000000" w:themeColor="text1"/>
          <w:sz w:val="28"/>
          <w:szCs w:val="28"/>
        </w:rPr>
        <w:t>Иультинское</w:t>
      </w:r>
      <w:proofErr w:type="spellEnd"/>
      <w:r w:rsidRPr="00210EA5">
        <w:rPr>
          <w:color w:val="000000" w:themeColor="text1"/>
          <w:sz w:val="28"/>
          <w:szCs w:val="28"/>
        </w:rPr>
        <w:t xml:space="preserve">», МП ЖКХ </w:t>
      </w:r>
      <w:proofErr w:type="spellStart"/>
      <w:r w:rsidRPr="00210EA5">
        <w:rPr>
          <w:color w:val="000000" w:themeColor="text1"/>
          <w:sz w:val="28"/>
          <w:szCs w:val="28"/>
        </w:rPr>
        <w:t>Билибинского</w:t>
      </w:r>
      <w:proofErr w:type="spellEnd"/>
      <w:r w:rsidRPr="00210EA5">
        <w:rPr>
          <w:color w:val="000000" w:themeColor="text1"/>
          <w:sz w:val="28"/>
          <w:szCs w:val="28"/>
        </w:rPr>
        <w:t xml:space="preserve"> МР, МП «</w:t>
      </w:r>
      <w:proofErr w:type="spellStart"/>
      <w:r w:rsidRPr="00210EA5">
        <w:rPr>
          <w:color w:val="000000" w:themeColor="text1"/>
          <w:sz w:val="28"/>
          <w:szCs w:val="28"/>
        </w:rPr>
        <w:t>Чаунское</w:t>
      </w:r>
      <w:proofErr w:type="spellEnd"/>
      <w:r w:rsidRPr="00210EA5">
        <w:rPr>
          <w:color w:val="000000" w:themeColor="text1"/>
          <w:sz w:val="28"/>
          <w:szCs w:val="28"/>
        </w:rPr>
        <w:t xml:space="preserve"> районное коммунальное хозяйство», ООО «Электро-</w:t>
      </w:r>
      <w:proofErr w:type="spellStart"/>
      <w:r w:rsidRPr="00210EA5">
        <w:rPr>
          <w:color w:val="000000" w:themeColor="text1"/>
          <w:sz w:val="28"/>
          <w:szCs w:val="28"/>
        </w:rPr>
        <w:t>Инчоун</w:t>
      </w:r>
      <w:proofErr w:type="spellEnd"/>
      <w:r w:rsidRPr="00210EA5">
        <w:rPr>
          <w:color w:val="000000" w:themeColor="text1"/>
          <w:sz w:val="28"/>
          <w:szCs w:val="28"/>
        </w:rPr>
        <w:t>»). (</w:t>
      </w:r>
      <w:hyperlink r:id="rId31" w:history="1">
        <w:r w:rsidRPr="00210EA5">
          <w:rPr>
            <w:color w:val="000000" w:themeColor="text1"/>
            <w:sz w:val="28"/>
            <w:szCs w:val="28"/>
          </w:rPr>
          <w:t>https://www.chukotenergo.ru</w:t>
        </w:r>
      </w:hyperlink>
      <w:r w:rsidRPr="00210EA5">
        <w:rPr>
          <w:color w:val="000000" w:themeColor="text1"/>
          <w:sz w:val="28"/>
          <w:szCs w:val="28"/>
        </w:rPr>
        <w:t xml:space="preserve">; </w:t>
      </w:r>
      <w:hyperlink r:id="rId32" w:history="1">
        <w:r w:rsidRPr="00210EA5">
          <w:rPr>
            <w:color w:val="000000" w:themeColor="text1"/>
            <w:sz w:val="28"/>
            <w:szCs w:val="28"/>
          </w:rPr>
          <w:t>http://chukotkomhoz.ru/</w:t>
        </w:r>
      </w:hyperlink>
      <w:r w:rsidRPr="00210EA5">
        <w:rPr>
          <w:color w:val="000000" w:themeColor="text1"/>
          <w:sz w:val="28"/>
          <w:szCs w:val="28"/>
        </w:rPr>
        <w:t xml:space="preserve">; </w:t>
      </w:r>
      <w:hyperlink r:id="rId33" w:history="1">
        <w:r w:rsidRPr="00210EA5">
          <w:rPr>
            <w:color w:val="000000" w:themeColor="text1"/>
            <w:sz w:val="28"/>
            <w:szCs w:val="28"/>
          </w:rPr>
          <w:t>http://жкхэгвекинот.рф/</w:t>
        </w:r>
      </w:hyperlink>
      <w:r w:rsidRPr="00210EA5">
        <w:rPr>
          <w:color w:val="000000" w:themeColor="text1"/>
          <w:sz w:val="28"/>
          <w:szCs w:val="28"/>
        </w:rPr>
        <w:t xml:space="preserve">; </w:t>
      </w:r>
      <w:hyperlink r:id="rId34" w:history="1">
        <w:r w:rsidRPr="00210EA5">
          <w:rPr>
            <w:color w:val="000000" w:themeColor="text1"/>
            <w:sz w:val="28"/>
            <w:szCs w:val="28"/>
          </w:rPr>
          <w:t>http://jkh.tw1.ru/</w:t>
        </w:r>
      </w:hyperlink>
      <w:r w:rsidRPr="00210EA5">
        <w:rPr>
          <w:color w:val="000000" w:themeColor="text1"/>
          <w:sz w:val="28"/>
          <w:szCs w:val="28"/>
        </w:rPr>
        <w:t xml:space="preserve">; </w:t>
      </w:r>
      <w:hyperlink r:id="rId35" w:history="1">
        <w:r w:rsidRPr="00210EA5">
          <w:rPr>
            <w:color w:val="000000" w:themeColor="text1"/>
            <w:sz w:val="28"/>
            <w:szCs w:val="28"/>
          </w:rPr>
          <w:t>http://bilibinojkh.ru/</w:t>
        </w:r>
      </w:hyperlink>
      <w:r w:rsidRPr="00210EA5">
        <w:rPr>
          <w:color w:val="000000" w:themeColor="text1"/>
          <w:sz w:val="28"/>
          <w:szCs w:val="28"/>
        </w:rPr>
        <w:t xml:space="preserve">; </w:t>
      </w:r>
      <w:hyperlink r:id="rId36" w:history="1">
        <w:r w:rsidRPr="00210EA5">
          <w:rPr>
            <w:color w:val="000000" w:themeColor="text1"/>
            <w:sz w:val="28"/>
            <w:szCs w:val="28"/>
          </w:rPr>
          <w:t>https://chrkh.ru/</w:t>
        </w:r>
      </w:hyperlink>
      <w:r w:rsidRPr="00210EA5">
        <w:rPr>
          <w:color w:val="000000" w:themeColor="text1"/>
          <w:sz w:val="28"/>
          <w:szCs w:val="28"/>
        </w:rPr>
        <w:t xml:space="preserve">; </w:t>
      </w:r>
      <w:hyperlink r:id="rId37" w:history="1">
        <w:r w:rsidRPr="00210EA5">
          <w:rPr>
            <w:color w:val="000000" w:themeColor="text1"/>
            <w:sz w:val="28"/>
            <w:szCs w:val="28"/>
          </w:rPr>
          <w:t>http://teplo-chukotka.ru/</w:t>
        </w:r>
      </w:hyperlink>
      <w:r w:rsidRPr="00210EA5">
        <w:rPr>
          <w:color w:val="000000" w:themeColor="text1"/>
          <w:sz w:val="28"/>
          <w:szCs w:val="28"/>
        </w:rPr>
        <w:t>)</w:t>
      </w:r>
    </w:p>
    <w:p w:rsidR="00387A12" w:rsidRPr="00210EA5" w:rsidRDefault="00387A12" w:rsidP="00387A12">
      <w:pPr>
        <w:spacing w:after="0" w:line="240" w:lineRule="auto"/>
        <w:ind w:firstLine="709"/>
        <w:jc w:val="both"/>
        <w:rPr>
          <w:color w:val="000000" w:themeColor="text1"/>
          <w:sz w:val="28"/>
          <w:szCs w:val="28"/>
        </w:rPr>
      </w:pPr>
      <w:r w:rsidRPr="00210EA5">
        <w:rPr>
          <w:color w:val="000000" w:themeColor="text1"/>
          <w:sz w:val="28"/>
          <w:szCs w:val="28"/>
        </w:rPr>
        <w:t>Информация об услугах (подача заявки на технологическое присоединение, подача правоустанавливающих документов (по объекту, юридическому или физическому лицу, участку), подача заявки на заключение договора, расчет предположительной стоимости технологического присоединения, отслеживание (мониторинг) хода (статуса) технологического присоединения, получение условий технологического присоединения, заключение и получение договора о технологическом присоединении, внесение платежа по договору о технологическом присоединении, запись на прием для сдачи необходимой части документов на бумажном носителе) по подключению (технологическому присоединению) к электрическим сетям:</w:t>
      </w:r>
      <w:r w:rsidRPr="00210EA5">
        <w:rPr>
          <w:color w:val="000000" w:themeColor="text1"/>
        </w:rPr>
        <w:t xml:space="preserve"> </w:t>
      </w:r>
      <w:r w:rsidRPr="00210EA5">
        <w:rPr>
          <w:color w:val="000000" w:themeColor="text1"/>
          <w:sz w:val="28"/>
          <w:szCs w:val="28"/>
        </w:rPr>
        <w:t>расположена на официальных сайтах сетевых организаций АО «</w:t>
      </w:r>
      <w:proofErr w:type="spellStart"/>
      <w:r w:rsidRPr="00210EA5">
        <w:rPr>
          <w:color w:val="000000" w:themeColor="text1"/>
          <w:sz w:val="28"/>
          <w:szCs w:val="28"/>
        </w:rPr>
        <w:t>Чукотэнерго</w:t>
      </w:r>
      <w:proofErr w:type="spellEnd"/>
      <w:r w:rsidRPr="00210EA5">
        <w:rPr>
          <w:color w:val="000000" w:themeColor="text1"/>
          <w:sz w:val="28"/>
          <w:szCs w:val="28"/>
        </w:rPr>
        <w:t>», ГП ЧАО «</w:t>
      </w:r>
      <w:proofErr w:type="spellStart"/>
      <w:r w:rsidRPr="00210EA5">
        <w:rPr>
          <w:color w:val="000000" w:themeColor="text1"/>
          <w:sz w:val="28"/>
          <w:szCs w:val="28"/>
        </w:rPr>
        <w:t>Чукоткоммунхоз</w:t>
      </w:r>
      <w:proofErr w:type="spellEnd"/>
      <w:r w:rsidRPr="00210EA5">
        <w:rPr>
          <w:color w:val="000000" w:themeColor="text1"/>
          <w:sz w:val="28"/>
          <w:szCs w:val="28"/>
        </w:rPr>
        <w:t>», МУП «Айсберг», МУП ЖКХ «</w:t>
      </w:r>
      <w:proofErr w:type="spellStart"/>
      <w:r w:rsidRPr="00210EA5">
        <w:rPr>
          <w:color w:val="000000" w:themeColor="text1"/>
          <w:sz w:val="28"/>
          <w:szCs w:val="28"/>
        </w:rPr>
        <w:t>Иультинское</w:t>
      </w:r>
      <w:proofErr w:type="spellEnd"/>
      <w:r w:rsidRPr="00210EA5">
        <w:rPr>
          <w:color w:val="000000" w:themeColor="text1"/>
          <w:sz w:val="28"/>
          <w:szCs w:val="28"/>
        </w:rPr>
        <w:t xml:space="preserve">», МП ЖКХ </w:t>
      </w:r>
      <w:proofErr w:type="spellStart"/>
      <w:r w:rsidRPr="00210EA5">
        <w:rPr>
          <w:color w:val="000000" w:themeColor="text1"/>
          <w:sz w:val="28"/>
          <w:szCs w:val="28"/>
        </w:rPr>
        <w:t>Билибинского</w:t>
      </w:r>
      <w:proofErr w:type="spellEnd"/>
      <w:r w:rsidRPr="00210EA5">
        <w:rPr>
          <w:color w:val="000000" w:themeColor="text1"/>
          <w:sz w:val="28"/>
          <w:szCs w:val="28"/>
        </w:rPr>
        <w:t xml:space="preserve"> МР, МП «</w:t>
      </w:r>
      <w:proofErr w:type="spellStart"/>
      <w:r w:rsidRPr="00210EA5">
        <w:rPr>
          <w:color w:val="000000" w:themeColor="text1"/>
          <w:sz w:val="28"/>
          <w:szCs w:val="28"/>
        </w:rPr>
        <w:t>Чаунское</w:t>
      </w:r>
      <w:proofErr w:type="spellEnd"/>
      <w:r w:rsidRPr="00210EA5">
        <w:rPr>
          <w:color w:val="000000" w:themeColor="text1"/>
          <w:sz w:val="28"/>
          <w:szCs w:val="28"/>
        </w:rPr>
        <w:t xml:space="preserve"> районное коммунальное хозяйство», ООО «Электро-</w:t>
      </w:r>
      <w:proofErr w:type="spellStart"/>
      <w:r w:rsidRPr="00210EA5">
        <w:rPr>
          <w:color w:val="000000" w:themeColor="text1"/>
          <w:sz w:val="28"/>
          <w:szCs w:val="28"/>
        </w:rPr>
        <w:t>Инчоун</w:t>
      </w:r>
      <w:proofErr w:type="spellEnd"/>
      <w:r w:rsidRPr="00210EA5">
        <w:rPr>
          <w:color w:val="000000" w:themeColor="text1"/>
          <w:sz w:val="28"/>
          <w:szCs w:val="28"/>
        </w:rPr>
        <w:t>» и на официальном сайте Чукотского АО (</w:t>
      </w:r>
      <w:hyperlink r:id="rId38" w:history="1">
        <w:r w:rsidRPr="00210EA5">
          <w:rPr>
            <w:rStyle w:val="a7"/>
            <w:color w:val="000000" w:themeColor="text1"/>
            <w:sz w:val="28"/>
            <w:szCs w:val="28"/>
            <w:u w:val="none"/>
          </w:rPr>
          <w:t>https://www.chukotenergo.ru</w:t>
        </w:r>
      </w:hyperlink>
      <w:r w:rsidRPr="00210EA5">
        <w:rPr>
          <w:color w:val="000000" w:themeColor="text1"/>
          <w:sz w:val="28"/>
          <w:szCs w:val="28"/>
        </w:rPr>
        <w:t xml:space="preserve">; </w:t>
      </w:r>
      <w:hyperlink r:id="rId39" w:history="1">
        <w:r w:rsidRPr="00210EA5">
          <w:rPr>
            <w:rStyle w:val="a7"/>
            <w:color w:val="000000" w:themeColor="text1"/>
            <w:sz w:val="28"/>
            <w:szCs w:val="28"/>
            <w:u w:val="none"/>
          </w:rPr>
          <w:t>http://chukotkomhoz.ru/</w:t>
        </w:r>
      </w:hyperlink>
      <w:r w:rsidRPr="00210EA5">
        <w:rPr>
          <w:color w:val="000000" w:themeColor="text1"/>
          <w:sz w:val="28"/>
          <w:szCs w:val="28"/>
        </w:rPr>
        <w:t xml:space="preserve">; </w:t>
      </w:r>
      <w:hyperlink r:id="rId40" w:history="1">
        <w:r w:rsidRPr="00210EA5">
          <w:rPr>
            <w:rStyle w:val="a7"/>
            <w:color w:val="000000" w:themeColor="text1"/>
            <w:sz w:val="28"/>
            <w:szCs w:val="28"/>
            <w:u w:val="none"/>
          </w:rPr>
          <w:t>http://жкхэгвекинот.рф/</w:t>
        </w:r>
      </w:hyperlink>
      <w:r w:rsidRPr="00210EA5">
        <w:rPr>
          <w:color w:val="000000" w:themeColor="text1"/>
          <w:sz w:val="28"/>
          <w:szCs w:val="28"/>
        </w:rPr>
        <w:t xml:space="preserve">; </w:t>
      </w:r>
      <w:hyperlink r:id="rId41" w:history="1">
        <w:r w:rsidRPr="00210EA5">
          <w:rPr>
            <w:rStyle w:val="a7"/>
            <w:color w:val="000000" w:themeColor="text1"/>
            <w:sz w:val="28"/>
            <w:szCs w:val="28"/>
            <w:u w:val="none"/>
          </w:rPr>
          <w:t>http://jkh.tw1.ru/</w:t>
        </w:r>
      </w:hyperlink>
      <w:r w:rsidRPr="00210EA5">
        <w:rPr>
          <w:color w:val="000000" w:themeColor="text1"/>
          <w:sz w:val="28"/>
          <w:szCs w:val="28"/>
        </w:rPr>
        <w:t xml:space="preserve">; </w:t>
      </w:r>
      <w:hyperlink r:id="rId42" w:history="1">
        <w:r w:rsidRPr="00210EA5">
          <w:rPr>
            <w:rStyle w:val="a7"/>
            <w:color w:val="000000" w:themeColor="text1"/>
            <w:sz w:val="28"/>
            <w:szCs w:val="28"/>
            <w:u w:val="none"/>
          </w:rPr>
          <w:t>http://bilibinojkh.ru/;https://chrkh.ru/</w:t>
        </w:r>
      </w:hyperlink>
      <w:r w:rsidRPr="00210EA5">
        <w:rPr>
          <w:color w:val="000000" w:themeColor="text1"/>
          <w:sz w:val="28"/>
          <w:szCs w:val="28"/>
        </w:rPr>
        <w:t xml:space="preserve">; http://teplo-chukotka.ru/, официальный сайт Чукотского АО: </w:t>
      </w:r>
      <w:hyperlink r:id="rId43" w:history="1">
        <w:r w:rsidRPr="00210EA5">
          <w:rPr>
            <w:rStyle w:val="a7"/>
            <w:color w:val="000000" w:themeColor="text1"/>
            <w:sz w:val="28"/>
            <w:szCs w:val="28"/>
            <w:u w:val="none"/>
          </w:rPr>
          <w:t>http://chaogov.ru/vlast/organy-vlasti/depprom/tekhnolog-prisoed-k-elektr-set.php</w:t>
        </w:r>
      </w:hyperlink>
      <w:r w:rsidRPr="00210EA5">
        <w:rPr>
          <w:color w:val="000000" w:themeColor="text1"/>
          <w:sz w:val="28"/>
          <w:szCs w:val="28"/>
        </w:rPr>
        <w:t>)</w:t>
      </w:r>
      <w:r w:rsidR="00210EA5" w:rsidRPr="00210EA5">
        <w:rPr>
          <w:color w:val="000000" w:themeColor="text1"/>
          <w:sz w:val="28"/>
          <w:szCs w:val="28"/>
        </w:rPr>
        <w:t>.</w:t>
      </w:r>
    </w:p>
    <w:p w:rsidR="00387A12" w:rsidRDefault="00387A12" w:rsidP="003C27A8">
      <w:pPr>
        <w:pStyle w:val="1"/>
        <w:spacing w:before="240" w:line="240" w:lineRule="auto"/>
        <w:ind w:firstLine="709"/>
        <w:jc w:val="both"/>
        <w:rPr>
          <w:rFonts w:ascii="Times New Roman" w:hAnsi="Times New Roman" w:cs="Times New Roman"/>
          <w:color w:val="000000" w:themeColor="text1"/>
        </w:rPr>
      </w:pPr>
      <w:bookmarkStart w:id="75" w:name="_Toc34331331"/>
      <w:bookmarkStart w:id="76" w:name="_Toc34649473"/>
      <w:bookmarkStart w:id="77" w:name="_Toc34758840"/>
      <w:r w:rsidRPr="00210EA5">
        <w:rPr>
          <w:rFonts w:ascii="Times New Roman" w:hAnsi="Times New Roman" w:cs="Times New Roman"/>
          <w:color w:val="000000" w:themeColor="text1"/>
        </w:rPr>
        <w:t>Раздел 3. Сведения о достижении целевых значений</w:t>
      </w:r>
      <w:r w:rsidRPr="00C30D9C">
        <w:rPr>
          <w:rFonts w:ascii="Times New Roman" w:hAnsi="Times New Roman" w:cs="Times New Roman"/>
          <w:color w:val="000000" w:themeColor="text1"/>
        </w:rPr>
        <w:t xml:space="preserve"> контрольных показателей эффективности, установленных в региональной «дорожной карте»</w:t>
      </w:r>
      <w:bookmarkEnd w:id="75"/>
      <w:bookmarkEnd w:id="76"/>
      <w:bookmarkEnd w:id="77"/>
    </w:p>
    <w:p w:rsidR="008D037E" w:rsidRPr="00C6629D" w:rsidRDefault="008D037E" w:rsidP="00C6629D">
      <w:pPr>
        <w:spacing w:after="0" w:line="240" w:lineRule="auto"/>
        <w:ind w:firstLine="709"/>
        <w:jc w:val="both"/>
        <w:rPr>
          <w:color w:val="000000" w:themeColor="text1"/>
          <w:sz w:val="28"/>
          <w:szCs w:val="28"/>
        </w:rPr>
      </w:pPr>
      <w:r w:rsidRPr="00C6629D">
        <w:rPr>
          <w:color w:val="000000" w:themeColor="text1"/>
          <w:sz w:val="28"/>
          <w:szCs w:val="28"/>
        </w:rPr>
        <w:t>Сведения о достижении целевых значений контрольных показателей эффективности, установленных в региональной «дорожной карте» приведены в Приложении (файл: Раздел 3_достижение КП_ДК.xls).</w:t>
      </w:r>
    </w:p>
    <w:p w:rsidR="00387A12" w:rsidRPr="0026173A" w:rsidRDefault="00387A12" w:rsidP="003C27A8">
      <w:pPr>
        <w:pStyle w:val="1"/>
        <w:spacing w:before="240" w:line="240" w:lineRule="auto"/>
        <w:ind w:firstLine="709"/>
        <w:jc w:val="both"/>
        <w:rPr>
          <w:rFonts w:ascii="Times New Roman" w:hAnsi="Times New Roman" w:cs="Times New Roman"/>
          <w:color w:val="000000" w:themeColor="text1"/>
        </w:rPr>
      </w:pPr>
      <w:bookmarkStart w:id="78" w:name="_Toc34331332"/>
      <w:bookmarkStart w:id="79" w:name="_Toc34649474"/>
      <w:bookmarkStart w:id="80" w:name="_Toc34758841"/>
      <w:r w:rsidRPr="0026173A">
        <w:rPr>
          <w:rFonts w:ascii="Times New Roman" w:hAnsi="Times New Roman" w:cs="Times New Roman"/>
          <w:color w:val="000000" w:themeColor="text1"/>
        </w:rPr>
        <w:t>Раздел 4. Сведения о лучших региональных практиках содействия развития конкуренции</w:t>
      </w:r>
      <w:bookmarkEnd w:id="78"/>
      <w:bookmarkEnd w:id="79"/>
      <w:bookmarkEnd w:id="80"/>
    </w:p>
    <w:p w:rsidR="00387A12" w:rsidRPr="005C63E5" w:rsidRDefault="00387A12" w:rsidP="003C27A8">
      <w:pPr>
        <w:pStyle w:val="2"/>
        <w:spacing w:before="240" w:line="240" w:lineRule="auto"/>
        <w:ind w:firstLine="709"/>
        <w:jc w:val="both"/>
        <w:rPr>
          <w:rFonts w:ascii="Times New Roman" w:hAnsi="Times New Roman" w:cs="Times New Roman"/>
          <w:color w:val="000000" w:themeColor="text1"/>
          <w:sz w:val="28"/>
          <w:szCs w:val="28"/>
        </w:rPr>
      </w:pPr>
      <w:bookmarkStart w:id="81" w:name="_Toc34331333"/>
      <w:bookmarkStart w:id="82" w:name="_Toc34649475"/>
      <w:bookmarkStart w:id="83" w:name="_Toc34758842"/>
      <w:r w:rsidRPr="0026173A">
        <w:rPr>
          <w:rFonts w:ascii="Times New Roman" w:hAnsi="Times New Roman" w:cs="Times New Roman"/>
          <w:color w:val="000000" w:themeColor="text1"/>
          <w:sz w:val="28"/>
          <w:szCs w:val="28"/>
        </w:rPr>
        <w:t xml:space="preserve">4.1. Информация о лучших региональных практиках, внедренных </w:t>
      </w:r>
      <w:r w:rsidRPr="005C63E5">
        <w:rPr>
          <w:rFonts w:ascii="Times New Roman" w:hAnsi="Times New Roman" w:cs="Times New Roman"/>
          <w:color w:val="000000" w:themeColor="text1"/>
          <w:sz w:val="28"/>
          <w:szCs w:val="28"/>
        </w:rPr>
        <w:t>Чукотским автономным округом по итогам отчетного года</w:t>
      </w:r>
      <w:bookmarkEnd w:id="81"/>
      <w:bookmarkEnd w:id="82"/>
      <w:bookmarkEnd w:id="83"/>
    </w:p>
    <w:p w:rsidR="009254D0" w:rsidRPr="005C63E5" w:rsidRDefault="009254D0" w:rsidP="005C63E5">
      <w:pPr>
        <w:spacing w:after="0" w:line="240" w:lineRule="auto"/>
        <w:ind w:firstLine="709"/>
        <w:rPr>
          <w:color w:val="000000" w:themeColor="text1"/>
          <w:sz w:val="28"/>
          <w:szCs w:val="28"/>
        </w:rPr>
      </w:pPr>
      <w:r w:rsidRPr="005C63E5">
        <w:rPr>
          <w:color w:val="000000" w:themeColor="text1"/>
          <w:sz w:val="28"/>
          <w:szCs w:val="28"/>
        </w:rPr>
        <w:t>Информация о лучших региональных практиках, внедренных Чукотским автономным округом по итогам отчетного года отсутствует</w:t>
      </w:r>
    </w:p>
    <w:p w:rsidR="009254D0" w:rsidRDefault="009254D0" w:rsidP="003C27A8">
      <w:pPr>
        <w:pStyle w:val="2"/>
        <w:spacing w:before="240" w:line="240" w:lineRule="auto"/>
        <w:ind w:firstLine="709"/>
        <w:jc w:val="both"/>
        <w:rPr>
          <w:rFonts w:ascii="Times New Roman" w:hAnsi="Times New Roman" w:cs="Times New Roman"/>
          <w:color w:val="000000" w:themeColor="text1"/>
          <w:sz w:val="28"/>
          <w:szCs w:val="28"/>
        </w:rPr>
      </w:pPr>
      <w:bookmarkStart w:id="84" w:name="_Toc34758843"/>
      <w:r>
        <w:rPr>
          <w:rFonts w:ascii="Times New Roman" w:hAnsi="Times New Roman" w:cs="Times New Roman"/>
          <w:color w:val="000000" w:themeColor="text1"/>
          <w:sz w:val="28"/>
          <w:szCs w:val="28"/>
        </w:rPr>
        <w:t>4.2</w:t>
      </w:r>
      <w:r w:rsidRPr="0026173A">
        <w:rPr>
          <w:rFonts w:ascii="Times New Roman" w:hAnsi="Times New Roman" w:cs="Times New Roman"/>
          <w:color w:val="000000" w:themeColor="text1"/>
          <w:sz w:val="28"/>
          <w:szCs w:val="28"/>
        </w:rPr>
        <w:t xml:space="preserve">. Информация о </w:t>
      </w:r>
      <w:r w:rsidR="005C63E5">
        <w:rPr>
          <w:rFonts w:ascii="Times New Roman" w:hAnsi="Times New Roman" w:cs="Times New Roman"/>
          <w:color w:val="000000" w:themeColor="text1"/>
          <w:sz w:val="28"/>
          <w:szCs w:val="28"/>
        </w:rPr>
        <w:t>потенциальных лучших</w:t>
      </w:r>
      <w:r w:rsidRPr="0026173A">
        <w:rPr>
          <w:rFonts w:ascii="Times New Roman" w:hAnsi="Times New Roman" w:cs="Times New Roman"/>
          <w:color w:val="000000" w:themeColor="text1"/>
          <w:sz w:val="28"/>
          <w:szCs w:val="28"/>
        </w:rPr>
        <w:t xml:space="preserve"> региональных практиках по итогам отчетного года</w:t>
      </w:r>
      <w:bookmarkEnd w:id="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494"/>
      </w:tblGrid>
      <w:tr w:rsidR="00387A12" w:rsidRPr="003C27A8" w:rsidTr="00657887">
        <w:tc>
          <w:tcPr>
            <w:tcW w:w="2252" w:type="pct"/>
            <w:tcBorders>
              <w:top w:val="single" w:sz="4" w:space="0" w:color="auto"/>
              <w:left w:val="single" w:sz="4" w:space="0" w:color="auto"/>
              <w:bottom w:val="single" w:sz="4" w:space="0" w:color="auto"/>
              <w:right w:val="single" w:sz="4" w:space="0" w:color="auto"/>
            </w:tcBorders>
            <w:hideMark/>
          </w:tcPr>
          <w:p w:rsidR="00387A12" w:rsidRPr="003C27A8" w:rsidRDefault="00387A12" w:rsidP="00657887">
            <w:pPr>
              <w:spacing w:after="0" w:line="240" w:lineRule="auto"/>
              <w:jc w:val="both"/>
              <w:rPr>
                <w:sz w:val="28"/>
                <w:szCs w:val="28"/>
              </w:rPr>
            </w:pPr>
            <w:r w:rsidRPr="003C27A8">
              <w:rPr>
                <w:sz w:val="28"/>
                <w:szCs w:val="28"/>
              </w:rPr>
              <w:t>Наименование лучшей практики по содействию развитию конкуренции в субъектах Российской Федерации</w:t>
            </w:r>
          </w:p>
        </w:tc>
        <w:tc>
          <w:tcPr>
            <w:tcW w:w="2748" w:type="pct"/>
            <w:tcBorders>
              <w:top w:val="single" w:sz="4" w:space="0" w:color="auto"/>
              <w:left w:val="single" w:sz="4" w:space="0" w:color="auto"/>
              <w:bottom w:val="single" w:sz="4" w:space="0" w:color="auto"/>
              <w:right w:val="single" w:sz="4" w:space="0" w:color="auto"/>
            </w:tcBorders>
            <w:hideMark/>
          </w:tcPr>
          <w:p w:rsidR="00387A12" w:rsidRPr="003C27A8" w:rsidRDefault="00387A12" w:rsidP="00657887">
            <w:pPr>
              <w:spacing w:after="0" w:line="240" w:lineRule="auto"/>
              <w:jc w:val="both"/>
              <w:rPr>
                <w:sz w:val="28"/>
                <w:szCs w:val="28"/>
              </w:rPr>
            </w:pPr>
            <w:r w:rsidRPr="003C27A8">
              <w:rPr>
                <w:sz w:val="28"/>
                <w:szCs w:val="28"/>
              </w:rPr>
              <w:t>Развитие Сельскохозяйственного перерабатывающего снабженческо-сбытового потребительского кооператива «Чукотка»</w:t>
            </w:r>
          </w:p>
        </w:tc>
      </w:tr>
      <w:tr w:rsidR="00387A12" w:rsidRPr="003C27A8" w:rsidTr="00657887">
        <w:tc>
          <w:tcPr>
            <w:tcW w:w="2252" w:type="pct"/>
            <w:tcBorders>
              <w:top w:val="single" w:sz="4" w:space="0" w:color="auto"/>
              <w:left w:val="single" w:sz="4" w:space="0" w:color="auto"/>
              <w:bottom w:val="single" w:sz="4" w:space="0" w:color="auto"/>
              <w:right w:val="single" w:sz="4" w:space="0" w:color="auto"/>
            </w:tcBorders>
            <w:hideMark/>
          </w:tcPr>
          <w:p w:rsidR="00387A12" w:rsidRPr="003C27A8" w:rsidRDefault="00387A12" w:rsidP="00657887">
            <w:pPr>
              <w:spacing w:after="0" w:line="240" w:lineRule="auto"/>
              <w:jc w:val="both"/>
              <w:rPr>
                <w:sz w:val="28"/>
                <w:szCs w:val="28"/>
              </w:rPr>
            </w:pPr>
            <w:r w:rsidRPr="003C27A8">
              <w:rPr>
                <w:sz w:val="28"/>
                <w:szCs w:val="28"/>
              </w:rPr>
              <w:t>Краткое описание успешной практики</w:t>
            </w:r>
          </w:p>
        </w:tc>
        <w:tc>
          <w:tcPr>
            <w:tcW w:w="2748" w:type="pct"/>
            <w:tcBorders>
              <w:top w:val="single" w:sz="4" w:space="0" w:color="auto"/>
              <w:left w:val="single" w:sz="4" w:space="0" w:color="auto"/>
              <w:bottom w:val="single" w:sz="4" w:space="0" w:color="auto"/>
              <w:right w:val="single" w:sz="4" w:space="0" w:color="auto"/>
            </w:tcBorders>
            <w:hideMark/>
          </w:tcPr>
          <w:p w:rsidR="00387A12" w:rsidRPr="003C27A8" w:rsidRDefault="00387A12" w:rsidP="00657887">
            <w:pPr>
              <w:spacing w:after="0" w:line="240" w:lineRule="auto"/>
              <w:jc w:val="both"/>
              <w:rPr>
                <w:sz w:val="28"/>
                <w:szCs w:val="28"/>
              </w:rPr>
            </w:pPr>
            <w:r w:rsidRPr="003C27A8">
              <w:rPr>
                <w:sz w:val="28"/>
                <w:szCs w:val="28"/>
              </w:rPr>
              <w:t xml:space="preserve">Создание мощностей по глубокой  переработке мяса домашних северных оленей и реализация готовой продукции  </w:t>
            </w:r>
          </w:p>
        </w:tc>
      </w:tr>
      <w:tr w:rsidR="00387A12" w:rsidRPr="003C27A8" w:rsidTr="00657887">
        <w:tc>
          <w:tcPr>
            <w:tcW w:w="2252" w:type="pct"/>
            <w:tcBorders>
              <w:top w:val="single" w:sz="4" w:space="0" w:color="auto"/>
              <w:left w:val="single" w:sz="4" w:space="0" w:color="auto"/>
              <w:bottom w:val="single" w:sz="4" w:space="0" w:color="auto"/>
              <w:right w:val="single" w:sz="4" w:space="0" w:color="auto"/>
            </w:tcBorders>
            <w:hideMark/>
          </w:tcPr>
          <w:p w:rsidR="00387A12" w:rsidRPr="003C27A8" w:rsidRDefault="00387A12" w:rsidP="00657887">
            <w:pPr>
              <w:spacing w:after="0" w:line="240" w:lineRule="auto"/>
              <w:jc w:val="both"/>
              <w:rPr>
                <w:sz w:val="28"/>
                <w:szCs w:val="28"/>
              </w:rPr>
            </w:pPr>
            <w:r w:rsidRPr="003C27A8">
              <w:rPr>
                <w:sz w:val="28"/>
                <w:szCs w:val="28"/>
              </w:rPr>
              <w:t>Ресурсы, привлеченные для ее реализации</w:t>
            </w:r>
          </w:p>
        </w:tc>
        <w:tc>
          <w:tcPr>
            <w:tcW w:w="2748" w:type="pct"/>
            <w:tcBorders>
              <w:top w:val="single" w:sz="4" w:space="0" w:color="auto"/>
              <w:left w:val="single" w:sz="4" w:space="0" w:color="auto"/>
              <w:bottom w:val="single" w:sz="4" w:space="0" w:color="auto"/>
              <w:right w:val="single" w:sz="4" w:space="0" w:color="auto"/>
            </w:tcBorders>
            <w:hideMark/>
          </w:tcPr>
          <w:p w:rsidR="00387A12" w:rsidRPr="003C27A8" w:rsidRDefault="00387A12" w:rsidP="00657887">
            <w:pPr>
              <w:spacing w:after="0" w:line="240" w:lineRule="auto"/>
              <w:jc w:val="both"/>
              <w:rPr>
                <w:sz w:val="28"/>
                <w:szCs w:val="28"/>
              </w:rPr>
            </w:pPr>
            <w:r w:rsidRPr="003C27A8">
              <w:rPr>
                <w:sz w:val="28"/>
                <w:szCs w:val="28"/>
              </w:rPr>
              <w:t xml:space="preserve">Финансирование из федерального и регионального бюджетов </w:t>
            </w:r>
          </w:p>
        </w:tc>
      </w:tr>
      <w:tr w:rsidR="00387A12" w:rsidTr="00657887">
        <w:tc>
          <w:tcPr>
            <w:tcW w:w="2252" w:type="pct"/>
            <w:tcBorders>
              <w:top w:val="single" w:sz="4" w:space="0" w:color="auto"/>
              <w:left w:val="single" w:sz="4" w:space="0" w:color="auto"/>
              <w:bottom w:val="single" w:sz="4" w:space="0" w:color="auto"/>
              <w:right w:val="single" w:sz="4" w:space="0" w:color="auto"/>
            </w:tcBorders>
            <w:hideMark/>
          </w:tcPr>
          <w:p w:rsidR="00387A12" w:rsidRPr="003C27A8" w:rsidRDefault="00387A12" w:rsidP="00657887">
            <w:pPr>
              <w:spacing w:after="0" w:line="240" w:lineRule="auto"/>
              <w:jc w:val="both"/>
              <w:rPr>
                <w:sz w:val="28"/>
                <w:szCs w:val="28"/>
              </w:rPr>
            </w:pPr>
            <w:r w:rsidRPr="003C27A8">
              <w:rPr>
                <w:sz w:val="28"/>
                <w:szCs w:val="28"/>
              </w:rPr>
              <w:t>Описание результата</w:t>
            </w:r>
          </w:p>
        </w:tc>
        <w:tc>
          <w:tcPr>
            <w:tcW w:w="2748" w:type="pct"/>
            <w:tcBorders>
              <w:top w:val="single" w:sz="4" w:space="0" w:color="auto"/>
              <w:left w:val="single" w:sz="4" w:space="0" w:color="auto"/>
              <w:bottom w:val="single" w:sz="4" w:space="0" w:color="auto"/>
              <w:right w:val="single" w:sz="4" w:space="0" w:color="auto"/>
            </w:tcBorders>
            <w:hideMark/>
          </w:tcPr>
          <w:p w:rsidR="00387A12" w:rsidRPr="004A2F00" w:rsidRDefault="00387A12" w:rsidP="00657887">
            <w:pPr>
              <w:spacing w:after="0" w:line="240" w:lineRule="auto"/>
              <w:jc w:val="both"/>
              <w:rPr>
                <w:sz w:val="28"/>
                <w:szCs w:val="28"/>
              </w:rPr>
            </w:pPr>
            <w:r w:rsidRPr="003C27A8">
              <w:rPr>
                <w:sz w:val="28"/>
                <w:szCs w:val="28"/>
              </w:rPr>
              <w:t>С 2017 года на высокотехнологичных убойных пунктах налажен убой домашних северных оленей и производство мясной продукции для обеспечения населения Чукотского автономного округа свежей мясной продукцией.</w:t>
            </w:r>
          </w:p>
        </w:tc>
      </w:tr>
    </w:tbl>
    <w:p w:rsidR="00387A12" w:rsidRDefault="00387A12" w:rsidP="00481FFD">
      <w:pPr>
        <w:pStyle w:val="1"/>
        <w:spacing w:before="240" w:line="240" w:lineRule="auto"/>
        <w:ind w:firstLine="709"/>
      </w:pPr>
      <w:bookmarkStart w:id="85" w:name="_Toc34649476"/>
      <w:bookmarkStart w:id="86" w:name="_Toc34758844"/>
      <w:r w:rsidRPr="00C30D9C">
        <w:t>Раздел 5. Сведения об эффекте, достигнутом при внедрении Стандарта</w:t>
      </w:r>
      <w:bookmarkEnd w:id="85"/>
      <w:bookmarkEnd w:id="86"/>
    </w:p>
    <w:p w:rsidR="00387A12" w:rsidRPr="00CC4E7A" w:rsidRDefault="00387A12" w:rsidP="00481FFD">
      <w:pPr>
        <w:spacing w:after="0" w:line="240" w:lineRule="auto"/>
        <w:ind w:firstLine="709"/>
        <w:contextualSpacing/>
        <w:jc w:val="both"/>
        <w:rPr>
          <w:rFonts w:ascii="Times New Roman" w:hAnsi="Times New Roman" w:cs="Times New Roman"/>
          <w:sz w:val="28"/>
          <w:szCs w:val="28"/>
        </w:rPr>
      </w:pPr>
      <w:r w:rsidRPr="00CC4E7A">
        <w:rPr>
          <w:rFonts w:ascii="Times New Roman" w:hAnsi="Times New Roman" w:cs="Times New Roman"/>
          <w:sz w:val="28"/>
          <w:szCs w:val="28"/>
        </w:rPr>
        <w:t>Реализация мероприятий, направленных на развитие конкуренции, осуществлялась в 2019 году в рамках Плана мероприятий («дорожной карты») по содействию развитию конкуренции в Чукотском автономном округе на 2019-2021 годы, утвержденного распоряжением Губернатора Чукотского автономного округа от 31 октября 2019 года № 316-рг (в ред. от 26 декабря 2019 года № 398-рг) «Об утверждении Перечня товарных рынков и Плана мероприятий («дорожной карты») по содействию развитию конкуренции в Чукотском автономном округе на 2019-2021 годы» (далее – Дорожная карта).</w:t>
      </w:r>
    </w:p>
    <w:p w:rsidR="00387A12" w:rsidRPr="00CC4E7A" w:rsidRDefault="00387A12" w:rsidP="00481FFD">
      <w:pPr>
        <w:spacing w:after="0" w:line="240" w:lineRule="auto"/>
        <w:ind w:firstLine="709"/>
        <w:contextualSpacing/>
        <w:jc w:val="both"/>
        <w:rPr>
          <w:rFonts w:ascii="Times New Roman" w:hAnsi="Times New Roman" w:cs="Times New Roman"/>
          <w:sz w:val="28"/>
          <w:szCs w:val="28"/>
        </w:rPr>
      </w:pPr>
      <w:r w:rsidRPr="00CC4E7A">
        <w:rPr>
          <w:rFonts w:ascii="Times New Roman" w:hAnsi="Times New Roman" w:cs="Times New Roman"/>
          <w:sz w:val="28"/>
          <w:szCs w:val="28"/>
        </w:rPr>
        <w:t>Наряду с мероприятиями, направленными на содействие развитию конкуренции на рынках Чукотского автономного округа Дорожной картой предусматриваются также системные мероприятия, направленные на развитие конкурентной среды в Чукотском автономном округе, согласно пункта 30 Стандарта развития конкуренции в субъектах Российской Федерации, утвержденного Распоряжением Правительства Российской Федерации от 17 апреля 2019 года № 768-р.</w:t>
      </w:r>
    </w:p>
    <w:p w:rsidR="00387A12" w:rsidRPr="00CC4E7A" w:rsidRDefault="00387A12" w:rsidP="00481FFD">
      <w:pPr>
        <w:spacing w:after="0" w:line="240" w:lineRule="auto"/>
        <w:ind w:firstLine="709"/>
        <w:contextualSpacing/>
        <w:jc w:val="both"/>
        <w:rPr>
          <w:rFonts w:ascii="Times New Roman" w:hAnsi="Times New Roman" w:cs="Times New Roman"/>
          <w:sz w:val="28"/>
          <w:szCs w:val="28"/>
        </w:rPr>
      </w:pPr>
      <w:r w:rsidRPr="00CC4E7A">
        <w:rPr>
          <w:rFonts w:ascii="Times New Roman" w:hAnsi="Times New Roman" w:cs="Times New Roman"/>
          <w:sz w:val="28"/>
          <w:szCs w:val="28"/>
        </w:rPr>
        <w:t>Мероприятия, направленные на содействие развитию конкуренции на рынках Чукотского автономного округа, а также системные мероприятия, направленные на развитие конкурентной среды в Чукотском автономном округе запланированные Дорожной картой со сроком исполнения в 2019 году и постоянно исполнены.</w:t>
      </w:r>
    </w:p>
    <w:p w:rsidR="00387A12" w:rsidRPr="00CC4E7A" w:rsidRDefault="00387A12" w:rsidP="00481FFD">
      <w:pPr>
        <w:spacing w:after="0" w:line="240" w:lineRule="auto"/>
        <w:ind w:firstLine="709"/>
        <w:contextualSpacing/>
        <w:jc w:val="both"/>
        <w:rPr>
          <w:rFonts w:ascii="Times New Roman" w:hAnsi="Times New Roman" w:cs="Times New Roman"/>
          <w:sz w:val="28"/>
          <w:szCs w:val="28"/>
        </w:rPr>
      </w:pPr>
      <w:r w:rsidRPr="00CC4E7A">
        <w:rPr>
          <w:rFonts w:ascii="Times New Roman" w:hAnsi="Times New Roman" w:cs="Times New Roman"/>
          <w:sz w:val="28"/>
          <w:szCs w:val="28"/>
        </w:rPr>
        <w:t xml:space="preserve">К мероприятиям, реализованным в 2019 году в части содействия развитию конкуренции в Чукотском автономном округе и оказавшим положительное влияние на развитие конкуренции можно отнести: </w:t>
      </w:r>
    </w:p>
    <w:p w:rsidR="00387A12" w:rsidRPr="00CC4E7A" w:rsidRDefault="00387A12" w:rsidP="00481FFD">
      <w:pPr>
        <w:tabs>
          <w:tab w:val="left" w:pos="993"/>
        </w:tabs>
        <w:spacing w:after="0" w:line="240" w:lineRule="auto"/>
        <w:ind w:firstLine="709"/>
        <w:contextualSpacing/>
        <w:jc w:val="both"/>
        <w:rPr>
          <w:rFonts w:ascii="Times New Roman" w:hAnsi="Times New Roman" w:cs="Times New Roman"/>
          <w:sz w:val="28"/>
          <w:szCs w:val="28"/>
        </w:rPr>
      </w:pPr>
      <w:r w:rsidRPr="00CC4E7A">
        <w:rPr>
          <w:rFonts w:ascii="Times New Roman" w:hAnsi="Times New Roman" w:cs="Times New Roman"/>
          <w:sz w:val="28"/>
          <w:szCs w:val="28"/>
        </w:rPr>
        <w:t xml:space="preserve"> - Организационно-методические и информационно-консультативные мероприятия. Центром поддержки предпринимательства под брендом </w:t>
      </w:r>
      <w:r w:rsidR="00657887" w:rsidRPr="00CC4E7A">
        <w:rPr>
          <w:rFonts w:ascii="Times New Roman" w:hAnsi="Times New Roman" w:cs="Times New Roman"/>
          <w:sz w:val="28"/>
          <w:szCs w:val="28"/>
        </w:rPr>
        <w:t>«</w:t>
      </w:r>
      <w:r w:rsidRPr="00CC4E7A">
        <w:rPr>
          <w:rFonts w:ascii="Times New Roman" w:hAnsi="Times New Roman" w:cs="Times New Roman"/>
          <w:sz w:val="28"/>
          <w:szCs w:val="28"/>
        </w:rPr>
        <w:t>Мой бизнес</w:t>
      </w:r>
      <w:r w:rsidR="00657887" w:rsidRPr="00CC4E7A">
        <w:rPr>
          <w:rFonts w:ascii="Times New Roman" w:hAnsi="Times New Roman" w:cs="Times New Roman"/>
          <w:sz w:val="28"/>
          <w:szCs w:val="28"/>
        </w:rPr>
        <w:t>»</w:t>
      </w:r>
      <w:r w:rsidRPr="00CC4E7A">
        <w:rPr>
          <w:rFonts w:ascii="Times New Roman" w:hAnsi="Times New Roman" w:cs="Times New Roman"/>
          <w:sz w:val="28"/>
          <w:szCs w:val="28"/>
        </w:rPr>
        <w:t xml:space="preserve"> по итогам 2019 года оказано свыше 1,3 тыс. услуг,  среди которых сертификация, патентование, консультирование, предоставление поручительств, организация бизнес-миссий и проведение публичных мероприятий – тренингов, мастер-классов, форумов. Некоммерческой организацией «Фонд развития Чукотки» организовано и проведено 43 образовательных мероприятия для субъектов малого и среднего предпринимательства и физических лиц, заинтересованных в начале осуществления предпринимательской деятельности. Всего поддержку в сфере образования получили 157 субъектов малого и среднего предпринимательства и 454 физических лица;</w:t>
      </w:r>
    </w:p>
    <w:p w:rsidR="00387A12" w:rsidRPr="00CC4E7A" w:rsidRDefault="00387A12" w:rsidP="00481FFD">
      <w:pPr>
        <w:spacing w:after="0" w:line="240" w:lineRule="auto"/>
        <w:ind w:firstLine="709"/>
        <w:contextualSpacing/>
        <w:jc w:val="both"/>
        <w:rPr>
          <w:sz w:val="28"/>
          <w:szCs w:val="28"/>
        </w:rPr>
      </w:pPr>
      <w:r w:rsidRPr="00CC4E7A">
        <w:rPr>
          <w:rFonts w:ascii="Times New Roman" w:hAnsi="Times New Roman" w:cs="Times New Roman"/>
          <w:sz w:val="28"/>
          <w:szCs w:val="28"/>
        </w:rPr>
        <w:t>- Мероприятия по информированию субъектов предпринимательства и физических лиц, заинтересованных в начале осуществления предпринимательской деятельности, о доступности мер государственной поддержки. Данные мероприятия</w:t>
      </w:r>
      <w:r w:rsidRPr="00CC4E7A">
        <w:rPr>
          <w:sz w:val="28"/>
          <w:szCs w:val="28"/>
        </w:rPr>
        <w:t xml:space="preserve"> осуществляется посредством:</w:t>
      </w:r>
    </w:p>
    <w:p w:rsidR="00387A12" w:rsidRPr="00CC4E7A" w:rsidRDefault="00387A12" w:rsidP="00481FFD">
      <w:pPr>
        <w:pStyle w:val="a5"/>
        <w:numPr>
          <w:ilvl w:val="0"/>
          <w:numId w:val="27"/>
        </w:numPr>
        <w:spacing w:after="0" w:line="240" w:lineRule="auto"/>
        <w:ind w:left="0" w:firstLine="709"/>
        <w:jc w:val="both"/>
        <w:rPr>
          <w:rFonts w:ascii="Times New Roman" w:hAnsi="Times New Roman" w:cs="Times New Roman"/>
          <w:sz w:val="28"/>
          <w:szCs w:val="28"/>
        </w:rPr>
      </w:pPr>
      <w:r w:rsidRPr="00CC4E7A">
        <w:rPr>
          <w:rFonts w:ascii="Times New Roman" w:hAnsi="Times New Roman" w:cs="Times New Roman"/>
          <w:sz w:val="28"/>
          <w:szCs w:val="28"/>
        </w:rPr>
        <w:t>публикации информационных статей, интервью в СМИ регионального, дальневосточного, федерального уровней;</w:t>
      </w:r>
    </w:p>
    <w:p w:rsidR="00387A12" w:rsidRPr="00CC4E7A" w:rsidRDefault="00387A12" w:rsidP="00481FFD">
      <w:pPr>
        <w:pStyle w:val="a5"/>
        <w:numPr>
          <w:ilvl w:val="0"/>
          <w:numId w:val="27"/>
        </w:numPr>
        <w:spacing w:after="0" w:line="240" w:lineRule="auto"/>
        <w:ind w:left="0" w:firstLine="709"/>
        <w:jc w:val="both"/>
        <w:rPr>
          <w:rFonts w:ascii="Times New Roman" w:hAnsi="Times New Roman" w:cs="Times New Roman"/>
          <w:sz w:val="28"/>
          <w:szCs w:val="28"/>
        </w:rPr>
      </w:pPr>
      <w:r w:rsidRPr="00CC4E7A">
        <w:rPr>
          <w:rFonts w:ascii="Times New Roman" w:hAnsi="Times New Roman" w:cs="Times New Roman"/>
          <w:sz w:val="28"/>
          <w:szCs w:val="28"/>
        </w:rPr>
        <w:t>обновления информации на Инвест-портале Чукотки и официальном сайте Некоммерческой организации «Фонд развития Чукотки»;</w:t>
      </w:r>
    </w:p>
    <w:p w:rsidR="00387A12" w:rsidRPr="00CC4E7A" w:rsidRDefault="00387A12" w:rsidP="00481FFD">
      <w:pPr>
        <w:pStyle w:val="a5"/>
        <w:numPr>
          <w:ilvl w:val="0"/>
          <w:numId w:val="27"/>
        </w:numPr>
        <w:spacing w:after="0" w:line="240" w:lineRule="auto"/>
        <w:ind w:left="0" w:firstLine="709"/>
        <w:jc w:val="both"/>
        <w:rPr>
          <w:rFonts w:ascii="Times New Roman" w:hAnsi="Times New Roman" w:cs="Times New Roman"/>
          <w:sz w:val="28"/>
          <w:szCs w:val="28"/>
        </w:rPr>
      </w:pPr>
      <w:r w:rsidRPr="00CC4E7A">
        <w:rPr>
          <w:rFonts w:ascii="Times New Roman" w:hAnsi="Times New Roman" w:cs="Times New Roman"/>
          <w:sz w:val="28"/>
          <w:szCs w:val="28"/>
        </w:rPr>
        <w:t>создания и трансляции аудио и видео-материалов, направленных на популяризацию предпринимательской деятельности в региональных СМИ и местах высокой проходимости, при содействии Департамента финансов, экономики и имущественных отношений Чукотского АО;</w:t>
      </w:r>
    </w:p>
    <w:p w:rsidR="00387A12" w:rsidRPr="00CC4E7A" w:rsidRDefault="00387A12" w:rsidP="00481FFD">
      <w:pPr>
        <w:pStyle w:val="a5"/>
        <w:numPr>
          <w:ilvl w:val="0"/>
          <w:numId w:val="27"/>
        </w:numPr>
        <w:spacing w:after="0" w:line="240" w:lineRule="auto"/>
        <w:ind w:left="0" w:firstLine="709"/>
        <w:jc w:val="both"/>
        <w:rPr>
          <w:rFonts w:ascii="Times New Roman" w:hAnsi="Times New Roman" w:cs="Times New Roman"/>
          <w:sz w:val="28"/>
          <w:szCs w:val="28"/>
        </w:rPr>
      </w:pPr>
      <w:r w:rsidRPr="00CC4E7A">
        <w:rPr>
          <w:rFonts w:ascii="Times New Roman" w:hAnsi="Times New Roman" w:cs="Times New Roman"/>
          <w:sz w:val="28"/>
          <w:szCs w:val="28"/>
        </w:rPr>
        <w:t>поддержания контакта с представителями муниципалитетов Чукотского АО;</w:t>
      </w:r>
    </w:p>
    <w:p w:rsidR="00387A12" w:rsidRPr="00CC4E7A" w:rsidRDefault="00387A12" w:rsidP="00481FFD">
      <w:pPr>
        <w:pStyle w:val="a5"/>
        <w:numPr>
          <w:ilvl w:val="0"/>
          <w:numId w:val="27"/>
        </w:numPr>
        <w:spacing w:after="0" w:line="240" w:lineRule="auto"/>
        <w:ind w:left="0" w:firstLine="709"/>
        <w:jc w:val="both"/>
        <w:rPr>
          <w:rFonts w:ascii="Times New Roman" w:hAnsi="Times New Roman" w:cs="Times New Roman"/>
          <w:sz w:val="28"/>
          <w:szCs w:val="28"/>
        </w:rPr>
      </w:pPr>
      <w:r w:rsidRPr="00CC4E7A">
        <w:rPr>
          <w:rFonts w:ascii="Times New Roman" w:hAnsi="Times New Roman" w:cs="Times New Roman"/>
          <w:sz w:val="28"/>
          <w:szCs w:val="28"/>
        </w:rPr>
        <w:t>организации универсального сервиса на официальном сайте Некоммерческой организации «Фонд развития Чукотки» для подачи обращений предпринимателей и физических лиц, заинтересованных в осуществлении предпринимательской деятельности;</w:t>
      </w:r>
    </w:p>
    <w:p w:rsidR="00387A12" w:rsidRPr="00CC4E7A" w:rsidRDefault="00387A12" w:rsidP="00481FFD">
      <w:pPr>
        <w:tabs>
          <w:tab w:val="left" w:pos="1134"/>
        </w:tabs>
        <w:spacing w:after="0" w:line="240" w:lineRule="auto"/>
        <w:ind w:firstLine="709"/>
        <w:contextualSpacing/>
        <w:jc w:val="both"/>
        <w:rPr>
          <w:rFonts w:ascii="Times New Roman" w:hAnsi="Times New Roman" w:cs="Times New Roman"/>
          <w:sz w:val="28"/>
          <w:szCs w:val="28"/>
        </w:rPr>
      </w:pPr>
      <w:r w:rsidRPr="00CC4E7A">
        <w:rPr>
          <w:rFonts w:ascii="Times New Roman" w:hAnsi="Times New Roman" w:cs="Times New Roman"/>
          <w:sz w:val="28"/>
          <w:szCs w:val="28"/>
        </w:rPr>
        <w:t>- Финансовая поддержка субъектов малого и среднего предпринимательства. Правительство округа за счет окружных средств осуществляет «прямую» финансовую поддержку субъектов малого и среднего предпринимательства. Расширяются направления финансовой поддержки (в 2019 году введено новое направление  - возмещение части  затрат, связанных с доставкой продукции собственного производства по территории региона), с учетом предложений бизнеса модернизируются введенные ранее (увеличен размер компенсации по уплате процентов на осуществление «северного завоза» - теперь это 3/4 ключевой ставки Банка России, максимальный размер гранта для начинающих с текущего года составит 750 тыс. рублей).</w:t>
      </w:r>
    </w:p>
    <w:p w:rsidR="00387A12" w:rsidRPr="00CC4E7A" w:rsidRDefault="00387A12" w:rsidP="00481FFD">
      <w:pPr>
        <w:spacing w:after="0" w:line="240" w:lineRule="auto"/>
        <w:ind w:firstLine="709"/>
        <w:contextualSpacing/>
        <w:jc w:val="both"/>
        <w:rPr>
          <w:rFonts w:ascii="Times New Roman" w:hAnsi="Times New Roman" w:cs="Times New Roman"/>
          <w:sz w:val="28"/>
          <w:szCs w:val="28"/>
        </w:rPr>
      </w:pPr>
      <w:r w:rsidRPr="00CC4E7A">
        <w:rPr>
          <w:rFonts w:ascii="Times New Roman" w:hAnsi="Times New Roman" w:cs="Times New Roman"/>
          <w:sz w:val="28"/>
          <w:szCs w:val="28"/>
        </w:rPr>
        <w:t>По итогам 2019 года по ряду рынков удалось превысить значения целевых ключевых показателей эффективности, установленных в Дорожной карте:</w:t>
      </w:r>
    </w:p>
    <w:p w:rsidR="00387A12" w:rsidRPr="00CC4E7A" w:rsidRDefault="00387A12" w:rsidP="00481FFD">
      <w:pPr>
        <w:spacing w:after="0" w:line="240" w:lineRule="auto"/>
        <w:ind w:firstLine="709"/>
        <w:contextualSpacing/>
        <w:jc w:val="both"/>
        <w:rPr>
          <w:rFonts w:ascii="Times New Roman" w:hAnsi="Times New Roman" w:cs="Times New Roman"/>
          <w:sz w:val="28"/>
          <w:szCs w:val="28"/>
        </w:rPr>
      </w:pPr>
      <w:r w:rsidRPr="00CC4E7A">
        <w:rPr>
          <w:rFonts w:ascii="Times New Roman" w:hAnsi="Times New Roman" w:cs="Times New Roman"/>
          <w:sz w:val="28"/>
          <w:szCs w:val="28"/>
        </w:rPr>
        <w:t>-</w:t>
      </w:r>
      <w:r w:rsidR="00366066">
        <w:rPr>
          <w:rFonts w:ascii="Times New Roman" w:hAnsi="Times New Roman" w:cs="Times New Roman"/>
          <w:sz w:val="28"/>
          <w:szCs w:val="28"/>
        </w:rPr>
        <w:t xml:space="preserve"> </w:t>
      </w:r>
      <w:r w:rsidRPr="00CC4E7A">
        <w:rPr>
          <w:rFonts w:ascii="Times New Roman" w:hAnsi="Times New Roman" w:cs="Times New Roman"/>
          <w:sz w:val="28"/>
          <w:szCs w:val="28"/>
        </w:rPr>
        <w:t>Рынок социальных услуг;</w:t>
      </w:r>
    </w:p>
    <w:p w:rsidR="00387A12" w:rsidRPr="00CC4E7A" w:rsidRDefault="00387A12" w:rsidP="00481FFD">
      <w:pPr>
        <w:spacing w:after="0" w:line="240" w:lineRule="auto"/>
        <w:ind w:firstLine="709"/>
        <w:contextualSpacing/>
        <w:jc w:val="both"/>
        <w:rPr>
          <w:rFonts w:ascii="Times New Roman" w:hAnsi="Times New Roman" w:cs="Times New Roman"/>
          <w:sz w:val="28"/>
          <w:szCs w:val="28"/>
        </w:rPr>
      </w:pPr>
      <w:r w:rsidRPr="00CC4E7A">
        <w:rPr>
          <w:rFonts w:ascii="Times New Roman" w:hAnsi="Times New Roman" w:cs="Times New Roman"/>
          <w:sz w:val="28"/>
          <w:szCs w:val="28"/>
        </w:rPr>
        <w:t>-</w:t>
      </w:r>
      <w:r w:rsidR="00366066">
        <w:rPr>
          <w:rFonts w:ascii="Times New Roman" w:hAnsi="Times New Roman" w:cs="Times New Roman"/>
          <w:sz w:val="28"/>
          <w:szCs w:val="28"/>
        </w:rPr>
        <w:t xml:space="preserve"> </w:t>
      </w:r>
      <w:r w:rsidRPr="00CC4E7A">
        <w:rPr>
          <w:rFonts w:ascii="Times New Roman" w:hAnsi="Times New Roman" w:cs="Times New Roman"/>
          <w:sz w:val="28"/>
          <w:szCs w:val="28"/>
        </w:rPr>
        <w:t>Рынок вылова водных биоресурсов;</w:t>
      </w:r>
    </w:p>
    <w:p w:rsidR="00387A12" w:rsidRPr="00CC4E7A" w:rsidRDefault="00387A12" w:rsidP="00481FFD">
      <w:pPr>
        <w:spacing w:after="0" w:line="240" w:lineRule="auto"/>
        <w:ind w:firstLine="709"/>
        <w:contextualSpacing/>
        <w:jc w:val="both"/>
        <w:rPr>
          <w:rFonts w:ascii="Times New Roman" w:hAnsi="Times New Roman" w:cs="Times New Roman"/>
          <w:sz w:val="28"/>
          <w:szCs w:val="28"/>
        </w:rPr>
      </w:pPr>
      <w:r w:rsidRPr="00CC4E7A">
        <w:rPr>
          <w:rFonts w:ascii="Times New Roman" w:hAnsi="Times New Roman" w:cs="Times New Roman"/>
          <w:sz w:val="28"/>
          <w:szCs w:val="28"/>
        </w:rPr>
        <w:t>-</w:t>
      </w:r>
      <w:r w:rsidR="00366066">
        <w:rPr>
          <w:rFonts w:ascii="Times New Roman" w:hAnsi="Times New Roman" w:cs="Times New Roman"/>
          <w:sz w:val="28"/>
          <w:szCs w:val="28"/>
        </w:rPr>
        <w:t xml:space="preserve"> </w:t>
      </w:r>
      <w:r w:rsidRPr="00CC4E7A">
        <w:rPr>
          <w:rFonts w:ascii="Times New Roman" w:hAnsi="Times New Roman" w:cs="Times New Roman"/>
          <w:sz w:val="28"/>
          <w:szCs w:val="28"/>
        </w:rPr>
        <w:t>Рынок переработки водных биоресурсов;</w:t>
      </w:r>
    </w:p>
    <w:p w:rsidR="00387A12" w:rsidRPr="00CC4E7A" w:rsidRDefault="00387A12" w:rsidP="00481FFD">
      <w:pPr>
        <w:spacing w:after="0" w:line="240" w:lineRule="auto"/>
        <w:ind w:firstLine="709"/>
        <w:contextualSpacing/>
        <w:jc w:val="both"/>
        <w:rPr>
          <w:rFonts w:ascii="Times New Roman" w:hAnsi="Times New Roman" w:cs="Times New Roman"/>
          <w:sz w:val="28"/>
          <w:szCs w:val="28"/>
        </w:rPr>
      </w:pPr>
      <w:r w:rsidRPr="00CC4E7A">
        <w:rPr>
          <w:rFonts w:ascii="Times New Roman" w:hAnsi="Times New Roman" w:cs="Times New Roman"/>
          <w:sz w:val="28"/>
          <w:szCs w:val="28"/>
        </w:rPr>
        <w:t>-</w:t>
      </w:r>
      <w:r w:rsidR="00366066">
        <w:rPr>
          <w:rFonts w:ascii="Times New Roman" w:hAnsi="Times New Roman" w:cs="Times New Roman"/>
          <w:sz w:val="28"/>
          <w:szCs w:val="28"/>
        </w:rPr>
        <w:t xml:space="preserve"> </w:t>
      </w:r>
      <w:r w:rsidRPr="00CC4E7A">
        <w:rPr>
          <w:rFonts w:ascii="Times New Roman" w:hAnsi="Times New Roman" w:cs="Times New Roman"/>
          <w:sz w:val="28"/>
          <w:szCs w:val="28"/>
        </w:rPr>
        <w:t xml:space="preserve">Рынок выполнения работ по благоустройству городской среды; </w:t>
      </w:r>
    </w:p>
    <w:p w:rsidR="00387A12" w:rsidRPr="00CC4E7A" w:rsidRDefault="00387A12" w:rsidP="00481FFD">
      <w:pPr>
        <w:spacing w:after="0" w:line="240" w:lineRule="auto"/>
        <w:ind w:firstLine="709"/>
        <w:contextualSpacing/>
        <w:jc w:val="both"/>
        <w:rPr>
          <w:rFonts w:ascii="Times New Roman" w:hAnsi="Times New Roman" w:cs="Times New Roman"/>
          <w:sz w:val="28"/>
          <w:szCs w:val="28"/>
        </w:rPr>
      </w:pPr>
      <w:r w:rsidRPr="00CC4E7A">
        <w:rPr>
          <w:rFonts w:ascii="Times New Roman" w:hAnsi="Times New Roman" w:cs="Times New Roman"/>
          <w:sz w:val="28"/>
          <w:szCs w:val="28"/>
        </w:rPr>
        <w:t>-</w:t>
      </w:r>
      <w:r w:rsidR="00366066">
        <w:rPr>
          <w:rFonts w:ascii="Times New Roman" w:hAnsi="Times New Roman" w:cs="Times New Roman"/>
          <w:sz w:val="28"/>
          <w:szCs w:val="28"/>
        </w:rPr>
        <w:t xml:space="preserve"> </w:t>
      </w:r>
      <w:r w:rsidRPr="00CC4E7A">
        <w:rPr>
          <w:rFonts w:ascii="Times New Roman" w:hAnsi="Times New Roman" w:cs="Times New Roman"/>
          <w:sz w:val="28"/>
          <w:szCs w:val="28"/>
        </w:rPr>
        <w:t xml:space="preserve">Рынок выполнения работ по содержанию и текущему ремонту общего имущества собственников помещений в многоквартирном доме; </w:t>
      </w:r>
    </w:p>
    <w:p w:rsidR="00387A12" w:rsidRPr="00CC4E7A" w:rsidRDefault="00387A12" w:rsidP="00481FFD">
      <w:pPr>
        <w:spacing w:after="0" w:line="240" w:lineRule="auto"/>
        <w:ind w:firstLine="709"/>
        <w:contextualSpacing/>
        <w:jc w:val="both"/>
        <w:rPr>
          <w:rFonts w:ascii="Times New Roman" w:hAnsi="Times New Roman" w:cs="Times New Roman"/>
          <w:sz w:val="28"/>
          <w:szCs w:val="28"/>
        </w:rPr>
      </w:pPr>
      <w:r w:rsidRPr="00CC4E7A">
        <w:rPr>
          <w:rFonts w:ascii="Times New Roman" w:hAnsi="Times New Roman" w:cs="Times New Roman"/>
          <w:sz w:val="28"/>
          <w:szCs w:val="28"/>
        </w:rPr>
        <w:t>-</w:t>
      </w:r>
      <w:r w:rsidR="00366066">
        <w:rPr>
          <w:rFonts w:ascii="Times New Roman" w:hAnsi="Times New Roman" w:cs="Times New Roman"/>
          <w:sz w:val="28"/>
          <w:szCs w:val="28"/>
        </w:rPr>
        <w:t xml:space="preserve"> </w:t>
      </w:r>
      <w:r w:rsidRPr="00CC4E7A">
        <w:rPr>
          <w:rFonts w:ascii="Times New Roman" w:hAnsi="Times New Roman" w:cs="Times New Roman"/>
          <w:sz w:val="28"/>
          <w:szCs w:val="28"/>
        </w:rPr>
        <w:t>Рынок туристических услуг.</w:t>
      </w:r>
    </w:p>
    <w:p w:rsidR="00387A12" w:rsidRPr="00CC4E7A" w:rsidRDefault="00387A12" w:rsidP="00481FFD">
      <w:pPr>
        <w:spacing w:after="0" w:line="240" w:lineRule="auto"/>
        <w:ind w:firstLine="709"/>
        <w:contextualSpacing/>
        <w:jc w:val="both"/>
        <w:rPr>
          <w:rFonts w:ascii="Times New Roman" w:hAnsi="Times New Roman" w:cs="Times New Roman"/>
          <w:sz w:val="28"/>
          <w:szCs w:val="28"/>
        </w:rPr>
      </w:pPr>
      <w:r w:rsidRPr="00CC4E7A">
        <w:rPr>
          <w:rFonts w:ascii="Times New Roman" w:hAnsi="Times New Roman" w:cs="Times New Roman"/>
          <w:sz w:val="28"/>
          <w:szCs w:val="28"/>
        </w:rPr>
        <w:t>Согласно распоряжения Губернатора Чукотского автономного округа от 18 февраля 2019 года №73-рг «О мерах, направленных на создание и организацию системы внутреннего обеспечения соответствия требованиям антимонопольного законодательства деятельности органов исполнительной власти Чукотского автономного округа» (далее – распоряжение), во всех органах исполнительной власти Чукотского автономного округа разработаны нормативные правовые акты, направленные на создание и организацию системы внутреннего обеспечения соответствия требованиям антимонопольного законодательства.</w:t>
      </w:r>
    </w:p>
    <w:p w:rsidR="00387A12" w:rsidRPr="00CC4E7A" w:rsidRDefault="00387A12" w:rsidP="00481FFD">
      <w:pPr>
        <w:spacing w:after="0" w:line="240" w:lineRule="auto"/>
        <w:ind w:firstLine="709"/>
        <w:contextualSpacing/>
        <w:jc w:val="both"/>
        <w:rPr>
          <w:rFonts w:ascii="Times New Roman" w:hAnsi="Times New Roman" w:cs="Times New Roman"/>
          <w:sz w:val="28"/>
          <w:szCs w:val="28"/>
        </w:rPr>
      </w:pPr>
      <w:r w:rsidRPr="00CC4E7A">
        <w:rPr>
          <w:rFonts w:ascii="Times New Roman" w:hAnsi="Times New Roman" w:cs="Times New Roman"/>
          <w:sz w:val="28"/>
          <w:szCs w:val="28"/>
        </w:rPr>
        <w:t>В качестве мер, направленных на создание и организацию системы внутреннего обеспечения соответствия требованиям антимонопольного законодательства деятельности органов исполнительной власти, в Чукотском автономном округе 23 июля 2018 года между Правительством Чукотского автономного округа и Федеральной антимонопольной службой заключено Соглашение № 09-137 о взаимодействии (далее – Соглашение). Предметом Соглашения является организация взаимодействия сторон по осуществлению мероприятий, направленных на  активное содействие развитию конкуренции в Чукотском автономном округе.</w:t>
      </w:r>
    </w:p>
    <w:p w:rsidR="00387A12" w:rsidRPr="00CC4E7A" w:rsidRDefault="00387A12" w:rsidP="00481FFD">
      <w:pPr>
        <w:spacing w:after="0" w:line="240" w:lineRule="auto"/>
        <w:ind w:firstLine="709"/>
        <w:contextualSpacing/>
        <w:jc w:val="both"/>
        <w:rPr>
          <w:rFonts w:ascii="Times New Roman" w:hAnsi="Times New Roman" w:cs="Times New Roman"/>
          <w:sz w:val="28"/>
          <w:szCs w:val="28"/>
        </w:rPr>
      </w:pPr>
      <w:r w:rsidRPr="00CC4E7A">
        <w:rPr>
          <w:rFonts w:ascii="Times New Roman" w:hAnsi="Times New Roman" w:cs="Times New Roman"/>
          <w:sz w:val="28"/>
          <w:szCs w:val="28"/>
        </w:rPr>
        <w:t>В соответствии с заключенным Соглашением в 2019 году реализовывался План мероприятий по реализации Соглашения на 2019 год, утвержденный руководителями управления Федеральной антимонопольной службы по Чукотскому автономному округу и уполномоченного органа исполнительной власти Чукотского автономного округа по содействию развитию конкуренции в Чукотском автономном округе.</w:t>
      </w:r>
    </w:p>
    <w:p w:rsidR="00387A12" w:rsidRPr="00CC4E7A" w:rsidRDefault="00387A12" w:rsidP="00481FFD">
      <w:pPr>
        <w:spacing w:after="0" w:line="240" w:lineRule="auto"/>
        <w:ind w:firstLine="709"/>
        <w:contextualSpacing/>
        <w:jc w:val="both"/>
        <w:rPr>
          <w:rFonts w:ascii="Times New Roman" w:hAnsi="Times New Roman" w:cs="Times New Roman"/>
          <w:sz w:val="28"/>
          <w:szCs w:val="28"/>
        </w:rPr>
      </w:pPr>
      <w:r w:rsidRPr="00CC4E7A">
        <w:rPr>
          <w:rFonts w:ascii="Times New Roman" w:hAnsi="Times New Roman" w:cs="Times New Roman"/>
          <w:sz w:val="28"/>
          <w:szCs w:val="28"/>
        </w:rPr>
        <w:t>В мае 2019 года Управление Федеральной антимонопольной службы по Чукотскому автономному округу совместно с Департаментом финансов, экономики и имущественных отношений Чукотского автономного округу, а также с участием Администрации городского округа Анады</w:t>
      </w:r>
      <w:r w:rsidR="00657887" w:rsidRPr="00CC4E7A">
        <w:rPr>
          <w:rFonts w:ascii="Times New Roman" w:hAnsi="Times New Roman" w:cs="Times New Roman"/>
          <w:sz w:val="28"/>
          <w:szCs w:val="28"/>
        </w:rPr>
        <w:t xml:space="preserve">рь было проведено  совещание по вопросу основных положений Стандарта развития конкуренции в субъектах Российской Федерации, а также </w:t>
      </w:r>
      <w:r w:rsidRPr="00CC4E7A">
        <w:rPr>
          <w:rFonts w:ascii="Times New Roman" w:hAnsi="Times New Roman" w:cs="Times New Roman"/>
          <w:sz w:val="28"/>
          <w:szCs w:val="28"/>
        </w:rPr>
        <w:t>обеспечения деятельности органов власти Чукотского автономного округа требованиям антимонопольного законодательства.</w:t>
      </w:r>
    </w:p>
    <w:p w:rsidR="00387A12" w:rsidRPr="00CC4E7A" w:rsidRDefault="00387A12" w:rsidP="00481FFD">
      <w:pPr>
        <w:spacing w:after="0" w:line="240" w:lineRule="auto"/>
        <w:ind w:firstLine="709"/>
        <w:contextualSpacing/>
        <w:jc w:val="both"/>
        <w:rPr>
          <w:rFonts w:ascii="Times New Roman" w:hAnsi="Times New Roman" w:cs="Times New Roman"/>
          <w:sz w:val="28"/>
          <w:szCs w:val="28"/>
        </w:rPr>
      </w:pPr>
      <w:r w:rsidRPr="00CC4E7A">
        <w:rPr>
          <w:rFonts w:ascii="Times New Roman" w:hAnsi="Times New Roman" w:cs="Times New Roman"/>
          <w:sz w:val="28"/>
          <w:szCs w:val="28"/>
        </w:rPr>
        <w:t xml:space="preserve">Актуальная информация о системе антимонопольного </w:t>
      </w:r>
      <w:proofErr w:type="spellStart"/>
      <w:r w:rsidRPr="00CC4E7A">
        <w:rPr>
          <w:rFonts w:ascii="Times New Roman" w:hAnsi="Times New Roman" w:cs="Times New Roman"/>
          <w:sz w:val="28"/>
          <w:szCs w:val="28"/>
        </w:rPr>
        <w:t>комплаенса</w:t>
      </w:r>
      <w:proofErr w:type="spellEnd"/>
      <w:r w:rsidRPr="00CC4E7A">
        <w:rPr>
          <w:rFonts w:ascii="Times New Roman" w:hAnsi="Times New Roman" w:cs="Times New Roman"/>
          <w:sz w:val="28"/>
          <w:szCs w:val="28"/>
        </w:rPr>
        <w:t xml:space="preserve"> размещена на официальных сайтах органов исполнительной власти Чукотского автономного округа в информационно-телекоммуникационной сети Интернет.</w:t>
      </w:r>
    </w:p>
    <w:p w:rsidR="00387A12" w:rsidRPr="00CC4E7A" w:rsidRDefault="00387A12" w:rsidP="00481FFD">
      <w:pPr>
        <w:pStyle w:val="1"/>
        <w:spacing w:before="240" w:line="240" w:lineRule="auto"/>
        <w:ind w:firstLine="709"/>
        <w:jc w:val="both"/>
        <w:rPr>
          <w:rFonts w:ascii="Times New Roman" w:hAnsi="Times New Roman" w:cs="Times New Roman"/>
          <w:color w:val="000000" w:themeColor="text1"/>
        </w:rPr>
      </w:pPr>
      <w:bookmarkStart w:id="87" w:name="_Toc34331336"/>
      <w:bookmarkStart w:id="88" w:name="_Toc34649477"/>
      <w:bookmarkStart w:id="89" w:name="_Toc34758845"/>
      <w:r w:rsidRPr="00CC4E7A">
        <w:rPr>
          <w:rFonts w:ascii="Times New Roman" w:hAnsi="Times New Roman" w:cs="Times New Roman"/>
          <w:color w:val="000000" w:themeColor="text1"/>
        </w:rPr>
        <w:t>Раздел 6. Дополнительные комментарии со стороны субъекта Российской Федерации («обратная связь»)</w:t>
      </w:r>
      <w:bookmarkEnd w:id="87"/>
      <w:bookmarkEnd w:id="88"/>
      <w:bookmarkEnd w:id="89"/>
    </w:p>
    <w:p w:rsidR="00387A12" w:rsidRPr="00CC4E7A" w:rsidRDefault="00387A12" w:rsidP="00387A12">
      <w:pPr>
        <w:widowControl w:val="0"/>
        <w:autoSpaceDE w:val="0"/>
        <w:autoSpaceDN w:val="0"/>
        <w:adjustRightInd w:val="0"/>
        <w:spacing w:after="0" w:line="240" w:lineRule="auto"/>
        <w:ind w:firstLine="709"/>
        <w:jc w:val="both"/>
        <w:rPr>
          <w:sz w:val="28"/>
          <w:szCs w:val="28"/>
        </w:rPr>
      </w:pPr>
      <w:r w:rsidRPr="00CC4E7A">
        <w:rPr>
          <w:sz w:val="28"/>
          <w:szCs w:val="28"/>
        </w:rPr>
        <w:t>По результатам мониторинга реализации план</w:t>
      </w:r>
      <w:r w:rsidR="00CC4E7A" w:rsidRPr="00CC4E7A">
        <w:rPr>
          <w:sz w:val="28"/>
          <w:szCs w:val="28"/>
        </w:rPr>
        <w:t>а</w:t>
      </w:r>
      <w:r w:rsidRPr="00CC4E7A">
        <w:rPr>
          <w:sz w:val="28"/>
          <w:szCs w:val="28"/>
        </w:rPr>
        <w:t xml:space="preserve"> мероприятий («дорожных карт») сформированы предложения по повышению эффективности деятельности органов управления:</w:t>
      </w:r>
    </w:p>
    <w:p w:rsidR="00387A12" w:rsidRPr="00CC4E7A" w:rsidRDefault="00387A12" w:rsidP="00387A12">
      <w:pPr>
        <w:widowControl w:val="0"/>
        <w:autoSpaceDE w:val="0"/>
        <w:autoSpaceDN w:val="0"/>
        <w:adjustRightInd w:val="0"/>
        <w:spacing w:after="0" w:line="240" w:lineRule="auto"/>
        <w:ind w:firstLine="709"/>
        <w:jc w:val="both"/>
        <w:rPr>
          <w:sz w:val="28"/>
          <w:szCs w:val="28"/>
        </w:rPr>
      </w:pPr>
      <w:r w:rsidRPr="00CC4E7A">
        <w:rPr>
          <w:sz w:val="28"/>
          <w:szCs w:val="28"/>
        </w:rPr>
        <w:t>1) в соответствии с Методикой</w:t>
      </w:r>
      <w:r w:rsidRPr="00CC4E7A">
        <w:t xml:space="preserve"> </w:t>
      </w:r>
      <w:r w:rsidRPr="00CC4E7A">
        <w:rPr>
          <w:sz w:val="28"/>
          <w:szCs w:val="28"/>
        </w:rPr>
        <w:t xml:space="preserve">по расчету ключевых показателей развития конкуренции в отраслях экономики в субъектах Российской Федерации ключевые показатели характеризуют сокращение доли хозяйствующих субъектов, учреждаемых или контролируемых государством или муниципальными образованиями, в общем количестве хозяйствующих субъектов, осуществляющих деятельность на товарных рынках. При этом, ряд исходных показателей, необходимых для расчета ключевых показателей, не включены в обязательный перечень статистических работ в разбивке по  </w:t>
      </w:r>
      <w:proofErr w:type="spellStart"/>
      <w:r w:rsidRPr="00CC4E7A">
        <w:rPr>
          <w:sz w:val="28"/>
          <w:szCs w:val="28"/>
        </w:rPr>
        <w:t>ОКВЭДам</w:t>
      </w:r>
      <w:proofErr w:type="spellEnd"/>
      <w:r w:rsidRPr="00CC4E7A">
        <w:rPr>
          <w:sz w:val="28"/>
          <w:szCs w:val="28"/>
        </w:rPr>
        <w:t xml:space="preserve"> и формам собственности, в том числе по муниципальным образованиям. О</w:t>
      </w:r>
      <w:r w:rsidRPr="00CC4E7A">
        <w:rPr>
          <w:rFonts w:ascii="Times New Roman" w:hAnsi="Times New Roman" w:cs="Times New Roman"/>
          <w:sz w:val="28"/>
          <w:szCs w:val="28"/>
        </w:rPr>
        <w:t>тсутствие полноценной статистической информации о тенденциях развития предпринимательства в разрезе муниципальных образований (численность занятых в частном секторе, о</w:t>
      </w:r>
      <w:r w:rsidR="00CC4E7A" w:rsidRPr="00CC4E7A">
        <w:rPr>
          <w:rFonts w:ascii="Times New Roman" w:hAnsi="Times New Roman" w:cs="Times New Roman"/>
          <w:sz w:val="28"/>
          <w:szCs w:val="28"/>
        </w:rPr>
        <w:t>борот / выручка, объем налогов)</w:t>
      </w:r>
      <w:r w:rsidRPr="00CC4E7A">
        <w:rPr>
          <w:rFonts w:ascii="Times New Roman" w:hAnsi="Times New Roman" w:cs="Times New Roman"/>
          <w:sz w:val="28"/>
          <w:szCs w:val="28"/>
        </w:rPr>
        <w:t xml:space="preserve"> затрудняет оценку принятых и реализуемых мер поддержки, а также уровня конкуренции</w:t>
      </w:r>
      <w:r w:rsidRPr="00CC4E7A">
        <w:rPr>
          <w:sz w:val="28"/>
          <w:szCs w:val="28"/>
        </w:rPr>
        <w:t>;</w:t>
      </w:r>
    </w:p>
    <w:p w:rsidR="00387A12" w:rsidRPr="00725BA6" w:rsidRDefault="00387A12" w:rsidP="00387A12">
      <w:pPr>
        <w:widowControl w:val="0"/>
        <w:autoSpaceDE w:val="0"/>
        <w:autoSpaceDN w:val="0"/>
        <w:adjustRightInd w:val="0"/>
        <w:spacing w:after="0" w:line="240" w:lineRule="auto"/>
        <w:ind w:firstLine="709"/>
        <w:jc w:val="both"/>
        <w:rPr>
          <w:sz w:val="28"/>
          <w:szCs w:val="28"/>
        </w:rPr>
      </w:pPr>
      <w:r w:rsidRPr="00CC4E7A">
        <w:rPr>
          <w:sz w:val="28"/>
          <w:szCs w:val="28"/>
        </w:rPr>
        <w:t>2) перенос срока (10 марта года, следующего за отчетным) направления ежегодного доклада (на май года, следующего за отчетным) в Министерство экономического развития Российской Федерации, Федеральную антимонопольную службу, Центральный банк Российской Федерации, а также автономной некоммерческой организации «Агентство стратегических инициатив по продвижению новых проектов», ввиду отсутствия статистической (ведомственной) информации по итогам года, результатов опросов и рейтингов субъектов федеральных органов, сжатых сроков формирования доклада.</w:t>
      </w:r>
    </w:p>
    <w:p w:rsidR="00387A12" w:rsidRPr="008414AB" w:rsidRDefault="00387A12" w:rsidP="00387A12">
      <w:pPr>
        <w:widowControl w:val="0"/>
        <w:autoSpaceDE w:val="0"/>
        <w:autoSpaceDN w:val="0"/>
        <w:adjustRightInd w:val="0"/>
        <w:spacing w:after="0" w:line="240" w:lineRule="auto"/>
        <w:ind w:firstLine="709"/>
        <w:jc w:val="both"/>
        <w:rPr>
          <w:sz w:val="28"/>
          <w:szCs w:val="28"/>
        </w:rPr>
      </w:pPr>
    </w:p>
    <w:p w:rsidR="00387A12" w:rsidRPr="004F590B" w:rsidRDefault="00387A12" w:rsidP="00387A12">
      <w:pPr>
        <w:pStyle w:val="a5"/>
        <w:spacing w:after="0"/>
        <w:ind w:left="0" w:firstLine="708"/>
        <w:jc w:val="both"/>
        <w:rPr>
          <w:rFonts w:ascii="Times New Roman" w:eastAsia="Times New Roman" w:hAnsi="Times New Roman" w:cs="Times New Roman"/>
          <w:color w:val="FF0000"/>
          <w:sz w:val="28"/>
          <w:szCs w:val="28"/>
        </w:rPr>
      </w:pPr>
    </w:p>
    <w:p w:rsidR="00387A12" w:rsidRPr="004F590B" w:rsidRDefault="00387A12" w:rsidP="00387A12">
      <w:pPr>
        <w:pStyle w:val="1"/>
        <w:spacing w:before="0"/>
        <w:ind w:firstLine="708"/>
        <w:jc w:val="both"/>
        <w:rPr>
          <w:rFonts w:eastAsia="Times New Roman"/>
          <w:color w:val="FF0000"/>
        </w:rPr>
      </w:pPr>
    </w:p>
    <w:p w:rsidR="00387A12" w:rsidRPr="004F590B" w:rsidRDefault="00387A12" w:rsidP="00387A12">
      <w:pPr>
        <w:shd w:val="clear" w:color="auto" w:fill="FFFFFF"/>
        <w:tabs>
          <w:tab w:val="left" w:pos="1080"/>
        </w:tabs>
        <w:spacing w:after="0"/>
        <w:ind w:firstLine="720"/>
        <w:jc w:val="both"/>
        <w:rPr>
          <w:color w:val="FF0000"/>
          <w:sz w:val="28"/>
          <w:szCs w:val="28"/>
        </w:rPr>
      </w:pPr>
    </w:p>
    <w:p w:rsidR="001407B6" w:rsidRPr="004F590B" w:rsidRDefault="001407B6" w:rsidP="00257878">
      <w:pPr>
        <w:spacing w:after="0" w:line="312" w:lineRule="auto"/>
        <w:ind w:firstLine="709"/>
        <w:jc w:val="both"/>
        <w:rPr>
          <w:rFonts w:ascii="Times New Roman" w:hAnsi="Times New Roman"/>
          <w:color w:val="FF0000"/>
          <w:sz w:val="28"/>
          <w:szCs w:val="28"/>
        </w:rPr>
      </w:pPr>
    </w:p>
    <w:p w:rsidR="00D357BA" w:rsidRPr="004F590B" w:rsidRDefault="00D357BA" w:rsidP="00257878">
      <w:pPr>
        <w:spacing w:after="0" w:line="312" w:lineRule="auto"/>
        <w:ind w:firstLine="709"/>
        <w:jc w:val="both"/>
        <w:rPr>
          <w:rFonts w:ascii="Times New Roman" w:hAnsi="Times New Roman"/>
          <w:color w:val="FF0000"/>
          <w:sz w:val="28"/>
          <w:szCs w:val="28"/>
        </w:rPr>
        <w:sectPr w:rsidR="00D357BA" w:rsidRPr="004F590B" w:rsidSect="00320230">
          <w:footerReference w:type="default" r:id="rId44"/>
          <w:footerReference w:type="first" r:id="rId45"/>
          <w:pgSz w:w="11906" w:h="16838"/>
          <w:pgMar w:top="851" w:right="991" w:bottom="709" w:left="1134" w:header="709" w:footer="170" w:gutter="0"/>
          <w:pgNumType w:start="1"/>
          <w:cols w:space="708"/>
          <w:titlePg/>
          <w:docGrid w:linePitch="360"/>
        </w:sectPr>
      </w:pPr>
    </w:p>
    <w:p w:rsidR="00257878" w:rsidRPr="004F590B" w:rsidRDefault="00257878" w:rsidP="00B91273">
      <w:pPr>
        <w:pStyle w:val="1"/>
        <w:ind w:firstLine="708"/>
        <w:jc w:val="both"/>
        <w:rPr>
          <w:rFonts w:ascii="Times New Roman" w:hAnsi="Times New Roman"/>
          <w:color w:val="FF0000"/>
        </w:rPr>
      </w:pPr>
    </w:p>
    <w:sectPr w:rsidR="00257878" w:rsidRPr="004F590B" w:rsidSect="00991BDF">
      <w:pgSz w:w="11906" w:h="16838"/>
      <w:pgMar w:top="851" w:right="992" w:bottom="567" w:left="567" w:header="709" w:footer="17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F63" w:rsidRDefault="00AA6F63" w:rsidP="004F2547">
      <w:pPr>
        <w:spacing w:after="0" w:line="240" w:lineRule="auto"/>
      </w:pPr>
      <w:r>
        <w:separator/>
      </w:r>
    </w:p>
  </w:endnote>
  <w:endnote w:type="continuationSeparator" w:id="0">
    <w:p w:rsidR="00AA6F63" w:rsidRDefault="00AA6F63" w:rsidP="004F2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829106"/>
      <w:docPartObj>
        <w:docPartGallery w:val="Page Numbers (Bottom of Page)"/>
        <w:docPartUnique/>
      </w:docPartObj>
    </w:sdtPr>
    <w:sdtContent>
      <w:p w:rsidR="00AA6F63" w:rsidRDefault="00AA6F63" w:rsidP="00D357BA">
        <w:pPr>
          <w:pStyle w:val="af"/>
          <w:suppressLineNumbers/>
          <w:jc w:val="center"/>
        </w:pPr>
        <w:r>
          <w:fldChar w:fldCharType="begin"/>
        </w:r>
        <w:r>
          <w:instrText>PAGE   \* MERGEFORMAT</w:instrText>
        </w:r>
        <w:r>
          <w:fldChar w:fldCharType="separate"/>
        </w:r>
        <w:r w:rsidR="00316938">
          <w:rPr>
            <w:noProof/>
          </w:rPr>
          <w:t>31</w:t>
        </w:r>
        <w:r>
          <w:fldChar w:fldCharType="end"/>
        </w:r>
      </w:p>
    </w:sdtContent>
  </w:sdt>
  <w:p w:rsidR="00AA6F63" w:rsidRDefault="00AA6F6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F63" w:rsidRDefault="00AA6F63" w:rsidP="00746198">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F63" w:rsidRDefault="00AA6F63" w:rsidP="004F2547">
      <w:pPr>
        <w:spacing w:after="0" w:line="240" w:lineRule="auto"/>
      </w:pPr>
      <w:r>
        <w:separator/>
      </w:r>
    </w:p>
  </w:footnote>
  <w:footnote w:type="continuationSeparator" w:id="0">
    <w:p w:rsidR="00AA6F63" w:rsidRDefault="00AA6F63" w:rsidP="004F25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FDD"/>
    <w:multiLevelType w:val="hybridMultilevel"/>
    <w:tmpl w:val="7632B70A"/>
    <w:lvl w:ilvl="0" w:tplc="694CF622">
      <w:start w:val="1"/>
      <w:numFmt w:val="bullet"/>
      <w:lvlText w:val=""/>
      <w:lvlJc w:val="left"/>
      <w:pPr>
        <w:ind w:left="2269" w:hanging="360"/>
      </w:pPr>
      <w:rPr>
        <w:rFonts w:ascii="Symbol" w:hAnsi="Symbol" w:hint="default"/>
        <w:sz w:val="16"/>
      </w:rPr>
    </w:lvl>
    <w:lvl w:ilvl="1" w:tplc="04190003" w:tentative="1">
      <w:start w:val="1"/>
      <w:numFmt w:val="bullet"/>
      <w:lvlText w:val="o"/>
      <w:lvlJc w:val="left"/>
      <w:pPr>
        <w:ind w:left="2989" w:hanging="360"/>
      </w:pPr>
      <w:rPr>
        <w:rFonts w:ascii="Courier New" w:hAnsi="Courier New" w:cs="Courier New" w:hint="default"/>
      </w:rPr>
    </w:lvl>
    <w:lvl w:ilvl="2" w:tplc="04190005" w:tentative="1">
      <w:start w:val="1"/>
      <w:numFmt w:val="bullet"/>
      <w:lvlText w:val=""/>
      <w:lvlJc w:val="left"/>
      <w:pPr>
        <w:ind w:left="3709" w:hanging="360"/>
      </w:pPr>
      <w:rPr>
        <w:rFonts w:ascii="Wingdings" w:hAnsi="Wingdings" w:hint="default"/>
      </w:rPr>
    </w:lvl>
    <w:lvl w:ilvl="3" w:tplc="04190001" w:tentative="1">
      <w:start w:val="1"/>
      <w:numFmt w:val="bullet"/>
      <w:lvlText w:val=""/>
      <w:lvlJc w:val="left"/>
      <w:pPr>
        <w:ind w:left="4429" w:hanging="360"/>
      </w:pPr>
      <w:rPr>
        <w:rFonts w:ascii="Symbol" w:hAnsi="Symbol" w:hint="default"/>
      </w:rPr>
    </w:lvl>
    <w:lvl w:ilvl="4" w:tplc="04190003" w:tentative="1">
      <w:start w:val="1"/>
      <w:numFmt w:val="bullet"/>
      <w:lvlText w:val="o"/>
      <w:lvlJc w:val="left"/>
      <w:pPr>
        <w:ind w:left="5149" w:hanging="360"/>
      </w:pPr>
      <w:rPr>
        <w:rFonts w:ascii="Courier New" w:hAnsi="Courier New" w:cs="Courier New" w:hint="default"/>
      </w:rPr>
    </w:lvl>
    <w:lvl w:ilvl="5" w:tplc="04190005" w:tentative="1">
      <w:start w:val="1"/>
      <w:numFmt w:val="bullet"/>
      <w:lvlText w:val=""/>
      <w:lvlJc w:val="left"/>
      <w:pPr>
        <w:ind w:left="5869" w:hanging="360"/>
      </w:pPr>
      <w:rPr>
        <w:rFonts w:ascii="Wingdings" w:hAnsi="Wingdings" w:hint="default"/>
      </w:rPr>
    </w:lvl>
    <w:lvl w:ilvl="6" w:tplc="04190001" w:tentative="1">
      <w:start w:val="1"/>
      <w:numFmt w:val="bullet"/>
      <w:lvlText w:val=""/>
      <w:lvlJc w:val="left"/>
      <w:pPr>
        <w:ind w:left="6589" w:hanging="360"/>
      </w:pPr>
      <w:rPr>
        <w:rFonts w:ascii="Symbol" w:hAnsi="Symbol" w:hint="default"/>
      </w:rPr>
    </w:lvl>
    <w:lvl w:ilvl="7" w:tplc="04190003" w:tentative="1">
      <w:start w:val="1"/>
      <w:numFmt w:val="bullet"/>
      <w:lvlText w:val="o"/>
      <w:lvlJc w:val="left"/>
      <w:pPr>
        <w:ind w:left="7309" w:hanging="360"/>
      </w:pPr>
      <w:rPr>
        <w:rFonts w:ascii="Courier New" w:hAnsi="Courier New" w:cs="Courier New" w:hint="default"/>
      </w:rPr>
    </w:lvl>
    <w:lvl w:ilvl="8" w:tplc="04190005" w:tentative="1">
      <w:start w:val="1"/>
      <w:numFmt w:val="bullet"/>
      <w:lvlText w:val=""/>
      <w:lvlJc w:val="left"/>
      <w:pPr>
        <w:ind w:left="8029" w:hanging="360"/>
      </w:pPr>
      <w:rPr>
        <w:rFonts w:ascii="Wingdings" w:hAnsi="Wingdings" w:hint="default"/>
      </w:rPr>
    </w:lvl>
  </w:abstractNum>
  <w:abstractNum w:abstractNumId="1">
    <w:nsid w:val="1894292F"/>
    <w:multiLevelType w:val="hybridMultilevel"/>
    <w:tmpl w:val="3C58842C"/>
    <w:lvl w:ilvl="0" w:tplc="968C0B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8D729F8"/>
    <w:multiLevelType w:val="hybridMultilevel"/>
    <w:tmpl w:val="2DC2B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121C5F"/>
    <w:multiLevelType w:val="multilevel"/>
    <w:tmpl w:val="8E247878"/>
    <w:lvl w:ilvl="0">
      <w:start w:val="1"/>
      <w:numFmt w:val="decimal"/>
      <w:lvlText w:val="%1."/>
      <w:lvlJc w:val="left"/>
      <w:pPr>
        <w:ind w:left="1440" w:hanging="360"/>
      </w:pPr>
      <w:rPr>
        <w:b/>
      </w:rPr>
    </w:lvl>
    <w:lvl w:ilvl="1">
      <w:start w:val="1"/>
      <w:numFmt w:val="decimal"/>
      <w:lvlText w:val="%1.%2."/>
      <w:lvlJc w:val="left"/>
      <w:pPr>
        <w:ind w:left="1910" w:hanging="1200"/>
      </w:pPr>
      <w:rPr>
        <w:b w:val="0"/>
      </w:rPr>
    </w:lvl>
    <w:lvl w:ilvl="2">
      <w:start w:val="1"/>
      <w:numFmt w:val="decimal"/>
      <w:lvlText w:val="%1.%2.%3."/>
      <w:lvlJc w:val="left"/>
      <w:pPr>
        <w:ind w:left="2280" w:hanging="1200"/>
      </w:pPr>
    </w:lvl>
    <w:lvl w:ilvl="3">
      <w:start w:val="1"/>
      <w:numFmt w:val="decimal"/>
      <w:lvlText w:val="%1.%2.%3.%4."/>
      <w:lvlJc w:val="left"/>
      <w:pPr>
        <w:ind w:left="2280" w:hanging="1200"/>
      </w:pPr>
    </w:lvl>
    <w:lvl w:ilvl="4">
      <w:start w:val="1"/>
      <w:numFmt w:val="decimal"/>
      <w:lvlText w:val="%1.%2.%3.%4.%5."/>
      <w:lvlJc w:val="left"/>
      <w:pPr>
        <w:ind w:left="2280" w:hanging="1200"/>
      </w:pPr>
    </w:lvl>
    <w:lvl w:ilvl="5">
      <w:start w:val="1"/>
      <w:numFmt w:val="decimal"/>
      <w:lvlText w:val="%1.%2.%3.%4.%5.%6."/>
      <w:lvlJc w:val="left"/>
      <w:pPr>
        <w:ind w:left="2520" w:hanging="1440"/>
      </w:pPr>
    </w:lvl>
    <w:lvl w:ilvl="6">
      <w:start w:val="1"/>
      <w:numFmt w:val="decimal"/>
      <w:lvlText w:val="%1.%2.%3.%4.%5.%6.%7."/>
      <w:lvlJc w:val="left"/>
      <w:pPr>
        <w:ind w:left="2520" w:hanging="1440"/>
      </w:pPr>
    </w:lvl>
    <w:lvl w:ilvl="7">
      <w:start w:val="1"/>
      <w:numFmt w:val="decimal"/>
      <w:lvlText w:val="%1.%2.%3.%4.%5.%6.%7.%8."/>
      <w:lvlJc w:val="left"/>
      <w:pPr>
        <w:ind w:left="2880" w:hanging="1800"/>
      </w:pPr>
    </w:lvl>
    <w:lvl w:ilvl="8">
      <w:start w:val="1"/>
      <w:numFmt w:val="decimal"/>
      <w:lvlText w:val="%1.%2.%3.%4.%5.%6.%7.%8.%9."/>
      <w:lvlJc w:val="left"/>
      <w:pPr>
        <w:ind w:left="2880" w:hanging="1800"/>
      </w:pPr>
    </w:lvl>
  </w:abstractNum>
  <w:abstractNum w:abstractNumId="4">
    <w:nsid w:val="20F0538C"/>
    <w:multiLevelType w:val="multilevel"/>
    <w:tmpl w:val="E4BEC7D2"/>
    <w:lvl w:ilvl="0">
      <w:start w:val="2"/>
      <w:numFmt w:val="decimal"/>
      <w:lvlText w:val="%1"/>
      <w:lvlJc w:val="left"/>
      <w:pPr>
        <w:ind w:left="576" w:hanging="576"/>
      </w:pPr>
      <w:rPr>
        <w:rFonts w:hint="default"/>
      </w:rPr>
    </w:lvl>
    <w:lvl w:ilvl="1">
      <w:start w:val="3"/>
      <w:numFmt w:val="decimal"/>
      <w:lvlText w:val="%1.%2"/>
      <w:lvlJc w:val="left"/>
      <w:pPr>
        <w:ind w:left="808" w:hanging="576"/>
      </w:pPr>
      <w:rPr>
        <w:rFonts w:hint="default"/>
      </w:rPr>
    </w:lvl>
    <w:lvl w:ilvl="2">
      <w:start w:val="8"/>
      <w:numFmt w:val="decimal"/>
      <w:lvlText w:val="%1.%2.%3"/>
      <w:lvlJc w:val="left"/>
      <w:pPr>
        <w:ind w:left="1184" w:hanging="720"/>
      </w:pPr>
      <w:rPr>
        <w:rFonts w:hint="default"/>
      </w:rPr>
    </w:lvl>
    <w:lvl w:ilvl="3">
      <w:start w:val="1"/>
      <w:numFmt w:val="decimal"/>
      <w:lvlText w:val="%1.%2.%3.%4"/>
      <w:lvlJc w:val="left"/>
      <w:pPr>
        <w:ind w:left="1776" w:hanging="108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600" w:hanging="1440"/>
      </w:pPr>
      <w:rPr>
        <w:rFonts w:hint="default"/>
      </w:rPr>
    </w:lvl>
    <w:lvl w:ilvl="6">
      <w:start w:val="1"/>
      <w:numFmt w:val="decimal"/>
      <w:lvlText w:val="%1.%2.%3.%4.%5.%6.%7"/>
      <w:lvlJc w:val="left"/>
      <w:pPr>
        <w:ind w:left="2832" w:hanging="1440"/>
      </w:pPr>
      <w:rPr>
        <w:rFonts w:hint="default"/>
      </w:rPr>
    </w:lvl>
    <w:lvl w:ilvl="7">
      <w:start w:val="1"/>
      <w:numFmt w:val="decimal"/>
      <w:lvlText w:val="%1.%2.%3.%4.%5.%6.%7.%8"/>
      <w:lvlJc w:val="left"/>
      <w:pPr>
        <w:ind w:left="3424" w:hanging="1800"/>
      </w:pPr>
      <w:rPr>
        <w:rFonts w:hint="default"/>
      </w:rPr>
    </w:lvl>
    <w:lvl w:ilvl="8">
      <w:start w:val="1"/>
      <w:numFmt w:val="decimal"/>
      <w:lvlText w:val="%1.%2.%3.%4.%5.%6.%7.%8.%9"/>
      <w:lvlJc w:val="left"/>
      <w:pPr>
        <w:ind w:left="4016" w:hanging="2160"/>
      </w:pPr>
      <w:rPr>
        <w:rFonts w:hint="default"/>
      </w:rPr>
    </w:lvl>
  </w:abstractNum>
  <w:abstractNum w:abstractNumId="5">
    <w:nsid w:val="26A3691F"/>
    <w:multiLevelType w:val="multilevel"/>
    <w:tmpl w:val="4768DDF2"/>
    <w:lvl w:ilvl="0">
      <w:start w:val="2"/>
      <w:numFmt w:val="decimal"/>
      <w:lvlText w:val="%1."/>
      <w:lvlJc w:val="left"/>
      <w:pPr>
        <w:ind w:left="648" w:hanging="648"/>
      </w:pPr>
      <w:rPr>
        <w:rFonts w:hint="default"/>
      </w:rPr>
    </w:lvl>
    <w:lvl w:ilvl="1">
      <w:start w:val="3"/>
      <w:numFmt w:val="decimal"/>
      <w:lvlText w:val="%1.%2."/>
      <w:lvlJc w:val="left"/>
      <w:pPr>
        <w:ind w:left="1184" w:hanging="72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2472" w:hanging="108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760" w:hanging="1440"/>
      </w:pPr>
      <w:rPr>
        <w:rFonts w:hint="default"/>
      </w:rPr>
    </w:lvl>
    <w:lvl w:ilvl="6">
      <w:start w:val="1"/>
      <w:numFmt w:val="decimal"/>
      <w:lvlText w:val="%1.%2.%3.%4.%5.%6.%7."/>
      <w:lvlJc w:val="left"/>
      <w:pPr>
        <w:ind w:left="4584" w:hanging="1800"/>
      </w:pPr>
      <w:rPr>
        <w:rFonts w:hint="default"/>
      </w:rPr>
    </w:lvl>
    <w:lvl w:ilvl="7">
      <w:start w:val="1"/>
      <w:numFmt w:val="decimal"/>
      <w:lvlText w:val="%1.%2.%3.%4.%5.%6.%7.%8."/>
      <w:lvlJc w:val="left"/>
      <w:pPr>
        <w:ind w:left="5048" w:hanging="1800"/>
      </w:pPr>
      <w:rPr>
        <w:rFonts w:hint="default"/>
      </w:rPr>
    </w:lvl>
    <w:lvl w:ilvl="8">
      <w:start w:val="1"/>
      <w:numFmt w:val="decimal"/>
      <w:lvlText w:val="%1.%2.%3.%4.%5.%6.%7.%8.%9."/>
      <w:lvlJc w:val="left"/>
      <w:pPr>
        <w:ind w:left="5872" w:hanging="2160"/>
      </w:pPr>
      <w:rPr>
        <w:rFonts w:hint="default"/>
      </w:rPr>
    </w:lvl>
  </w:abstractNum>
  <w:abstractNum w:abstractNumId="6">
    <w:nsid w:val="27DF5410"/>
    <w:multiLevelType w:val="multilevel"/>
    <w:tmpl w:val="5DC4A598"/>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5C7483D"/>
    <w:multiLevelType w:val="multilevel"/>
    <w:tmpl w:val="1368CAE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E19046C"/>
    <w:multiLevelType w:val="hybridMultilevel"/>
    <w:tmpl w:val="7B7E1F2E"/>
    <w:lvl w:ilvl="0" w:tplc="7B784376">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3E6CE6"/>
    <w:multiLevelType w:val="multilevel"/>
    <w:tmpl w:val="FB4EA4C6"/>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484C4DDD"/>
    <w:multiLevelType w:val="hybridMultilevel"/>
    <w:tmpl w:val="A68A682E"/>
    <w:lvl w:ilvl="0" w:tplc="E78A27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A0C6A61"/>
    <w:multiLevelType w:val="hybridMultilevel"/>
    <w:tmpl w:val="928A2A82"/>
    <w:lvl w:ilvl="0" w:tplc="471A0F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C786B5C"/>
    <w:multiLevelType w:val="multilevel"/>
    <w:tmpl w:val="D99A9DCE"/>
    <w:lvl w:ilvl="0">
      <w:start w:val="2"/>
      <w:numFmt w:val="decimal"/>
      <w:lvlText w:val="%1."/>
      <w:lvlJc w:val="left"/>
      <w:pPr>
        <w:ind w:left="648" w:hanging="648"/>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3">
    <w:nsid w:val="4D22580A"/>
    <w:multiLevelType w:val="multilevel"/>
    <w:tmpl w:val="8CBC7D36"/>
    <w:lvl w:ilvl="0">
      <w:start w:val="2"/>
      <w:numFmt w:val="decimal"/>
      <w:lvlText w:val="%1."/>
      <w:lvlJc w:val="left"/>
      <w:pPr>
        <w:ind w:left="432" w:hanging="432"/>
      </w:pPr>
      <w:rPr>
        <w:rFonts w:hint="default"/>
      </w:rPr>
    </w:lvl>
    <w:lvl w:ilvl="1">
      <w:start w:val="1"/>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14">
    <w:nsid w:val="55364A04"/>
    <w:multiLevelType w:val="hybridMultilevel"/>
    <w:tmpl w:val="8528DA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6B42E3"/>
    <w:multiLevelType w:val="hybridMultilevel"/>
    <w:tmpl w:val="38905E6C"/>
    <w:lvl w:ilvl="0" w:tplc="0419000F">
      <w:start w:val="5"/>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5C7782C"/>
    <w:multiLevelType w:val="hybridMultilevel"/>
    <w:tmpl w:val="E4BECAD4"/>
    <w:lvl w:ilvl="0" w:tplc="4A6C71EC">
      <w:start w:val="2"/>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5111CC"/>
    <w:multiLevelType w:val="hybridMultilevel"/>
    <w:tmpl w:val="E9DA13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602666B8"/>
    <w:multiLevelType w:val="hybridMultilevel"/>
    <w:tmpl w:val="A612765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61BB1BD8"/>
    <w:multiLevelType w:val="hybridMultilevel"/>
    <w:tmpl w:val="EE70C176"/>
    <w:lvl w:ilvl="0" w:tplc="97F2941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6C1E030B"/>
    <w:multiLevelType w:val="hybridMultilevel"/>
    <w:tmpl w:val="C20830B8"/>
    <w:lvl w:ilvl="0" w:tplc="4A58814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D84AE8"/>
    <w:multiLevelType w:val="hybridMultilevel"/>
    <w:tmpl w:val="8528DA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0B7F71"/>
    <w:multiLevelType w:val="hybridMultilevel"/>
    <w:tmpl w:val="EB8881A6"/>
    <w:lvl w:ilvl="0" w:tplc="0419000F">
      <w:start w:val="1"/>
      <w:numFmt w:val="decimal"/>
      <w:lvlText w:val="%1."/>
      <w:lvlJc w:val="left"/>
      <w:pPr>
        <w:ind w:left="720" w:hanging="360"/>
      </w:pPr>
      <w:rPr>
        <w:rFonts w:eastAsia="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F549EC"/>
    <w:multiLevelType w:val="hybridMultilevel"/>
    <w:tmpl w:val="24E82CAC"/>
    <w:lvl w:ilvl="0" w:tplc="F486716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4">
    <w:nsid w:val="7EF832A3"/>
    <w:multiLevelType w:val="multilevel"/>
    <w:tmpl w:val="922E8682"/>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F081BCD"/>
    <w:multiLevelType w:val="multilevel"/>
    <w:tmpl w:val="E1D675D0"/>
    <w:lvl w:ilvl="0">
      <w:start w:val="1"/>
      <w:numFmt w:val="decimal"/>
      <w:lvlText w:val="%1."/>
      <w:lvlJc w:val="left"/>
      <w:pPr>
        <w:ind w:left="525" w:hanging="525"/>
      </w:pPr>
      <w:rPr>
        <w:rFonts w:hint="default"/>
        <w:b/>
        <w:color w:val="auto"/>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7F57712B"/>
    <w:multiLevelType w:val="hybridMultilevel"/>
    <w:tmpl w:val="C1902E1A"/>
    <w:lvl w:ilvl="0" w:tplc="EDEAD68E">
      <w:start w:val="1"/>
      <w:numFmt w:val="decimal"/>
      <w:lvlText w:val="%1."/>
      <w:lvlJc w:val="left"/>
      <w:pPr>
        <w:ind w:left="720" w:hanging="360"/>
      </w:pPr>
      <w:rPr>
        <w:b/>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25"/>
  </w:num>
  <w:num w:numId="3">
    <w:abstractNumId w:val="0"/>
  </w:num>
  <w:num w:numId="4">
    <w:abstractNumId w:val="10"/>
  </w:num>
  <w:num w:numId="5">
    <w:abstractNumId w:val="9"/>
  </w:num>
  <w:num w:numId="6">
    <w:abstractNumId w:val="24"/>
  </w:num>
  <w:num w:numId="7">
    <w:abstractNumId w:val="6"/>
  </w:num>
  <w:num w:numId="8">
    <w:abstractNumId w:val="16"/>
  </w:num>
  <w:num w:numId="9">
    <w:abstractNumId w:val="20"/>
  </w:num>
  <w:num w:numId="10">
    <w:abstractNumId w:val="22"/>
  </w:num>
  <w:num w:numId="11">
    <w:abstractNumId w:val="8"/>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3"/>
  </w:num>
  <w:num w:numId="18">
    <w:abstractNumId w:val="5"/>
  </w:num>
  <w:num w:numId="19">
    <w:abstractNumId w:val="4"/>
  </w:num>
  <w:num w:numId="20">
    <w:abstractNumId w:val="3"/>
  </w:num>
  <w:num w:numId="21">
    <w:abstractNumId w:val="12"/>
  </w:num>
  <w:num w:numId="22">
    <w:abstractNumId w:val="2"/>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1"/>
  </w:num>
  <w:num w:numId="27">
    <w:abstractNumId w:val="18"/>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864"/>
    <w:rsid w:val="00000AB2"/>
    <w:rsid w:val="000010EE"/>
    <w:rsid w:val="00003C58"/>
    <w:rsid w:val="00003DBB"/>
    <w:rsid w:val="00004F93"/>
    <w:rsid w:val="0000567B"/>
    <w:rsid w:val="0000666E"/>
    <w:rsid w:val="0000679A"/>
    <w:rsid w:val="00007E1A"/>
    <w:rsid w:val="00013375"/>
    <w:rsid w:val="00013FE6"/>
    <w:rsid w:val="00014B8E"/>
    <w:rsid w:val="000155CF"/>
    <w:rsid w:val="00016953"/>
    <w:rsid w:val="000213B0"/>
    <w:rsid w:val="00021EEF"/>
    <w:rsid w:val="00023699"/>
    <w:rsid w:val="000244C7"/>
    <w:rsid w:val="00024CD2"/>
    <w:rsid w:val="00025F24"/>
    <w:rsid w:val="00026622"/>
    <w:rsid w:val="00027338"/>
    <w:rsid w:val="0003091F"/>
    <w:rsid w:val="000340C1"/>
    <w:rsid w:val="00036BCA"/>
    <w:rsid w:val="00036BE1"/>
    <w:rsid w:val="000419EA"/>
    <w:rsid w:val="00044570"/>
    <w:rsid w:val="00047052"/>
    <w:rsid w:val="00050C70"/>
    <w:rsid w:val="000548B5"/>
    <w:rsid w:val="00056BE0"/>
    <w:rsid w:val="000576BE"/>
    <w:rsid w:val="0006054D"/>
    <w:rsid w:val="000605F4"/>
    <w:rsid w:val="000631A3"/>
    <w:rsid w:val="00063491"/>
    <w:rsid w:val="000634D9"/>
    <w:rsid w:val="000647CF"/>
    <w:rsid w:val="00064EA6"/>
    <w:rsid w:val="00066E59"/>
    <w:rsid w:val="0007312C"/>
    <w:rsid w:val="00074D7F"/>
    <w:rsid w:val="00077576"/>
    <w:rsid w:val="00077D3B"/>
    <w:rsid w:val="000808EA"/>
    <w:rsid w:val="00080C80"/>
    <w:rsid w:val="00082BFF"/>
    <w:rsid w:val="00082E09"/>
    <w:rsid w:val="00082E44"/>
    <w:rsid w:val="00083F7E"/>
    <w:rsid w:val="000843DC"/>
    <w:rsid w:val="00087D07"/>
    <w:rsid w:val="00090574"/>
    <w:rsid w:val="00091311"/>
    <w:rsid w:val="00091CB9"/>
    <w:rsid w:val="000936B1"/>
    <w:rsid w:val="0009454E"/>
    <w:rsid w:val="00094D65"/>
    <w:rsid w:val="00095969"/>
    <w:rsid w:val="00097A56"/>
    <w:rsid w:val="00097BFB"/>
    <w:rsid w:val="000A05F8"/>
    <w:rsid w:val="000A2D8A"/>
    <w:rsid w:val="000A31A1"/>
    <w:rsid w:val="000A36D7"/>
    <w:rsid w:val="000B02D6"/>
    <w:rsid w:val="000B1220"/>
    <w:rsid w:val="000B1F56"/>
    <w:rsid w:val="000B2F1F"/>
    <w:rsid w:val="000B44F8"/>
    <w:rsid w:val="000B5F04"/>
    <w:rsid w:val="000C0647"/>
    <w:rsid w:val="000C45D6"/>
    <w:rsid w:val="000C5B28"/>
    <w:rsid w:val="000C626B"/>
    <w:rsid w:val="000C630C"/>
    <w:rsid w:val="000D0795"/>
    <w:rsid w:val="000D1D08"/>
    <w:rsid w:val="000D1ED4"/>
    <w:rsid w:val="000D2496"/>
    <w:rsid w:val="000D2F24"/>
    <w:rsid w:val="000D3FC5"/>
    <w:rsid w:val="000D46FB"/>
    <w:rsid w:val="000D568C"/>
    <w:rsid w:val="000D64AA"/>
    <w:rsid w:val="000E0021"/>
    <w:rsid w:val="000E07F4"/>
    <w:rsid w:val="000E1376"/>
    <w:rsid w:val="000E1639"/>
    <w:rsid w:val="000E490A"/>
    <w:rsid w:val="000E4DC5"/>
    <w:rsid w:val="000E5C15"/>
    <w:rsid w:val="000E6B4D"/>
    <w:rsid w:val="000E6EEE"/>
    <w:rsid w:val="000E7025"/>
    <w:rsid w:val="000F0E00"/>
    <w:rsid w:val="000F1924"/>
    <w:rsid w:val="000F4158"/>
    <w:rsid w:val="000F572D"/>
    <w:rsid w:val="000F59A2"/>
    <w:rsid w:val="000F7AE4"/>
    <w:rsid w:val="0010223E"/>
    <w:rsid w:val="0010415E"/>
    <w:rsid w:val="00107366"/>
    <w:rsid w:val="00111ED8"/>
    <w:rsid w:val="00114A96"/>
    <w:rsid w:val="00115DA3"/>
    <w:rsid w:val="00116249"/>
    <w:rsid w:val="00121E44"/>
    <w:rsid w:val="00121EEE"/>
    <w:rsid w:val="0012579B"/>
    <w:rsid w:val="00126118"/>
    <w:rsid w:val="001263FD"/>
    <w:rsid w:val="00126BF0"/>
    <w:rsid w:val="0012721C"/>
    <w:rsid w:val="00127851"/>
    <w:rsid w:val="001301CF"/>
    <w:rsid w:val="001315F5"/>
    <w:rsid w:val="001316F6"/>
    <w:rsid w:val="0013240D"/>
    <w:rsid w:val="00134FD2"/>
    <w:rsid w:val="0013561E"/>
    <w:rsid w:val="0013643A"/>
    <w:rsid w:val="00137A1D"/>
    <w:rsid w:val="00137A86"/>
    <w:rsid w:val="001407B6"/>
    <w:rsid w:val="00140EBE"/>
    <w:rsid w:val="00143CFA"/>
    <w:rsid w:val="001446D2"/>
    <w:rsid w:val="001473B9"/>
    <w:rsid w:val="001547D8"/>
    <w:rsid w:val="00154EA0"/>
    <w:rsid w:val="001575A4"/>
    <w:rsid w:val="00160F45"/>
    <w:rsid w:val="001610E6"/>
    <w:rsid w:val="001612B9"/>
    <w:rsid w:val="00161398"/>
    <w:rsid w:val="0016202D"/>
    <w:rsid w:val="00162FAF"/>
    <w:rsid w:val="001640A9"/>
    <w:rsid w:val="00164408"/>
    <w:rsid w:val="0016571A"/>
    <w:rsid w:val="00166001"/>
    <w:rsid w:val="001666DF"/>
    <w:rsid w:val="00170305"/>
    <w:rsid w:val="00170A72"/>
    <w:rsid w:val="00170C86"/>
    <w:rsid w:val="00173ECC"/>
    <w:rsid w:val="001745ED"/>
    <w:rsid w:val="00174C88"/>
    <w:rsid w:val="00175A6A"/>
    <w:rsid w:val="00177777"/>
    <w:rsid w:val="0018021B"/>
    <w:rsid w:val="0018144D"/>
    <w:rsid w:val="00183AA4"/>
    <w:rsid w:val="00183BAC"/>
    <w:rsid w:val="00185122"/>
    <w:rsid w:val="00195CB2"/>
    <w:rsid w:val="001A43C3"/>
    <w:rsid w:val="001A471B"/>
    <w:rsid w:val="001A79DA"/>
    <w:rsid w:val="001A7A50"/>
    <w:rsid w:val="001B1EB7"/>
    <w:rsid w:val="001B3181"/>
    <w:rsid w:val="001B39A4"/>
    <w:rsid w:val="001B4E40"/>
    <w:rsid w:val="001B542D"/>
    <w:rsid w:val="001B6C17"/>
    <w:rsid w:val="001C03B7"/>
    <w:rsid w:val="001C1A74"/>
    <w:rsid w:val="001C1E12"/>
    <w:rsid w:val="001C2C5B"/>
    <w:rsid w:val="001C5075"/>
    <w:rsid w:val="001C5C47"/>
    <w:rsid w:val="001D02B1"/>
    <w:rsid w:val="001D0D90"/>
    <w:rsid w:val="001D1A7B"/>
    <w:rsid w:val="001D270E"/>
    <w:rsid w:val="001D31DF"/>
    <w:rsid w:val="001D4777"/>
    <w:rsid w:val="001D4ECF"/>
    <w:rsid w:val="001D6578"/>
    <w:rsid w:val="001D7D68"/>
    <w:rsid w:val="001D7F9A"/>
    <w:rsid w:val="001E2881"/>
    <w:rsid w:val="001E4385"/>
    <w:rsid w:val="001E4387"/>
    <w:rsid w:val="001E68AA"/>
    <w:rsid w:val="001E72F8"/>
    <w:rsid w:val="001F12A8"/>
    <w:rsid w:val="001F305A"/>
    <w:rsid w:val="001F53F2"/>
    <w:rsid w:val="001F5969"/>
    <w:rsid w:val="001F7BCE"/>
    <w:rsid w:val="001F7C8F"/>
    <w:rsid w:val="0020096E"/>
    <w:rsid w:val="0020275C"/>
    <w:rsid w:val="0020291B"/>
    <w:rsid w:val="00203DA7"/>
    <w:rsid w:val="002056A6"/>
    <w:rsid w:val="002063C7"/>
    <w:rsid w:val="00206EF0"/>
    <w:rsid w:val="00207062"/>
    <w:rsid w:val="00207147"/>
    <w:rsid w:val="00210EA5"/>
    <w:rsid w:val="002118D2"/>
    <w:rsid w:val="00212812"/>
    <w:rsid w:val="00212944"/>
    <w:rsid w:val="0021341C"/>
    <w:rsid w:val="0021743D"/>
    <w:rsid w:val="00217BCF"/>
    <w:rsid w:val="00221475"/>
    <w:rsid w:val="002255DB"/>
    <w:rsid w:val="00225B33"/>
    <w:rsid w:val="00226030"/>
    <w:rsid w:val="00226D5E"/>
    <w:rsid w:val="002276E1"/>
    <w:rsid w:val="00232BAF"/>
    <w:rsid w:val="002331FB"/>
    <w:rsid w:val="00235154"/>
    <w:rsid w:val="00235C22"/>
    <w:rsid w:val="00240494"/>
    <w:rsid w:val="00243690"/>
    <w:rsid w:val="002437F5"/>
    <w:rsid w:val="002449D7"/>
    <w:rsid w:val="002451D6"/>
    <w:rsid w:val="00246DEC"/>
    <w:rsid w:val="002506DB"/>
    <w:rsid w:val="00252EAC"/>
    <w:rsid w:val="0025340F"/>
    <w:rsid w:val="002534B7"/>
    <w:rsid w:val="00255F02"/>
    <w:rsid w:val="00257878"/>
    <w:rsid w:val="00257C44"/>
    <w:rsid w:val="00263EA6"/>
    <w:rsid w:val="00264AF1"/>
    <w:rsid w:val="00264F76"/>
    <w:rsid w:val="00266195"/>
    <w:rsid w:val="00267DB4"/>
    <w:rsid w:val="00272CD0"/>
    <w:rsid w:val="00274292"/>
    <w:rsid w:val="00275899"/>
    <w:rsid w:val="00277D36"/>
    <w:rsid w:val="00281477"/>
    <w:rsid w:val="00285481"/>
    <w:rsid w:val="00285F08"/>
    <w:rsid w:val="00287508"/>
    <w:rsid w:val="00290BBD"/>
    <w:rsid w:val="00295012"/>
    <w:rsid w:val="002960AE"/>
    <w:rsid w:val="00296835"/>
    <w:rsid w:val="00297618"/>
    <w:rsid w:val="002A0923"/>
    <w:rsid w:val="002A188D"/>
    <w:rsid w:val="002A18B9"/>
    <w:rsid w:val="002A2FBE"/>
    <w:rsid w:val="002A5703"/>
    <w:rsid w:val="002A6BE6"/>
    <w:rsid w:val="002A7414"/>
    <w:rsid w:val="002B022F"/>
    <w:rsid w:val="002B0D76"/>
    <w:rsid w:val="002B2ABC"/>
    <w:rsid w:val="002B5156"/>
    <w:rsid w:val="002C0117"/>
    <w:rsid w:val="002C115E"/>
    <w:rsid w:val="002C2F98"/>
    <w:rsid w:val="002C30BF"/>
    <w:rsid w:val="002C41BD"/>
    <w:rsid w:val="002C4531"/>
    <w:rsid w:val="002C7858"/>
    <w:rsid w:val="002D0E68"/>
    <w:rsid w:val="002D22EE"/>
    <w:rsid w:val="002D4FB2"/>
    <w:rsid w:val="002E11FD"/>
    <w:rsid w:val="002E128F"/>
    <w:rsid w:val="002E47CC"/>
    <w:rsid w:val="002E6A05"/>
    <w:rsid w:val="002F0A03"/>
    <w:rsid w:val="002F0A69"/>
    <w:rsid w:val="002F2446"/>
    <w:rsid w:val="002F2797"/>
    <w:rsid w:val="002F435B"/>
    <w:rsid w:val="002F55F7"/>
    <w:rsid w:val="002F5F7B"/>
    <w:rsid w:val="002F6F73"/>
    <w:rsid w:val="0030090B"/>
    <w:rsid w:val="0030092B"/>
    <w:rsid w:val="00300C58"/>
    <w:rsid w:val="00301C1E"/>
    <w:rsid w:val="00302772"/>
    <w:rsid w:val="00307004"/>
    <w:rsid w:val="00312E66"/>
    <w:rsid w:val="003139C2"/>
    <w:rsid w:val="00315AA5"/>
    <w:rsid w:val="00316395"/>
    <w:rsid w:val="00316723"/>
    <w:rsid w:val="00316938"/>
    <w:rsid w:val="00320230"/>
    <w:rsid w:val="00320A48"/>
    <w:rsid w:val="0032126D"/>
    <w:rsid w:val="00322107"/>
    <w:rsid w:val="00323F1B"/>
    <w:rsid w:val="00326799"/>
    <w:rsid w:val="00327BB9"/>
    <w:rsid w:val="003322EB"/>
    <w:rsid w:val="00332320"/>
    <w:rsid w:val="003323B5"/>
    <w:rsid w:val="00333F00"/>
    <w:rsid w:val="0033439E"/>
    <w:rsid w:val="0033737C"/>
    <w:rsid w:val="003378A3"/>
    <w:rsid w:val="0034407F"/>
    <w:rsid w:val="00345F77"/>
    <w:rsid w:val="00347549"/>
    <w:rsid w:val="00351430"/>
    <w:rsid w:val="003525E7"/>
    <w:rsid w:val="003525F4"/>
    <w:rsid w:val="0035291B"/>
    <w:rsid w:val="003538CE"/>
    <w:rsid w:val="00356524"/>
    <w:rsid w:val="00357247"/>
    <w:rsid w:val="0035796E"/>
    <w:rsid w:val="00360496"/>
    <w:rsid w:val="00361B41"/>
    <w:rsid w:val="0036399C"/>
    <w:rsid w:val="00365567"/>
    <w:rsid w:val="00366066"/>
    <w:rsid w:val="00375DC5"/>
    <w:rsid w:val="0038081A"/>
    <w:rsid w:val="00382A2A"/>
    <w:rsid w:val="00386E91"/>
    <w:rsid w:val="00387A12"/>
    <w:rsid w:val="00390FA8"/>
    <w:rsid w:val="0039161C"/>
    <w:rsid w:val="003921A4"/>
    <w:rsid w:val="003925F1"/>
    <w:rsid w:val="00392965"/>
    <w:rsid w:val="003963D4"/>
    <w:rsid w:val="003A03B1"/>
    <w:rsid w:val="003A175B"/>
    <w:rsid w:val="003A2F08"/>
    <w:rsid w:val="003A4768"/>
    <w:rsid w:val="003A49C5"/>
    <w:rsid w:val="003A6B9F"/>
    <w:rsid w:val="003B01D9"/>
    <w:rsid w:val="003B0EB5"/>
    <w:rsid w:val="003B12AB"/>
    <w:rsid w:val="003B2FBC"/>
    <w:rsid w:val="003B4733"/>
    <w:rsid w:val="003B47B5"/>
    <w:rsid w:val="003B5930"/>
    <w:rsid w:val="003B68DA"/>
    <w:rsid w:val="003C0036"/>
    <w:rsid w:val="003C0E77"/>
    <w:rsid w:val="003C27A8"/>
    <w:rsid w:val="003C4345"/>
    <w:rsid w:val="003D01DE"/>
    <w:rsid w:val="003D1A02"/>
    <w:rsid w:val="003D1C35"/>
    <w:rsid w:val="003D3E3E"/>
    <w:rsid w:val="003D48A8"/>
    <w:rsid w:val="003D7732"/>
    <w:rsid w:val="003D7A98"/>
    <w:rsid w:val="003E1CC1"/>
    <w:rsid w:val="003E23C0"/>
    <w:rsid w:val="003E565C"/>
    <w:rsid w:val="003E64AA"/>
    <w:rsid w:val="003E678E"/>
    <w:rsid w:val="003E7363"/>
    <w:rsid w:val="003E74E4"/>
    <w:rsid w:val="003E7650"/>
    <w:rsid w:val="003F0943"/>
    <w:rsid w:val="003F0B35"/>
    <w:rsid w:val="003F1A3A"/>
    <w:rsid w:val="003F2128"/>
    <w:rsid w:val="003F3EE4"/>
    <w:rsid w:val="003F3F1D"/>
    <w:rsid w:val="003F54EB"/>
    <w:rsid w:val="0040033E"/>
    <w:rsid w:val="004006D6"/>
    <w:rsid w:val="004014B5"/>
    <w:rsid w:val="0040709E"/>
    <w:rsid w:val="00407C09"/>
    <w:rsid w:val="00411BA4"/>
    <w:rsid w:val="004138B6"/>
    <w:rsid w:val="00417AD0"/>
    <w:rsid w:val="00423DA3"/>
    <w:rsid w:val="004254D3"/>
    <w:rsid w:val="004269F8"/>
    <w:rsid w:val="00426E18"/>
    <w:rsid w:val="00427540"/>
    <w:rsid w:val="00427819"/>
    <w:rsid w:val="00434ADB"/>
    <w:rsid w:val="004369E1"/>
    <w:rsid w:val="004374AE"/>
    <w:rsid w:val="00441CB7"/>
    <w:rsid w:val="004431F7"/>
    <w:rsid w:val="004435C6"/>
    <w:rsid w:val="004538E8"/>
    <w:rsid w:val="00453AA7"/>
    <w:rsid w:val="0045615C"/>
    <w:rsid w:val="0045643C"/>
    <w:rsid w:val="0046277E"/>
    <w:rsid w:val="00463F93"/>
    <w:rsid w:val="0046554E"/>
    <w:rsid w:val="00465D35"/>
    <w:rsid w:val="00466DD2"/>
    <w:rsid w:val="0047255F"/>
    <w:rsid w:val="00474557"/>
    <w:rsid w:val="00474FAC"/>
    <w:rsid w:val="004754C8"/>
    <w:rsid w:val="0047644F"/>
    <w:rsid w:val="004817F0"/>
    <w:rsid w:val="00481FFD"/>
    <w:rsid w:val="0048269D"/>
    <w:rsid w:val="0048395F"/>
    <w:rsid w:val="00484359"/>
    <w:rsid w:val="004852CA"/>
    <w:rsid w:val="00485FF1"/>
    <w:rsid w:val="00486F43"/>
    <w:rsid w:val="00487905"/>
    <w:rsid w:val="00487B8D"/>
    <w:rsid w:val="00487C2E"/>
    <w:rsid w:val="004910B6"/>
    <w:rsid w:val="00491AE9"/>
    <w:rsid w:val="0049295A"/>
    <w:rsid w:val="00493B8F"/>
    <w:rsid w:val="00495EEC"/>
    <w:rsid w:val="004961A0"/>
    <w:rsid w:val="004A0F26"/>
    <w:rsid w:val="004A1CAC"/>
    <w:rsid w:val="004A26E3"/>
    <w:rsid w:val="004A2F90"/>
    <w:rsid w:val="004A397C"/>
    <w:rsid w:val="004A3AC1"/>
    <w:rsid w:val="004A4BF4"/>
    <w:rsid w:val="004A557A"/>
    <w:rsid w:val="004A570A"/>
    <w:rsid w:val="004A67FF"/>
    <w:rsid w:val="004A706F"/>
    <w:rsid w:val="004A7A31"/>
    <w:rsid w:val="004A7FDB"/>
    <w:rsid w:val="004B1271"/>
    <w:rsid w:val="004B1EEA"/>
    <w:rsid w:val="004B2666"/>
    <w:rsid w:val="004B304A"/>
    <w:rsid w:val="004B48EC"/>
    <w:rsid w:val="004B5B40"/>
    <w:rsid w:val="004B6A21"/>
    <w:rsid w:val="004B7637"/>
    <w:rsid w:val="004B7B63"/>
    <w:rsid w:val="004B7E7B"/>
    <w:rsid w:val="004C1D95"/>
    <w:rsid w:val="004C2EA6"/>
    <w:rsid w:val="004C37B7"/>
    <w:rsid w:val="004C4FC8"/>
    <w:rsid w:val="004C6864"/>
    <w:rsid w:val="004D25CE"/>
    <w:rsid w:val="004D2E35"/>
    <w:rsid w:val="004D2EFB"/>
    <w:rsid w:val="004D3DF0"/>
    <w:rsid w:val="004D4C33"/>
    <w:rsid w:val="004D4CB8"/>
    <w:rsid w:val="004D57B0"/>
    <w:rsid w:val="004E0717"/>
    <w:rsid w:val="004E441C"/>
    <w:rsid w:val="004E4541"/>
    <w:rsid w:val="004E5AC0"/>
    <w:rsid w:val="004E6FAC"/>
    <w:rsid w:val="004E703F"/>
    <w:rsid w:val="004E75B2"/>
    <w:rsid w:val="004F2547"/>
    <w:rsid w:val="004F4DC4"/>
    <w:rsid w:val="004F590B"/>
    <w:rsid w:val="004F69A2"/>
    <w:rsid w:val="004F799C"/>
    <w:rsid w:val="005013CB"/>
    <w:rsid w:val="0050206E"/>
    <w:rsid w:val="0050277D"/>
    <w:rsid w:val="00502C5C"/>
    <w:rsid w:val="00502E84"/>
    <w:rsid w:val="00503450"/>
    <w:rsid w:val="0050347A"/>
    <w:rsid w:val="00503AB9"/>
    <w:rsid w:val="0050474C"/>
    <w:rsid w:val="005058C1"/>
    <w:rsid w:val="00505AF2"/>
    <w:rsid w:val="00507FF0"/>
    <w:rsid w:val="00511100"/>
    <w:rsid w:val="00511D48"/>
    <w:rsid w:val="00515E8C"/>
    <w:rsid w:val="00516217"/>
    <w:rsid w:val="00517072"/>
    <w:rsid w:val="0052155E"/>
    <w:rsid w:val="005231A7"/>
    <w:rsid w:val="0052390D"/>
    <w:rsid w:val="005245A0"/>
    <w:rsid w:val="00524F4E"/>
    <w:rsid w:val="0052784B"/>
    <w:rsid w:val="00530EC6"/>
    <w:rsid w:val="00534975"/>
    <w:rsid w:val="00535720"/>
    <w:rsid w:val="00535803"/>
    <w:rsid w:val="00535D72"/>
    <w:rsid w:val="005360FD"/>
    <w:rsid w:val="005367B0"/>
    <w:rsid w:val="00537F2C"/>
    <w:rsid w:val="00540F61"/>
    <w:rsid w:val="00542656"/>
    <w:rsid w:val="00545821"/>
    <w:rsid w:val="00546637"/>
    <w:rsid w:val="0054687B"/>
    <w:rsid w:val="00546D55"/>
    <w:rsid w:val="00551872"/>
    <w:rsid w:val="00551E03"/>
    <w:rsid w:val="0055267C"/>
    <w:rsid w:val="00552B1D"/>
    <w:rsid w:val="00553ECA"/>
    <w:rsid w:val="0055524C"/>
    <w:rsid w:val="00560253"/>
    <w:rsid w:val="00561284"/>
    <w:rsid w:val="00561B1D"/>
    <w:rsid w:val="00563C89"/>
    <w:rsid w:val="00564087"/>
    <w:rsid w:val="00564C9A"/>
    <w:rsid w:val="00566A40"/>
    <w:rsid w:val="005708BD"/>
    <w:rsid w:val="00570ADC"/>
    <w:rsid w:val="0057247F"/>
    <w:rsid w:val="005725E7"/>
    <w:rsid w:val="00572EED"/>
    <w:rsid w:val="0057304F"/>
    <w:rsid w:val="0057459D"/>
    <w:rsid w:val="00575357"/>
    <w:rsid w:val="0058048C"/>
    <w:rsid w:val="00582319"/>
    <w:rsid w:val="00582833"/>
    <w:rsid w:val="00585E78"/>
    <w:rsid w:val="00587537"/>
    <w:rsid w:val="005912E6"/>
    <w:rsid w:val="00592C19"/>
    <w:rsid w:val="00592C69"/>
    <w:rsid w:val="00593151"/>
    <w:rsid w:val="005962F8"/>
    <w:rsid w:val="005A00A5"/>
    <w:rsid w:val="005A0941"/>
    <w:rsid w:val="005A100C"/>
    <w:rsid w:val="005A2542"/>
    <w:rsid w:val="005A264F"/>
    <w:rsid w:val="005A2B57"/>
    <w:rsid w:val="005A43A0"/>
    <w:rsid w:val="005A6DC4"/>
    <w:rsid w:val="005B1313"/>
    <w:rsid w:val="005B227E"/>
    <w:rsid w:val="005B2426"/>
    <w:rsid w:val="005B342B"/>
    <w:rsid w:val="005B473C"/>
    <w:rsid w:val="005B53E6"/>
    <w:rsid w:val="005B7732"/>
    <w:rsid w:val="005B7FCB"/>
    <w:rsid w:val="005C20E3"/>
    <w:rsid w:val="005C2CA5"/>
    <w:rsid w:val="005C3D23"/>
    <w:rsid w:val="005C3D31"/>
    <w:rsid w:val="005C4F3E"/>
    <w:rsid w:val="005C63E5"/>
    <w:rsid w:val="005C69D9"/>
    <w:rsid w:val="005C7257"/>
    <w:rsid w:val="005D053B"/>
    <w:rsid w:val="005D0C5B"/>
    <w:rsid w:val="005D5CBF"/>
    <w:rsid w:val="005D7B8B"/>
    <w:rsid w:val="005E28AC"/>
    <w:rsid w:val="005E4F26"/>
    <w:rsid w:val="005E7B53"/>
    <w:rsid w:val="005F138A"/>
    <w:rsid w:val="005F37DB"/>
    <w:rsid w:val="005F4F81"/>
    <w:rsid w:val="005F5824"/>
    <w:rsid w:val="005F74C8"/>
    <w:rsid w:val="00601BB2"/>
    <w:rsid w:val="00603F24"/>
    <w:rsid w:val="006058FD"/>
    <w:rsid w:val="00607704"/>
    <w:rsid w:val="00611AF2"/>
    <w:rsid w:val="00613FCB"/>
    <w:rsid w:val="00614124"/>
    <w:rsid w:val="00615314"/>
    <w:rsid w:val="00616EEF"/>
    <w:rsid w:val="006205D6"/>
    <w:rsid w:val="006210D1"/>
    <w:rsid w:val="00624895"/>
    <w:rsid w:val="006255A9"/>
    <w:rsid w:val="00627E75"/>
    <w:rsid w:val="00630B5E"/>
    <w:rsid w:val="00632381"/>
    <w:rsid w:val="0063332D"/>
    <w:rsid w:val="00633848"/>
    <w:rsid w:val="0063674A"/>
    <w:rsid w:val="00636D30"/>
    <w:rsid w:val="0064101C"/>
    <w:rsid w:val="00644920"/>
    <w:rsid w:val="00646B90"/>
    <w:rsid w:val="00647133"/>
    <w:rsid w:val="00650215"/>
    <w:rsid w:val="00650BEC"/>
    <w:rsid w:val="006527C7"/>
    <w:rsid w:val="006545F9"/>
    <w:rsid w:val="006552C2"/>
    <w:rsid w:val="0065657B"/>
    <w:rsid w:val="00656D4A"/>
    <w:rsid w:val="00657740"/>
    <w:rsid w:val="00657887"/>
    <w:rsid w:val="006618FF"/>
    <w:rsid w:val="00662EFB"/>
    <w:rsid w:val="006634F6"/>
    <w:rsid w:val="00663839"/>
    <w:rsid w:val="00664F2C"/>
    <w:rsid w:val="0066600B"/>
    <w:rsid w:val="006663B6"/>
    <w:rsid w:val="00666621"/>
    <w:rsid w:val="00670B13"/>
    <w:rsid w:val="00671758"/>
    <w:rsid w:val="00671C57"/>
    <w:rsid w:val="00672797"/>
    <w:rsid w:val="00674ECA"/>
    <w:rsid w:val="006775D4"/>
    <w:rsid w:val="00680C7F"/>
    <w:rsid w:val="00686263"/>
    <w:rsid w:val="00686A89"/>
    <w:rsid w:val="00686C28"/>
    <w:rsid w:val="00687565"/>
    <w:rsid w:val="00687652"/>
    <w:rsid w:val="00687B89"/>
    <w:rsid w:val="0069026C"/>
    <w:rsid w:val="0069444F"/>
    <w:rsid w:val="00694DD4"/>
    <w:rsid w:val="00697CA3"/>
    <w:rsid w:val="006A04EF"/>
    <w:rsid w:val="006A1CF9"/>
    <w:rsid w:val="006A5ACC"/>
    <w:rsid w:val="006B15A4"/>
    <w:rsid w:val="006B15ED"/>
    <w:rsid w:val="006B18D5"/>
    <w:rsid w:val="006B21E1"/>
    <w:rsid w:val="006B5A3A"/>
    <w:rsid w:val="006B6E86"/>
    <w:rsid w:val="006B71D6"/>
    <w:rsid w:val="006B7AF2"/>
    <w:rsid w:val="006C0594"/>
    <w:rsid w:val="006C0DE0"/>
    <w:rsid w:val="006C0E66"/>
    <w:rsid w:val="006C110D"/>
    <w:rsid w:val="006C3F59"/>
    <w:rsid w:val="006C6D7A"/>
    <w:rsid w:val="006D49AB"/>
    <w:rsid w:val="006D4EA1"/>
    <w:rsid w:val="006D5083"/>
    <w:rsid w:val="006D6B88"/>
    <w:rsid w:val="006E0B82"/>
    <w:rsid w:val="006E1069"/>
    <w:rsid w:val="006E17B7"/>
    <w:rsid w:val="006E2662"/>
    <w:rsid w:val="006E67D0"/>
    <w:rsid w:val="006E7700"/>
    <w:rsid w:val="006E7947"/>
    <w:rsid w:val="006F3C50"/>
    <w:rsid w:val="006F4B5E"/>
    <w:rsid w:val="006F4DCB"/>
    <w:rsid w:val="006F7F3C"/>
    <w:rsid w:val="00703B1D"/>
    <w:rsid w:val="00704461"/>
    <w:rsid w:val="007049E7"/>
    <w:rsid w:val="00705EF2"/>
    <w:rsid w:val="0070648D"/>
    <w:rsid w:val="00711632"/>
    <w:rsid w:val="00712378"/>
    <w:rsid w:val="00712416"/>
    <w:rsid w:val="0071319D"/>
    <w:rsid w:val="007145D9"/>
    <w:rsid w:val="00717154"/>
    <w:rsid w:val="00717F7C"/>
    <w:rsid w:val="00722DAB"/>
    <w:rsid w:val="00723201"/>
    <w:rsid w:val="00723479"/>
    <w:rsid w:val="0072499E"/>
    <w:rsid w:val="00724C10"/>
    <w:rsid w:val="00727041"/>
    <w:rsid w:val="00727155"/>
    <w:rsid w:val="0072773E"/>
    <w:rsid w:val="00730DD3"/>
    <w:rsid w:val="00731D3F"/>
    <w:rsid w:val="00733D1D"/>
    <w:rsid w:val="007342D0"/>
    <w:rsid w:val="00734C82"/>
    <w:rsid w:val="007414F5"/>
    <w:rsid w:val="00741966"/>
    <w:rsid w:val="007422EB"/>
    <w:rsid w:val="0074455A"/>
    <w:rsid w:val="007447E3"/>
    <w:rsid w:val="00744FDB"/>
    <w:rsid w:val="00745C95"/>
    <w:rsid w:val="00746198"/>
    <w:rsid w:val="00747A5E"/>
    <w:rsid w:val="007503FF"/>
    <w:rsid w:val="00751261"/>
    <w:rsid w:val="00751E60"/>
    <w:rsid w:val="00751FF8"/>
    <w:rsid w:val="0075293D"/>
    <w:rsid w:val="0075395F"/>
    <w:rsid w:val="00753CD7"/>
    <w:rsid w:val="007550B3"/>
    <w:rsid w:val="00755F96"/>
    <w:rsid w:val="00756E57"/>
    <w:rsid w:val="0075730F"/>
    <w:rsid w:val="00757DAF"/>
    <w:rsid w:val="007603E9"/>
    <w:rsid w:val="0076095E"/>
    <w:rsid w:val="00760AEA"/>
    <w:rsid w:val="00760CB1"/>
    <w:rsid w:val="00763217"/>
    <w:rsid w:val="00763930"/>
    <w:rsid w:val="00764506"/>
    <w:rsid w:val="00765708"/>
    <w:rsid w:val="00765A69"/>
    <w:rsid w:val="00766C0C"/>
    <w:rsid w:val="00767FC1"/>
    <w:rsid w:val="007709FC"/>
    <w:rsid w:val="00771BDA"/>
    <w:rsid w:val="00773F86"/>
    <w:rsid w:val="0077599C"/>
    <w:rsid w:val="00776BBF"/>
    <w:rsid w:val="00783031"/>
    <w:rsid w:val="00784B8D"/>
    <w:rsid w:val="00785540"/>
    <w:rsid w:val="00791C85"/>
    <w:rsid w:val="0079230C"/>
    <w:rsid w:val="00793901"/>
    <w:rsid w:val="00793B9B"/>
    <w:rsid w:val="00793D7A"/>
    <w:rsid w:val="00794B3F"/>
    <w:rsid w:val="0079714E"/>
    <w:rsid w:val="007A059C"/>
    <w:rsid w:val="007A2075"/>
    <w:rsid w:val="007A2561"/>
    <w:rsid w:val="007A271C"/>
    <w:rsid w:val="007A2C5F"/>
    <w:rsid w:val="007A6966"/>
    <w:rsid w:val="007A6A7E"/>
    <w:rsid w:val="007A797B"/>
    <w:rsid w:val="007B07A8"/>
    <w:rsid w:val="007B0E8E"/>
    <w:rsid w:val="007B1DBC"/>
    <w:rsid w:val="007B3A91"/>
    <w:rsid w:val="007B4B8B"/>
    <w:rsid w:val="007C0145"/>
    <w:rsid w:val="007C1E5E"/>
    <w:rsid w:val="007C1EBC"/>
    <w:rsid w:val="007C1FF8"/>
    <w:rsid w:val="007C5035"/>
    <w:rsid w:val="007C525F"/>
    <w:rsid w:val="007C5362"/>
    <w:rsid w:val="007C6C26"/>
    <w:rsid w:val="007C70DF"/>
    <w:rsid w:val="007D0C4B"/>
    <w:rsid w:val="007D1985"/>
    <w:rsid w:val="007D2CA3"/>
    <w:rsid w:val="007D3C16"/>
    <w:rsid w:val="007D5D72"/>
    <w:rsid w:val="007D68D6"/>
    <w:rsid w:val="007D6DA2"/>
    <w:rsid w:val="007D7D3A"/>
    <w:rsid w:val="007D7FE8"/>
    <w:rsid w:val="007E1D7C"/>
    <w:rsid w:val="007E406E"/>
    <w:rsid w:val="007E54FF"/>
    <w:rsid w:val="007E6902"/>
    <w:rsid w:val="007E7EED"/>
    <w:rsid w:val="007F1FED"/>
    <w:rsid w:val="007F268C"/>
    <w:rsid w:val="007F398E"/>
    <w:rsid w:val="007F3A13"/>
    <w:rsid w:val="007F5CD4"/>
    <w:rsid w:val="007F606D"/>
    <w:rsid w:val="00800097"/>
    <w:rsid w:val="00801FE9"/>
    <w:rsid w:val="00804B72"/>
    <w:rsid w:val="00810B0C"/>
    <w:rsid w:val="00810E35"/>
    <w:rsid w:val="0081235F"/>
    <w:rsid w:val="00812507"/>
    <w:rsid w:val="008141CE"/>
    <w:rsid w:val="00817745"/>
    <w:rsid w:val="0082101D"/>
    <w:rsid w:val="008219FA"/>
    <w:rsid w:val="008223FE"/>
    <w:rsid w:val="0082265D"/>
    <w:rsid w:val="0082297D"/>
    <w:rsid w:val="008248A9"/>
    <w:rsid w:val="00825915"/>
    <w:rsid w:val="00830398"/>
    <w:rsid w:val="0083297C"/>
    <w:rsid w:val="008331CD"/>
    <w:rsid w:val="00841BA1"/>
    <w:rsid w:val="00843AD3"/>
    <w:rsid w:val="00844F10"/>
    <w:rsid w:val="00845A9F"/>
    <w:rsid w:val="0084644A"/>
    <w:rsid w:val="00851350"/>
    <w:rsid w:val="00851782"/>
    <w:rsid w:val="00854C6E"/>
    <w:rsid w:val="00854E9C"/>
    <w:rsid w:val="00854F1E"/>
    <w:rsid w:val="00855637"/>
    <w:rsid w:val="00856511"/>
    <w:rsid w:val="00857296"/>
    <w:rsid w:val="00861806"/>
    <w:rsid w:val="00863EAC"/>
    <w:rsid w:val="00864208"/>
    <w:rsid w:val="00864321"/>
    <w:rsid w:val="00864A3A"/>
    <w:rsid w:val="00870280"/>
    <w:rsid w:val="00871239"/>
    <w:rsid w:val="0087147B"/>
    <w:rsid w:val="00874B28"/>
    <w:rsid w:val="00875932"/>
    <w:rsid w:val="00876E8C"/>
    <w:rsid w:val="0087787B"/>
    <w:rsid w:val="00880E02"/>
    <w:rsid w:val="00886017"/>
    <w:rsid w:val="00887B23"/>
    <w:rsid w:val="00887DD7"/>
    <w:rsid w:val="00890AD2"/>
    <w:rsid w:val="00891536"/>
    <w:rsid w:val="008916C5"/>
    <w:rsid w:val="00892694"/>
    <w:rsid w:val="00895FDF"/>
    <w:rsid w:val="008968FF"/>
    <w:rsid w:val="00896C41"/>
    <w:rsid w:val="008A05F6"/>
    <w:rsid w:val="008A2552"/>
    <w:rsid w:val="008A33D8"/>
    <w:rsid w:val="008A348B"/>
    <w:rsid w:val="008A4234"/>
    <w:rsid w:val="008A69F6"/>
    <w:rsid w:val="008B00BB"/>
    <w:rsid w:val="008B1BE0"/>
    <w:rsid w:val="008B1FFD"/>
    <w:rsid w:val="008B70A5"/>
    <w:rsid w:val="008C31DB"/>
    <w:rsid w:val="008C5685"/>
    <w:rsid w:val="008C6728"/>
    <w:rsid w:val="008C73B4"/>
    <w:rsid w:val="008D037E"/>
    <w:rsid w:val="008D138F"/>
    <w:rsid w:val="008D20EF"/>
    <w:rsid w:val="008D3BB9"/>
    <w:rsid w:val="008D3DC0"/>
    <w:rsid w:val="008E3627"/>
    <w:rsid w:val="008E3710"/>
    <w:rsid w:val="008F5946"/>
    <w:rsid w:val="008F6A14"/>
    <w:rsid w:val="0090082B"/>
    <w:rsid w:val="00902709"/>
    <w:rsid w:val="00903FC8"/>
    <w:rsid w:val="0090514C"/>
    <w:rsid w:val="00905D05"/>
    <w:rsid w:val="00906C2E"/>
    <w:rsid w:val="00907A28"/>
    <w:rsid w:val="009122B7"/>
    <w:rsid w:val="00912E5C"/>
    <w:rsid w:val="009134C5"/>
    <w:rsid w:val="009146FA"/>
    <w:rsid w:val="00914A4B"/>
    <w:rsid w:val="0091698A"/>
    <w:rsid w:val="00920061"/>
    <w:rsid w:val="00920BC8"/>
    <w:rsid w:val="00922ABF"/>
    <w:rsid w:val="00924AB5"/>
    <w:rsid w:val="00925159"/>
    <w:rsid w:val="009254D0"/>
    <w:rsid w:val="00925658"/>
    <w:rsid w:val="00927517"/>
    <w:rsid w:val="009275DE"/>
    <w:rsid w:val="00930220"/>
    <w:rsid w:val="009305CB"/>
    <w:rsid w:val="00932EA7"/>
    <w:rsid w:val="00933152"/>
    <w:rsid w:val="00936376"/>
    <w:rsid w:val="00936D34"/>
    <w:rsid w:val="00937677"/>
    <w:rsid w:val="009376FE"/>
    <w:rsid w:val="00937DF9"/>
    <w:rsid w:val="00937F85"/>
    <w:rsid w:val="00940CB1"/>
    <w:rsid w:val="0094207F"/>
    <w:rsid w:val="009423DE"/>
    <w:rsid w:val="00943B0A"/>
    <w:rsid w:val="00944D82"/>
    <w:rsid w:val="009462FC"/>
    <w:rsid w:val="00946D38"/>
    <w:rsid w:val="00954263"/>
    <w:rsid w:val="00955067"/>
    <w:rsid w:val="00955459"/>
    <w:rsid w:val="009555B9"/>
    <w:rsid w:val="00955C73"/>
    <w:rsid w:val="00957E6A"/>
    <w:rsid w:val="00960B42"/>
    <w:rsid w:val="00960B9A"/>
    <w:rsid w:val="00963744"/>
    <w:rsid w:val="009665ED"/>
    <w:rsid w:val="0096696A"/>
    <w:rsid w:val="00967768"/>
    <w:rsid w:val="00970798"/>
    <w:rsid w:val="00971079"/>
    <w:rsid w:val="00971622"/>
    <w:rsid w:val="00974CD9"/>
    <w:rsid w:val="00975779"/>
    <w:rsid w:val="00976EE3"/>
    <w:rsid w:val="00980842"/>
    <w:rsid w:val="00981F12"/>
    <w:rsid w:val="00983B3E"/>
    <w:rsid w:val="0098421C"/>
    <w:rsid w:val="00985069"/>
    <w:rsid w:val="00986179"/>
    <w:rsid w:val="00987301"/>
    <w:rsid w:val="00990E70"/>
    <w:rsid w:val="00991503"/>
    <w:rsid w:val="0099177B"/>
    <w:rsid w:val="00991BDF"/>
    <w:rsid w:val="00993BB0"/>
    <w:rsid w:val="009958CC"/>
    <w:rsid w:val="009A0E28"/>
    <w:rsid w:val="009A1468"/>
    <w:rsid w:val="009A35BC"/>
    <w:rsid w:val="009A69EC"/>
    <w:rsid w:val="009B0DF5"/>
    <w:rsid w:val="009B231D"/>
    <w:rsid w:val="009B4D85"/>
    <w:rsid w:val="009B73A6"/>
    <w:rsid w:val="009C1430"/>
    <w:rsid w:val="009C1DED"/>
    <w:rsid w:val="009C2584"/>
    <w:rsid w:val="009C281C"/>
    <w:rsid w:val="009C661D"/>
    <w:rsid w:val="009D0288"/>
    <w:rsid w:val="009D0544"/>
    <w:rsid w:val="009D1810"/>
    <w:rsid w:val="009D1A03"/>
    <w:rsid w:val="009D1E7B"/>
    <w:rsid w:val="009D7FE4"/>
    <w:rsid w:val="009E21CD"/>
    <w:rsid w:val="009E3C04"/>
    <w:rsid w:val="009E7D16"/>
    <w:rsid w:val="009F1246"/>
    <w:rsid w:val="009F1EBB"/>
    <w:rsid w:val="009F2A65"/>
    <w:rsid w:val="009F368A"/>
    <w:rsid w:val="009F376A"/>
    <w:rsid w:val="009F5010"/>
    <w:rsid w:val="009F50FB"/>
    <w:rsid w:val="009F584E"/>
    <w:rsid w:val="009F5B80"/>
    <w:rsid w:val="009F6A6A"/>
    <w:rsid w:val="009F71E3"/>
    <w:rsid w:val="009F7C48"/>
    <w:rsid w:val="00A00EE4"/>
    <w:rsid w:val="00A01467"/>
    <w:rsid w:val="00A02290"/>
    <w:rsid w:val="00A02C77"/>
    <w:rsid w:val="00A0404E"/>
    <w:rsid w:val="00A050C8"/>
    <w:rsid w:val="00A10AB4"/>
    <w:rsid w:val="00A11279"/>
    <w:rsid w:val="00A130B8"/>
    <w:rsid w:val="00A143CD"/>
    <w:rsid w:val="00A179DE"/>
    <w:rsid w:val="00A2600C"/>
    <w:rsid w:val="00A334D6"/>
    <w:rsid w:val="00A33583"/>
    <w:rsid w:val="00A338E8"/>
    <w:rsid w:val="00A3476F"/>
    <w:rsid w:val="00A34ED5"/>
    <w:rsid w:val="00A3795E"/>
    <w:rsid w:val="00A401FA"/>
    <w:rsid w:val="00A40BA9"/>
    <w:rsid w:val="00A42B6C"/>
    <w:rsid w:val="00A44172"/>
    <w:rsid w:val="00A47ADA"/>
    <w:rsid w:val="00A47FB2"/>
    <w:rsid w:val="00A503CC"/>
    <w:rsid w:val="00A53627"/>
    <w:rsid w:val="00A563F6"/>
    <w:rsid w:val="00A570B7"/>
    <w:rsid w:val="00A57F40"/>
    <w:rsid w:val="00A608D7"/>
    <w:rsid w:val="00A64BAE"/>
    <w:rsid w:val="00A65558"/>
    <w:rsid w:val="00A6762A"/>
    <w:rsid w:val="00A712CE"/>
    <w:rsid w:val="00A713D9"/>
    <w:rsid w:val="00A719C8"/>
    <w:rsid w:val="00A72849"/>
    <w:rsid w:val="00A745DB"/>
    <w:rsid w:val="00A749A4"/>
    <w:rsid w:val="00A75966"/>
    <w:rsid w:val="00A75A69"/>
    <w:rsid w:val="00A766FF"/>
    <w:rsid w:val="00A767B0"/>
    <w:rsid w:val="00A7740B"/>
    <w:rsid w:val="00A804CE"/>
    <w:rsid w:val="00A81C71"/>
    <w:rsid w:val="00A81DAD"/>
    <w:rsid w:val="00A8201D"/>
    <w:rsid w:val="00A8456B"/>
    <w:rsid w:val="00A86097"/>
    <w:rsid w:val="00A862E7"/>
    <w:rsid w:val="00A902D4"/>
    <w:rsid w:val="00A90CC7"/>
    <w:rsid w:val="00A94425"/>
    <w:rsid w:val="00A94BC2"/>
    <w:rsid w:val="00A960C0"/>
    <w:rsid w:val="00AA28AF"/>
    <w:rsid w:val="00AA56DB"/>
    <w:rsid w:val="00AA5CA2"/>
    <w:rsid w:val="00AA6F63"/>
    <w:rsid w:val="00AC263C"/>
    <w:rsid w:val="00AC34BF"/>
    <w:rsid w:val="00AC4958"/>
    <w:rsid w:val="00AC4D3A"/>
    <w:rsid w:val="00AC600A"/>
    <w:rsid w:val="00AD0AC7"/>
    <w:rsid w:val="00AD1D64"/>
    <w:rsid w:val="00AD1E3C"/>
    <w:rsid w:val="00AD337A"/>
    <w:rsid w:val="00AE1BCB"/>
    <w:rsid w:val="00AE204C"/>
    <w:rsid w:val="00AE41C2"/>
    <w:rsid w:val="00AE7C03"/>
    <w:rsid w:val="00AF237D"/>
    <w:rsid w:val="00AF4F3E"/>
    <w:rsid w:val="00AF58D5"/>
    <w:rsid w:val="00AF69E7"/>
    <w:rsid w:val="00B00392"/>
    <w:rsid w:val="00B01B9A"/>
    <w:rsid w:val="00B02257"/>
    <w:rsid w:val="00B02765"/>
    <w:rsid w:val="00B02C0C"/>
    <w:rsid w:val="00B05771"/>
    <w:rsid w:val="00B06142"/>
    <w:rsid w:val="00B110EF"/>
    <w:rsid w:val="00B11CE6"/>
    <w:rsid w:val="00B12AD7"/>
    <w:rsid w:val="00B131B4"/>
    <w:rsid w:val="00B135BA"/>
    <w:rsid w:val="00B146FC"/>
    <w:rsid w:val="00B14E32"/>
    <w:rsid w:val="00B15134"/>
    <w:rsid w:val="00B16D19"/>
    <w:rsid w:val="00B228C8"/>
    <w:rsid w:val="00B230CC"/>
    <w:rsid w:val="00B23563"/>
    <w:rsid w:val="00B235CF"/>
    <w:rsid w:val="00B23EF9"/>
    <w:rsid w:val="00B25765"/>
    <w:rsid w:val="00B261ED"/>
    <w:rsid w:val="00B275F5"/>
    <w:rsid w:val="00B34F4F"/>
    <w:rsid w:val="00B407BB"/>
    <w:rsid w:val="00B41931"/>
    <w:rsid w:val="00B41C26"/>
    <w:rsid w:val="00B41F0F"/>
    <w:rsid w:val="00B42779"/>
    <w:rsid w:val="00B42F1F"/>
    <w:rsid w:val="00B463CE"/>
    <w:rsid w:val="00B517FC"/>
    <w:rsid w:val="00B53C51"/>
    <w:rsid w:val="00B54A68"/>
    <w:rsid w:val="00B54E77"/>
    <w:rsid w:val="00B568B8"/>
    <w:rsid w:val="00B60D7D"/>
    <w:rsid w:val="00B61BD4"/>
    <w:rsid w:val="00B6275A"/>
    <w:rsid w:val="00B62A9D"/>
    <w:rsid w:val="00B632B1"/>
    <w:rsid w:val="00B64058"/>
    <w:rsid w:val="00B64D70"/>
    <w:rsid w:val="00B64E24"/>
    <w:rsid w:val="00B6563B"/>
    <w:rsid w:val="00B65E46"/>
    <w:rsid w:val="00B66A6F"/>
    <w:rsid w:val="00B6747B"/>
    <w:rsid w:val="00B71460"/>
    <w:rsid w:val="00B71673"/>
    <w:rsid w:val="00B71B77"/>
    <w:rsid w:val="00B7434B"/>
    <w:rsid w:val="00B779E3"/>
    <w:rsid w:val="00B80F73"/>
    <w:rsid w:val="00B81654"/>
    <w:rsid w:val="00B8456C"/>
    <w:rsid w:val="00B85B36"/>
    <w:rsid w:val="00B86E48"/>
    <w:rsid w:val="00B902B3"/>
    <w:rsid w:val="00B9059D"/>
    <w:rsid w:val="00B907EB"/>
    <w:rsid w:val="00B91273"/>
    <w:rsid w:val="00B913DD"/>
    <w:rsid w:val="00B916C7"/>
    <w:rsid w:val="00B91CC9"/>
    <w:rsid w:val="00B96532"/>
    <w:rsid w:val="00B969C1"/>
    <w:rsid w:val="00BA0BA5"/>
    <w:rsid w:val="00BA70BF"/>
    <w:rsid w:val="00BA7CDD"/>
    <w:rsid w:val="00BB3F02"/>
    <w:rsid w:val="00BB44B2"/>
    <w:rsid w:val="00BB4E38"/>
    <w:rsid w:val="00BB55C9"/>
    <w:rsid w:val="00BB6426"/>
    <w:rsid w:val="00BB7C17"/>
    <w:rsid w:val="00BC08E1"/>
    <w:rsid w:val="00BC0920"/>
    <w:rsid w:val="00BC2EA4"/>
    <w:rsid w:val="00BD345A"/>
    <w:rsid w:val="00BD3E0B"/>
    <w:rsid w:val="00BD5092"/>
    <w:rsid w:val="00BD5D2B"/>
    <w:rsid w:val="00BE2508"/>
    <w:rsid w:val="00BE2B7C"/>
    <w:rsid w:val="00BE3FB0"/>
    <w:rsid w:val="00BE63A5"/>
    <w:rsid w:val="00BE7B62"/>
    <w:rsid w:val="00BF11AD"/>
    <w:rsid w:val="00BF14F2"/>
    <w:rsid w:val="00BF2ACC"/>
    <w:rsid w:val="00BF3131"/>
    <w:rsid w:val="00BF3E78"/>
    <w:rsid w:val="00C043FF"/>
    <w:rsid w:val="00C047C1"/>
    <w:rsid w:val="00C0600A"/>
    <w:rsid w:val="00C06B47"/>
    <w:rsid w:val="00C07383"/>
    <w:rsid w:val="00C11F8D"/>
    <w:rsid w:val="00C124EF"/>
    <w:rsid w:val="00C13804"/>
    <w:rsid w:val="00C15711"/>
    <w:rsid w:val="00C1703E"/>
    <w:rsid w:val="00C17A40"/>
    <w:rsid w:val="00C20911"/>
    <w:rsid w:val="00C20AF5"/>
    <w:rsid w:val="00C217AE"/>
    <w:rsid w:val="00C22707"/>
    <w:rsid w:val="00C257BB"/>
    <w:rsid w:val="00C259EC"/>
    <w:rsid w:val="00C25B80"/>
    <w:rsid w:val="00C25DE3"/>
    <w:rsid w:val="00C262C5"/>
    <w:rsid w:val="00C30E4C"/>
    <w:rsid w:val="00C3578B"/>
    <w:rsid w:val="00C35FD1"/>
    <w:rsid w:val="00C378FA"/>
    <w:rsid w:val="00C37AFF"/>
    <w:rsid w:val="00C41209"/>
    <w:rsid w:val="00C41EDD"/>
    <w:rsid w:val="00C4413D"/>
    <w:rsid w:val="00C50BC0"/>
    <w:rsid w:val="00C52837"/>
    <w:rsid w:val="00C53640"/>
    <w:rsid w:val="00C54EA9"/>
    <w:rsid w:val="00C5599D"/>
    <w:rsid w:val="00C636B5"/>
    <w:rsid w:val="00C63F36"/>
    <w:rsid w:val="00C6629D"/>
    <w:rsid w:val="00C66668"/>
    <w:rsid w:val="00C66ECF"/>
    <w:rsid w:val="00C73701"/>
    <w:rsid w:val="00C742BA"/>
    <w:rsid w:val="00C74C48"/>
    <w:rsid w:val="00C75B08"/>
    <w:rsid w:val="00C761F4"/>
    <w:rsid w:val="00C763D5"/>
    <w:rsid w:val="00C809A5"/>
    <w:rsid w:val="00C83829"/>
    <w:rsid w:val="00C850FF"/>
    <w:rsid w:val="00C8524B"/>
    <w:rsid w:val="00C86641"/>
    <w:rsid w:val="00C87645"/>
    <w:rsid w:val="00C9056D"/>
    <w:rsid w:val="00C90822"/>
    <w:rsid w:val="00C92D20"/>
    <w:rsid w:val="00C92E6C"/>
    <w:rsid w:val="00C93E76"/>
    <w:rsid w:val="00C947F9"/>
    <w:rsid w:val="00C9735C"/>
    <w:rsid w:val="00CA2E74"/>
    <w:rsid w:val="00CA4D10"/>
    <w:rsid w:val="00CA6482"/>
    <w:rsid w:val="00CB2B46"/>
    <w:rsid w:val="00CB3F13"/>
    <w:rsid w:val="00CB5172"/>
    <w:rsid w:val="00CB6096"/>
    <w:rsid w:val="00CB6998"/>
    <w:rsid w:val="00CB6F05"/>
    <w:rsid w:val="00CB6F34"/>
    <w:rsid w:val="00CC3745"/>
    <w:rsid w:val="00CC4326"/>
    <w:rsid w:val="00CC4E7A"/>
    <w:rsid w:val="00CC537B"/>
    <w:rsid w:val="00CC6F6D"/>
    <w:rsid w:val="00CC707F"/>
    <w:rsid w:val="00CD079E"/>
    <w:rsid w:val="00CD1029"/>
    <w:rsid w:val="00CD321F"/>
    <w:rsid w:val="00CD4684"/>
    <w:rsid w:val="00CD4AF3"/>
    <w:rsid w:val="00CD605A"/>
    <w:rsid w:val="00CD6BD6"/>
    <w:rsid w:val="00CF0BA6"/>
    <w:rsid w:val="00CF12EF"/>
    <w:rsid w:val="00CF19A8"/>
    <w:rsid w:val="00CF2723"/>
    <w:rsid w:val="00CF29FD"/>
    <w:rsid w:val="00CF3EE4"/>
    <w:rsid w:val="00CF6A5C"/>
    <w:rsid w:val="00CF7F8C"/>
    <w:rsid w:val="00D001B4"/>
    <w:rsid w:val="00D00A69"/>
    <w:rsid w:val="00D02200"/>
    <w:rsid w:val="00D0240B"/>
    <w:rsid w:val="00D029C5"/>
    <w:rsid w:val="00D02E77"/>
    <w:rsid w:val="00D045FA"/>
    <w:rsid w:val="00D046E0"/>
    <w:rsid w:val="00D04B68"/>
    <w:rsid w:val="00D066EE"/>
    <w:rsid w:val="00D103AA"/>
    <w:rsid w:val="00D120B7"/>
    <w:rsid w:val="00D1673F"/>
    <w:rsid w:val="00D16B7A"/>
    <w:rsid w:val="00D17549"/>
    <w:rsid w:val="00D175B4"/>
    <w:rsid w:val="00D20BC4"/>
    <w:rsid w:val="00D21189"/>
    <w:rsid w:val="00D21453"/>
    <w:rsid w:val="00D25BEB"/>
    <w:rsid w:val="00D30631"/>
    <w:rsid w:val="00D31815"/>
    <w:rsid w:val="00D32D5E"/>
    <w:rsid w:val="00D347DA"/>
    <w:rsid w:val="00D357BA"/>
    <w:rsid w:val="00D3671D"/>
    <w:rsid w:val="00D36969"/>
    <w:rsid w:val="00D377F1"/>
    <w:rsid w:val="00D42E91"/>
    <w:rsid w:val="00D43E71"/>
    <w:rsid w:val="00D502E4"/>
    <w:rsid w:val="00D50AD8"/>
    <w:rsid w:val="00D50BE9"/>
    <w:rsid w:val="00D520D6"/>
    <w:rsid w:val="00D560E7"/>
    <w:rsid w:val="00D6111B"/>
    <w:rsid w:val="00D6176B"/>
    <w:rsid w:val="00D64875"/>
    <w:rsid w:val="00D66470"/>
    <w:rsid w:val="00D7314B"/>
    <w:rsid w:val="00D75C6B"/>
    <w:rsid w:val="00D81F67"/>
    <w:rsid w:val="00D8251A"/>
    <w:rsid w:val="00D8267C"/>
    <w:rsid w:val="00D8661C"/>
    <w:rsid w:val="00D86A54"/>
    <w:rsid w:val="00D87365"/>
    <w:rsid w:val="00D93691"/>
    <w:rsid w:val="00D93BE9"/>
    <w:rsid w:val="00D96965"/>
    <w:rsid w:val="00DA0740"/>
    <w:rsid w:val="00DA08E8"/>
    <w:rsid w:val="00DA1410"/>
    <w:rsid w:val="00DA168A"/>
    <w:rsid w:val="00DA2F8C"/>
    <w:rsid w:val="00DA4319"/>
    <w:rsid w:val="00DA6252"/>
    <w:rsid w:val="00DA6D87"/>
    <w:rsid w:val="00DA71FD"/>
    <w:rsid w:val="00DB0A48"/>
    <w:rsid w:val="00DB2BC4"/>
    <w:rsid w:val="00DB32AA"/>
    <w:rsid w:val="00DB6551"/>
    <w:rsid w:val="00DC2305"/>
    <w:rsid w:val="00DC2BAE"/>
    <w:rsid w:val="00DC2E98"/>
    <w:rsid w:val="00DC3FDE"/>
    <w:rsid w:val="00DC63C1"/>
    <w:rsid w:val="00DD6C85"/>
    <w:rsid w:val="00DE082C"/>
    <w:rsid w:val="00DE280A"/>
    <w:rsid w:val="00DE504A"/>
    <w:rsid w:val="00DE5C7B"/>
    <w:rsid w:val="00DE67B8"/>
    <w:rsid w:val="00DF199C"/>
    <w:rsid w:val="00DF5976"/>
    <w:rsid w:val="00DF5D69"/>
    <w:rsid w:val="00DF5F8D"/>
    <w:rsid w:val="00DF6236"/>
    <w:rsid w:val="00E001D1"/>
    <w:rsid w:val="00E02538"/>
    <w:rsid w:val="00E04B24"/>
    <w:rsid w:val="00E0682A"/>
    <w:rsid w:val="00E10885"/>
    <w:rsid w:val="00E1150B"/>
    <w:rsid w:val="00E15616"/>
    <w:rsid w:val="00E16504"/>
    <w:rsid w:val="00E17D2C"/>
    <w:rsid w:val="00E20BD6"/>
    <w:rsid w:val="00E22378"/>
    <w:rsid w:val="00E23D23"/>
    <w:rsid w:val="00E2432E"/>
    <w:rsid w:val="00E26712"/>
    <w:rsid w:val="00E26C60"/>
    <w:rsid w:val="00E27C16"/>
    <w:rsid w:val="00E31B64"/>
    <w:rsid w:val="00E325B6"/>
    <w:rsid w:val="00E34EAB"/>
    <w:rsid w:val="00E35A35"/>
    <w:rsid w:val="00E36B13"/>
    <w:rsid w:val="00E36CAC"/>
    <w:rsid w:val="00E40AD6"/>
    <w:rsid w:val="00E4120F"/>
    <w:rsid w:val="00E41D38"/>
    <w:rsid w:val="00E41E46"/>
    <w:rsid w:val="00E42ABF"/>
    <w:rsid w:val="00E44699"/>
    <w:rsid w:val="00E45046"/>
    <w:rsid w:val="00E453A2"/>
    <w:rsid w:val="00E45E13"/>
    <w:rsid w:val="00E508F6"/>
    <w:rsid w:val="00E5103A"/>
    <w:rsid w:val="00E51192"/>
    <w:rsid w:val="00E52082"/>
    <w:rsid w:val="00E534E9"/>
    <w:rsid w:val="00E54A54"/>
    <w:rsid w:val="00E54F63"/>
    <w:rsid w:val="00E55C51"/>
    <w:rsid w:val="00E57867"/>
    <w:rsid w:val="00E61287"/>
    <w:rsid w:val="00E63483"/>
    <w:rsid w:val="00E660F7"/>
    <w:rsid w:val="00E72A36"/>
    <w:rsid w:val="00E72B61"/>
    <w:rsid w:val="00E72F47"/>
    <w:rsid w:val="00E7327F"/>
    <w:rsid w:val="00E73DA9"/>
    <w:rsid w:val="00E749A2"/>
    <w:rsid w:val="00E74A73"/>
    <w:rsid w:val="00E769EC"/>
    <w:rsid w:val="00E802A3"/>
    <w:rsid w:val="00E81DDC"/>
    <w:rsid w:val="00E828A2"/>
    <w:rsid w:val="00E82F06"/>
    <w:rsid w:val="00E864C6"/>
    <w:rsid w:val="00E86AAD"/>
    <w:rsid w:val="00E90373"/>
    <w:rsid w:val="00E90DB5"/>
    <w:rsid w:val="00E95A67"/>
    <w:rsid w:val="00E95D43"/>
    <w:rsid w:val="00E97BFC"/>
    <w:rsid w:val="00EA04ED"/>
    <w:rsid w:val="00EA5747"/>
    <w:rsid w:val="00EA659C"/>
    <w:rsid w:val="00EA7B08"/>
    <w:rsid w:val="00EB0B8D"/>
    <w:rsid w:val="00EB0E2A"/>
    <w:rsid w:val="00EB2DFD"/>
    <w:rsid w:val="00EB45B6"/>
    <w:rsid w:val="00EB4DB5"/>
    <w:rsid w:val="00EB796D"/>
    <w:rsid w:val="00EC1A94"/>
    <w:rsid w:val="00EC670E"/>
    <w:rsid w:val="00EC7EAD"/>
    <w:rsid w:val="00ED3AB9"/>
    <w:rsid w:val="00ED4250"/>
    <w:rsid w:val="00ED597F"/>
    <w:rsid w:val="00ED5B17"/>
    <w:rsid w:val="00ED5BE3"/>
    <w:rsid w:val="00EE64E3"/>
    <w:rsid w:val="00EF1524"/>
    <w:rsid w:val="00EF1B39"/>
    <w:rsid w:val="00EF1D44"/>
    <w:rsid w:val="00EF266D"/>
    <w:rsid w:val="00EF3511"/>
    <w:rsid w:val="00EF4236"/>
    <w:rsid w:val="00EF4EF8"/>
    <w:rsid w:val="00F000A3"/>
    <w:rsid w:val="00F04DAF"/>
    <w:rsid w:val="00F05FAD"/>
    <w:rsid w:val="00F13370"/>
    <w:rsid w:val="00F145EC"/>
    <w:rsid w:val="00F1554D"/>
    <w:rsid w:val="00F161DF"/>
    <w:rsid w:val="00F16AE9"/>
    <w:rsid w:val="00F1730F"/>
    <w:rsid w:val="00F17F0A"/>
    <w:rsid w:val="00F20F90"/>
    <w:rsid w:val="00F21330"/>
    <w:rsid w:val="00F21A81"/>
    <w:rsid w:val="00F234BB"/>
    <w:rsid w:val="00F23BBD"/>
    <w:rsid w:val="00F24389"/>
    <w:rsid w:val="00F25B9C"/>
    <w:rsid w:val="00F25E61"/>
    <w:rsid w:val="00F31287"/>
    <w:rsid w:val="00F32CE7"/>
    <w:rsid w:val="00F32DE1"/>
    <w:rsid w:val="00F43952"/>
    <w:rsid w:val="00F44DB5"/>
    <w:rsid w:val="00F45146"/>
    <w:rsid w:val="00F46C0F"/>
    <w:rsid w:val="00F511CC"/>
    <w:rsid w:val="00F52AED"/>
    <w:rsid w:val="00F52B89"/>
    <w:rsid w:val="00F5360B"/>
    <w:rsid w:val="00F552C3"/>
    <w:rsid w:val="00F570DF"/>
    <w:rsid w:val="00F601E5"/>
    <w:rsid w:val="00F61DE6"/>
    <w:rsid w:val="00F646F0"/>
    <w:rsid w:val="00F64A7A"/>
    <w:rsid w:val="00F651E5"/>
    <w:rsid w:val="00F65B8D"/>
    <w:rsid w:val="00F66C72"/>
    <w:rsid w:val="00F66D62"/>
    <w:rsid w:val="00F67792"/>
    <w:rsid w:val="00F7727F"/>
    <w:rsid w:val="00F77CD5"/>
    <w:rsid w:val="00F801C4"/>
    <w:rsid w:val="00F80353"/>
    <w:rsid w:val="00F80C17"/>
    <w:rsid w:val="00F81240"/>
    <w:rsid w:val="00F81382"/>
    <w:rsid w:val="00F84308"/>
    <w:rsid w:val="00F843C4"/>
    <w:rsid w:val="00F8612C"/>
    <w:rsid w:val="00F86AA0"/>
    <w:rsid w:val="00F900FB"/>
    <w:rsid w:val="00F915B2"/>
    <w:rsid w:val="00F94ADD"/>
    <w:rsid w:val="00F95177"/>
    <w:rsid w:val="00F97AAA"/>
    <w:rsid w:val="00FA3D81"/>
    <w:rsid w:val="00FA4812"/>
    <w:rsid w:val="00FA60BA"/>
    <w:rsid w:val="00FA6BD8"/>
    <w:rsid w:val="00FA764B"/>
    <w:rsid w:val="00FA7831"/>
    <w:rsid w:val="00FB14F3"/>
    <w:rsid w:val="00FB35C6"/>
    <w:rsid w:val="00FB3722"/>
    <w:rsid w:val="00FB3840"/>
    <w:rsid w:val="00FB6514"/>
    <w:rsid w:val="00FB6B56"/>
    <w:rsid w:val="00FB74BF"/>
    <w:rsid w:val="00FB7570"/>
    <w:rsid w:val="00FB789A"/>
    <w:rsid w:val="00FC2FA2"/>
    <w:rsid w:val="00FC6618"/>
    <w:rsid w:val="00FC6777"/>
    <w:rsid w:val="00FC6CBA"/>
    <w:rsid w:val="00FC7CBA"/>
    <w:rsid w:val="00FD0C35"/>
    <w:rsid w:val="00FD11D4"/>
    <w:rsid w:val="00FD245C"/>
    <w:rsid w:val="00FD250E"/>
    <w:rsid w:val="00FD32C4"/>
    <w:rsid w:val="00FD3563"/>
    <w:rsid w:val="00FD3D29"/>
    <w:rsid w:val="00FD44EB"/>
    <w:rsid w:val="00FD5D78"/>
    <w:rsid w:val="00FD798E"/>
    <w:rsid w:val="00FE12F5"/>
    <w:rsid w:val="00FE3358"/>
    <w:rsid w:val="00FE3F1C"/>
    <w:rsid w:val="00FE3F3B"/>
    <w:rsid w:val="00FE543B"/>
    <w:rsid w:val="00FE55BE"/>
    <w:rsid w:val="00FF0716"/>
    <w:rsid w:val="00FF115B"/>
    <w:rsid w:val="00FF169A"/>
    <w:rsid w:val="00FF2D5F"/>
    <w:rsid w:val="00FF3F88"/>
    <w:rsid w:val="00FF4CE9"/>
    <w:rsid w:val="00FF63C9"/>
    <w:rsid w:val="00FF68EF"/>
    <w:rsid w:val="00FF6C7A"/>
    <w:rsid w:val="00FF7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287"/>
  </w:style>
  <w:style w:type="paragraph" w:styleId="1">
    <w:name w:val="heading 1"/>
    <w:basedOn w:val="a"/>
    <w:next w:val="a"/>
    <w:link w:val="10"/>
    <w:uiPriority w:val="9"/>
    <w:qFormat/>
    <w:rsid w:val="00986179"/>
    <w:pPr>
      <w:keepNext/>
      <w:keepLines/>
      <w:spacing w:before="480" w:after="0"/>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E61287"/>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E61287"/>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aliases w:val="Заголовок"/>
    <w:basedOn w:val="a"/>
    <w:next w:val="a"/>
    <w:link w:val="40"/>
    <w:uiPriority w:val="9"/>
    <w:unhideWhenUsed/>
    <w:qFormat/>
    <w:rsid w:val="00E61287"/>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E61287"/>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E61287"/>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E6128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1287"/>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E6128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5E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5E61"/>
    <w:rPr>
      <w:rFonts w:ascii="Tahoma" w:eastAsiaTheme="minorEastAsia" w:hAnsi="Tahoma" w:cs="Tahoma"/>
      <w:sz w:val="16"/>
      <w:szCs w:val="16"/>
      <w:lang w:eastAsia="ru-RU"/>
    </w:rPr>
  </w:style>
  <w:style w:type="paragraph" w:styleId="a5">
    <w:name w:val="List Paragraph"/>
    <w:basedOn w:val="a"/>
    <w:link w:val="a6"/>
    <w:uiPriority w:val="34"/>
    <w:qFormat/>
    <w:rsid w:val="00E61287"/>
    <w:pPr>
      <w:ind w:left="720"/>
      <w:contextualSpacing/>
    </w:pPr>
  </w:style>
  <w:style w:type="character" w:styleId="a7">
    <w:name w:val="Hyperlink"/>
    <w:basedOn w:val="a0"/>
    <w:uiPriority w:val="99"/>
    <w:unhideWhenUsed/>
    <w:rsid w:val="001316F6"/>
    <w:rPr>
      <w:color w:val="0000FF"/>
      <w:u w:val="single"/>
    </w:rPr>
  </w:style>
  <w:style w:type="paragraph" w:customStyle="1" w:styleId="11">
    <w:name w:val="Обычный1"/>
    <w:rsid w:val="001E72F8"/>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8">
    <w:name w:val="Знак"/>
    <w:basedOn w:val="a"/>
    <w:rsid w:val="00630B5E"/>
    <w:pPr>
      <w:spacing w:after="160" w:line="240" w:lineRule="exact"/>
    </w:pPr>
    <w:rPr>
      <w:rFonts w:ascii="Verdana" w:eastAsia="Times New Roman" w:hAnsi="Verdana" w:cs="Verdana"/>
      <w:sz w:val="20"/>
      <w:szCs w:val="20"/>
      <w:lang w:val="en-US"/>
    </w:rPr>
  </w:style>
  <w:style w:type="paragraph" w:styleId="a9">
    <w:name w:val="footnote text"/>
    <w:basedOn w:val="a"/>
    <w:link w:val="aa"/>
    <w:uiPriority w:val="99"/>
    <w:semiHidden/>
    <w:unhideWhenUsed/>
    <w:rsid w:val="004F2547"/>
    <w:pPr>
      <w:spacing w:after="0" w:line="240" w:lineRule="auto"/>
    </w:pPr>
    <w:rPr>
      <w:sz w:val="20"/>
      <w:szCs w:val="20"/>
    </w:rPr>
  </w:style>
  <w:style w:type="character" w:customStyle="1" w:styleId="aa">
    <w:name w:val="Текст сноски Знак"/>
    <w:basedOn w:val="a0"/>
    <w:link w:val="a9"/>
    <w:uiPriority w:val="99"/>
    <w:semiHidden/>
    <w:rsid w:val="004F2547"/>
    <w:rPr>
      <w:rFonts w:eastAsiaTheme="minorEastAsia"/>
      <w:sz w:val="20"/>
      <w:szCs w:val="20"/>
      <w:lang w:eastAsia="ru-RU"/>
    </w:rPr>
  </w:style>
  <w:style w:type="character" w:styleId="ab">
    <w:name w:val="footnote reference"/>
    <w:basedOn w:val="a0"/>
    <w:uiPriority w:val="99"/>
    <w:semiHidden/>
    <w:unhideWhenUsed/>
    <w:rsid w:val="004F2547"/>
    <w:rPr>
      <w:vertAlign w:val="superscript"/>
    </w:rPr>
  </w:style>
  <w:style w:type="paragraph" w:styleId="ac">
    <w:name w:val="caption"/>
    <w:basedOn w:val="a"/>
    <w:next w:val="a"/>
    <w:uiPriority w:val="35"/>
    <w:unhideWhenUsed/>
    <w:qFormat/>
    <w:rsid w:val="00E61287"/>
    <w:pPr>
      <w:spacing w:line="240" w:lineRule="auto"/>
    </w:pPr>
    <w:rPr>
      <w:b/>
      <w:bCs/>
      <w:color w:val="7FD13B" w:themeColor="accent1"/>
      <w:sz w:val="18"/>
      <w:szCs w:val="18"/>
    </w:rPr>
  </w:style>
  <w:style w:type="paragraph" w:styleId="ad">
    <w:name w:val="header"/>
    <w:basedOn w:val="a"/>
    <w:link w:val="ae"/>
    <w:uiPriority w:val="99"/>
    <w:unhideWhenUsed/>
    <w:rsid w:val="00FB6B5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B6B56"/>
    <w:rPr>
      <w:rFonts w:eastAsiaTheme="minorEastAsia"/>
      <w:lang w:eastAsia="ru-RU"/>
    </w:rPr>
  </w:style>
  <w:style w:type="paragraph" w:styleId="af">
    <w:name w:val="footer"/>
    <w:basedOn w:val="a"/>
    <w:link w:val="af0"/>
    <w:uiPriority w:val="99"/>
    <w:unhideWhenUsed/>
    <w:rsid w:val="00FB6B5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B6B56"/>
    <w:rPr>
      <w:rFonts w:eastAsiaTheme="minorEastAsia"/>
      <w:lang w:eastAsia="ru-RU"/>
    </w:rPr>
  </w:style>
  <w:style w:type="paragraph" w:styleId="af1">
    <w:name w:val="Title"/>
    <w:basedOn w:val="a"/>
    <w:next w:val="a"/>
    <w:link w:val="af2"/>
    <w:uiPriority w:val="10"/>
    <w:qFormat/>
    <w:rsid w:val="00E61287"/>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af2">
    <w:name w:val="Название Знак"/>
    <w:basedOn w:val="a0"/>
    <w:link w:val="af1"/>
    <w:uiPriority w:val="10"/>
    <w:rsid w:val="00E61287"/>
    <w:rPr>
      <w:rFonts w:asciiTheme="majorHAnsi" w:eastAsiaTheme="majorEastAsia" w:hAnsiTheme="majorHAnsi" w:cstheme="majorBidi"/>
      <w:color w:val="3A4452" w:themeColor="text2" w:themeShade="BF"/>
      <w:spacing w:val="5"/>
      <w:kern w:val="28"/>
      <w:sz w:val="52"/>
      <w:szCs w:val="52"/>
    </w:rPr>
  </w:style>
  <w:style w:type="paragraph" w:customStyle="1" w:styleId="ConsPlusNonformat">
    <w:name w:val="ConsPlusNonformat"/>
    <w:rsid w:val="00B110EF"/>
    <w:pPr>
      <w:widowControl w:val="0"/>
      <w:suppressAutoHyphens/>
      <w:autoSpaceDE w:val="0"/>
      <w:spacing w:after="0" w:line="240" w:lineRule="auto"/>
    </w:pPr>
    <w:rPr>
      <w:rFonts w:ascii="Courier New" w:eastAsia="Arial" w:hAnsi="Courier New" w:cs="Courier New"/>
      <w:sz w:val="20"/>
      <w:szCs w:val="20"/>
      <w:lang w:eastAsia="ar-SA"/>
    </w:rPr>
  </w:style>
  <w:style w:type="table" w:styleId="af3">
    <w:name w:val="Table Grid"/>
    <w:basedOn w:val="a1"/>
    <w:uiPriority w:val="59"/>
    <w:rsid w:val="00CC7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rsid w:val="004A7A31"/>
    <w:pPr>
      <w:spacing w:after="0" w:line="240" w:lineRule="auto"/>
    </w:pPr>
    <w:rPr>
      <w:rFonts w:ascii="Times New Roman" w:eastAsia="Times New Roman" w:hAnsi="Times New Roman" w:cs="Times New Roman"/>
      <w:sz w:val="28"/>
      <w:szCs w:val="20"/>
    </w:rPr>
  </w:style>
  <w:style w:type="character" w:customStyle="1" w:styleId="af5">
    <w:name w:val="Основной текст Знак"/>
    <w:basedOn w:val="a0"/>
    <w:link w:val="af4"/>
    <w:rsid w:val="004A7A31"/>
    <w:rPr>
      <w:rFonts w:ascii="Times New Roman" w:eastAsia="Times New Roman" w:hAnsi="Times New Roman" w:cs="Times New Roman"/>
      <w:sz w:val="28"/>
      <w:szCs w:val="20"/>
      <w:lang w:eastAsia="ru-RU"/>
    </w:rPr>
  </w:style>
  <w:style w:type="character" w:styleId="af6">
    <w:name w:val="FollowedHyperlink"/>
    <w:basedOn w:val="a0"/>
    <w:uiPriority w:val="99"/>
    <w:semiHidden/>
    <w:unhideWhenUsed/>
    <w:rsid w:val="00AD1D64"/>
    <w:rPr>
      <w:color w:val="5F7791" w:themeColor="followedHyperlink"/>
      <w:u w:val="single"/>
    </w:rPr>
  </w:style>
  <w:style w:type="paragraph" w:customStyle="1" w:styleId="ConsPlusNormal">
    <w:name w:val="ConsPlusNormal"/>
    <w:link w:val="ConsPlusNormal0"/>
    <w:rsid w:val="00116249"/>
    <w:pPr>
      <w:autoSpaceDE w:val="0"/>
      <w:autoSpaceDN w:val="0"/>
      <w:adjustRightInd w:val="0"/>
      <w:spacing w:after="0" w:line="240" w:lineRule="auto"/>
    </w:pPr>
    <w:rPr>
      <w:rFonts w:ascii="Arial" w:eastAsia="Times New Roman" w:hAnsi="Arial" w:cs="Arial"/>
      <w:sz w:val="20"/>
      <w:szCs w:val="20"/>
    </w:rPr>
  </w:style>
  <w:style w:type="paragraph" w:styleId="31">
    <w:name w:val="Body Text Indent 3"/>
    <w:basedOn w:val="a"/>
    <w:link w:val="32"/>
    <w:uiPriority w:val="99"/>
    <w:semiHidden/>
    <w:unhideWhenUsed/>
    <w:rsid w:val="009F5B80"/>
    <w:pPr>
      <w:spacing w:after="120"/>
      <w:ind w:left="283"/>
    </w:pPr>
    <w:rPr>
      <w:sz w:val="16"/>
      <w:szCs w:val="16"/>
    </w:rPr>
  </w:style>
  <w:style w:type="character" w:customStyle="1" w:styleId="32">
    <w:name w:val="Основной текст с отступом 3 Знак"/>
    <w:basedOn w:val="a0"/>
    <w:link w:val="31"/>
    <w:uiPriority w:val="99"/>
    <w:semiHidden/>
    <w:rsid w:val="009F5B80"/>
    <w:rPr>
      <w:rFonts w:eastAsiaTheme="minorEastAsia"/>
      <w:sz w:val="16"/>
      <w:szCs w:val="16"/>
      <w:lang w:eastAsia="ru-RU"/>
    </w:rPr>
  </w:style>
  <w:style w:type="paragraph" w:styleId="af7">
    <w:name w:val="Body Text Indent"/>
    <w:basedOn w:val="a"/>
    <w:link w:val="af8"/>
    <w:uiPriority w:val="99"/>
    <w:semiHidden/>
    <w:unhideWhenUsed/>
    <w:rsid w:val="00A143CD"/>
    <w:pPr>
      <w:spacing w:after="120"/>
      <w:ind w:left="283"/>
    </w:pPr>
  </w:style>
  <w:style w:type="character" w:customStyle="1" w:styleId="af8">
    <w:name w:val="Основной текст с отступом Знак"/>
    <w:basedOn w:val="a0"/>
    <w:link w:val="af7"/>
    <w:uiPriority w:val="99"/>
    <w:semiHidden/>
    <w:rsid w:val="00A143CD"/>
    <w:rPr>
      <w:rFonts w:eastAsiaTheme="minorEastAsia"/>
      <w:lang w:eastAsia="ru-RU"/>
    </w:rPr>
  </w:style>
  <w:style w:type="character" w:customStyle="1" w:styleId="vote-answer-lolight">
    <w:name w:val="vote-answer-lolight"/>
    <w:basedOn w:val="a0"/>
    <w:rsid w:val="005C20E3"/>
  </w:style>
  <w:style w:type="character" w:customStyle="1" w:styleId="apple-converted-space">
    <w:name w:val="apple-converted-space"/>
    <w:basedOn w:val="a0"/>
    <w:rsid w:val="005C20E3"/>
  </w:style>
  <w:style w:type="character" w:customStyle="1" w:styleId="ConsPlusNormal0">
    <w:name w:val="ConsPlusNormal Знак"/>
    <w:link w:val="ConsPlusNormal"/>
    <w:uiPriority w:val="99"/>
    <w:locked/>
    <w:rsid w:val="005E28AC"/>
    <w:rPr>
      <w:rFonts w:ascii="Arial" w:eastAsia="Times New Roman" w:hAnsi="Arial" w:cs="Arial"/>
      <w:sz w:val="20"/>
      <w:szCs w:val="20"/>
    </w:rPr>
  </w:style>
  <w:style w:type="character" w:styleId="af9">
    <w:name w:val="line number"/>
    <w:basedOn w:val="a0"/>
    <w:uiPriority w:val="99"/>
    <w:semiHidden/>
    <w:unhideWhenUsed/>
    <w:rsid w:val="00A712CE"/>
  </w:style>
  <w:style w:type="paragraph" w:customStyle="1" w:styleId="12">
    <w:name w:val="Заголовок1"/>
    <w:basedOn w:val="1"/>
    <w:rsid w:val="00050C70"/>
    <w:pPr>
      <w:keepLines w:val="0"/>
      <w:widowControl w:val="0"/>
      <w:spacing w:before="0" w:line="240" w:lineRule="auto"/>
      <w:ind w:left="1134" w:right="1134"/>
      <w:jc w:val="center"/>
    </w:pPr>
    <w:rPr>
      <w:rFonts w:ascii="Times New Roman" w:eastAsia="Times New Roman" w:hAnsi="Times New Roman" w:cs="Times New Roman"/>
      <w:b w:val="0"/>
      <w:bCs w:val="0"/>
    </w:rPr>
  </w:style>
  <w:style w:type="character" w:customStyle="1" w:styleId="10">
    <w:name w:val="Заголовок 1 Знак"/>
    <w:basedOn w:val="a0"/>
    <w:link w:val="1"/>
    <w:uiPriority w:val="9"/>
    <w:rsid w:val="00986179"/>
    <w:rPr>
      <w:rFonts w:asciiTheme="majorHAnsi" w:eastAsiaTheme="majorEastAsia" w:hAnsiTheme="majorHAnsi" w:cstheme="majorBidi"/>
      <w:b/>
      <w:bCs/>
      <w:sz w:val="28"/>
      <w:szCs w:val="28"/>
    </w:rPr>
  </w:style>
  <w:style w:type="paragraph" w:styleId="afa">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rsid w:val="006210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uiPriority w:val="99"/>
    <w:rsid w:val="00603F24"/>
    <w:pPr>
      <w:autoSpaceDE w:val="0"/>
      <w:autoSpaceDN w:val="0"/>
      <w:spacing w:after="0" w:line="240" w:lineRule="auto"/>
    </w:pPr>
    <w:rPr>
      <w:rFonts w:ascii="Arial" w:eastAsia="Calibri" w:hAnsi="Arial" w:cs="Arial"/>
      <w:sz w:val="20"/>
      <w:szCs w:val="20"/>
    </w:rPr>
  </w:style>
  <w:style w:type="character" w:customStyle="1" w:styleId="40">
    <w:name w:val="Заголовок 4 Знак"/>
    <w:aliases w:val="Заголовок Знак"/>
    <w:basedOn w:val="a0"/>
    <w:link w:val="4"/>
    <w:uiPriority w:val="9"/>
    <w:rsid w:val="00E61287"/>
    <w:rPr>
      <w:rFonts w:asciiTheme="majorHAnsi" w:eastAsiaTheme="majorEastAsia" w:hAnsiTheme="majorHAnsi" w:cstheme="majorBidi"/>
      <w:b/>
      <w:bCs/>
      <w:i/>
      <w:iCs/>
      <w:color w:val="7FD13B" w:themeColor="accent1"/>
    </w:rPr>
  </w:style>
  <w:style w:type="paragraph" w:customStyle="1" w:styleId="afb">
    <w:name w:val="Знак Знак Знак"/>
    <w:basedOn w:val="a"/>
    <w:rsid w:val="00A2600C"/>
    <w:pPr>
      <w:spacing w:after="160" w:line="240" w:lineRule="exact"/>
    </w:pPr>
    <w:rPr>
      <w:rFonts w:ascii="Verdana" w:eastAsia="Times New Roman" w:hAnsi="Verdana" w:cs="Times New Roman"/>
      <w:sz w:val="20"/>
      <w:szCs w:val="20"/>
      <w:lang w:val="en-US"/>
    </w:rPr>
  </w:style>
  <w:style w:type="paragraph" w:customStyle="1" w:styleId="13">
    <w:name w:val="Абзац списка1"/>
    <w:basedOn w:val="a"/>
    <w:uiPriority w:val="99"/>
    <w:rsid w:val="00DF6236"/>
    <w:pPr>
      <w:ind w:left="720"/>
      <w:contextualSpacing/>
    </w:pPr>
    <w:rPr>
      <w:rFonts w:ascii="Calibri" w:eastAsia="Times New Roman" w:hAnsi="Calibri" w:cs="Times New Roman"/>
    </w:rPr>
  </w:style>
  <w:style w:type="paragraph" w:customStyle="1" w:styleId="ConsNormal">
    <w:name w:val="ConsNormal"/>
    <w:rsid w:val="00E802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c">
    <w:name w:val="No Spacing"/>
    <w:link w:val="afd"/>
    <w:uiPriority w:val="1"/>
    <w:qFormat/>
    <w:rsid w:val="00E61287"/>
    <w:pPr>
      <w:spacing w:after="0" w:line="240" w:lineRule="auto"/>
    </w:pPr>
  </w:style>
  <w:style w:type="character" w:customStyle="1" w:styleId="20">
    <w:name w:val="Заголовок 2 Знак"/>
    <w:basedOn w:val="a0"/>
    <w:link w:val="2"/>
    <w:uiPriority w:val="9"/>
    <w:rsid w:val="00E61287"/>
    <w:rPr>
      <w:rFonts w:asciiTheme="majorHAnsi" w:eastAsiaTheme="majorEastAsia" w:hAnsiTheme="majorHAnsi" w:cstheme="majorBidi"/>
      <w:b/>
      <w:bCs/>
      <w:color w:val="7FD13B" w:themeColor="accent1"/>
      <w:sz w:val="26"/>
      <w:szCs w:val="26"/>
    </w:rPr>
  </w:style>
  <w:style w:type="character" w:customStyle="1" w:styleId="30">
    <w:name w:val="Заголовок 3 Знак"/>
    <w:basedOn w:val="a0"/>
    <w:link w:val="3"/>
    <w:uiPriority w:val="99"/>
    <w:rsid w:val="00E61287"/>
    <w:rPr>
      <w:rFonts w:asciiTheme="majorHAnsi" w:eastAsiaTheme="majorEastAsia" w:hAnsiTheme="majorHAnsi" w:cstheme="majorBidi"/>
      <w:b/>
      <w:bCs/>
      <w:color w:val="7FD13B" w:themeColor="accent1"/>
    </w:rPr>
  </w:style>
  <w:style w:type="character" w:customStyle="1" w:styleId="50">
    <w:name w:val="Заголовок 5 Знак"/>
    <w:basedOn w:val="a0"/>
    <w:link w:val="5"/>
    <w:uiPriority w:val="9"/>
    <w:semiHidden/>
    <w:rsid w:val="00E61287"/>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E61287"/>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E6128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E61287"/>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E61287"/>
    <w:rPr>
      <w:rFonts w:asciiTheme="majorHAnsi" w:eastAsiaTheme="majorEastAsia" w:hAnsiTheme="majorHAnsi" w:cstheme="majorBidi"/>
      <w:i/>
      <w:iCs/>
      <w:color w:val="404040" w:themeColor="text1" w:themeTint="BF"/>
      <w:sz w:val="20"/>
      <w:szCs w:val="20"/>
    </w:rPr>
  </w:style>
  <w:style w:type="paragraph" w:styleId="afe">
    <w:name w:val="Subtitle"/>
    <w:basedOn w:val="a"/>
    <w:next w:val="a"/>
    <w:link w:val="aff"/>
    <w:uiPriority w:val="11"/>
    <w:qFormat/>
    <w:rsid w:val="00E61287"/>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
    <w:name w:val="Подзаголовок Знак"/>
    <w:basedOn w:val="a0"/>
    <w:link w:val="afe"/>
    <w:uiPriority w:val="11"/>
    <w:rsid w:val="00E61287"/>
    <w:rPr>
      <w:rFonts w:asciiTheme="majorHAnsi" w:eastAsiaTheme="majorEastAsia" w:hAnsiTheme="majorHAnsi" w:cstheme="majorBidi"/>
      <w:i/>
      <w:iCs/>
      <w:color w:val="7FD13B" w:themeColor="accent1"/>
      <w:spacing w:val="15"/>
      <w:sz w:val="24"/>
      <w:szCs w:val="24"/>
    </w:rPr>
  </w:style>
  <w:style w:type="character" w:styleId="aff0">
    <w:name w:val="Strong"/>
    <w:basedOn w:val="a0"/>
    <w:uiPriority w:val="22"/>
    <w:qFormat/>
    <w:rsid w:val="00A40BA9"/>
    <w:rPr>
      <w:b/>
      <w:bCs/>
      <w:sz w:val="28"/>
      <w:szCs w:val="28"/>
    </w:rPr>
  </w:style>
  <w:style w:type="character" w:styleId="aff1">
    <w:name w:val="Emphasis"/>
    <w:basedOn w:val="a0"/>
    <w:uiPriority w:val="20"/>
    <w:qFormat/>
    <w:rsid w:val="00E61287"/>
    <w:rPr>
      <w:i/>
      <w:iCs/>
    </w:rPr>
  </w:style>
  <w:style w:type="character" w:customStyle="1" w:styleId="afd">
    <w:name w:val="Без интервала Знак"/>
    <w:basedOn w:val="a0"/>
    <w:link w:val="afc"/>
    <w:uiPriority w:val="1"/>
    <w:rsid w:val="00E61287"/>
  </w:style>
  <w:style w:type="paragraph" w:styleId="21">
    <w:name w:val="Quote"/>
    <w:basedOn w:val="a"/>
    <w:next w:val="a"/>
    <w:link w:val="22"/>
    <w:uiPriority w:val="29"/>
    <w:qFormat/>
    <w:rsid w:val="00E61287"/>
    <w:rPr>
      <w:i/>
      <w:iCs/>
      <w:color w:val="000000" w:themeColor="text1"/>
    </w:rPr>
  </w:style>
  <w:style w:type="character" w:customStyle="1" w:styleId="22">
    <w:name w:val="Цитата 2 Знак"/>
    <w:basedOn w:val="a0"/>
    <w:link w:val="21"/>
    <w:uiPriority w:val="29"/>
    <w:rsid w:val="00E61287"/>
    <w:rPr>
      <w:i/>
      <w:iCs/>
      <w:color w:val="000000" w:themeColor="text1"/>
    </w:rPr>
  </w:style>
  <w:style w:type="paragraph" w:styleId="aff2">
    <w:name w:val="Intense Quote"/>
    <w:basedOn w:val="a"/>
    <w:next w:val="a"/>
    <w:link w:val="aff3"/>
    <w:uiPriority w:val="30"/>
    <w:qFormat/>
    <w:rsid w:val="00E61287"/>
    <w:pPr>
      <w:pBdr>
        <w:bottom w:val="single" w:sz="4" w:space="4" w:color="7FD13B" w:themeColor="accent1"/>
      </w:pBdr>
      <w:spacing w:before="200" w:after="280"/>
      <w:ind w:left="936" w:right="936"/>
    </w:pPr>
    <w:rPr>
      <w:b/>
      <w:bCs/>
      <w:i/>
      <w:iCs/>
      <w:color w:val="7FD13B" w:themeColor="accent1"/>
    </w:rPr>
  </w:style>
  <w:style w:type="character" w:customStyle="1" w:styleId="aff3">
    <w:name w:val="Выделенная цитата Знак"/>
    <w:basedOn w:val="a0"/>
    <w:link w:val="aff2"/>
    <w:uiPriority w:val="30"/>
    <w:rsid w:val="00E61287"/>
    <w:rPr>
      <w:b/>
      <w:bCs/>
      <w:i/>
      <w:iCs/>
      <w:color w:val="7FD13B" w:themeColor="accent1"/>
    </w:rPr>
  </w:style>
  <w:style w:type="character" w:styleId="aff4">
    <w:name w:val="Subtle Emphasis"/>
    <w:basedOn w:val="a0"/>
    <w:uiPriority w:val="19"/>
    <w:qFormat/>
    <w:rsid w:val="00E61287"/>
    <w:rPr>
      <w:i/>
      <w:iCs/>
      <w:color w:val="808080" w:themeColor="text1" w:themeTint="7F"/>
    </w:rPr>
  </w:style>
  <w:style w:type="character" w:styleId="aff5">
    <w:name w:val="Intense Emphasis"/>
    <w:basedOn w:val="a0"/>
    <w:uiPriority w:val="21"/>
    <w:qFormat/>
    <w:rsid w:val="00E61287"/>
    <w:rPr>
      <w:b/>
      <w:bCs/>
      <w:i/>
      <w:iCs/>
      <w:color w:val="7FD13B" w:themeColor="accent1"/>
    </w:rPr>
  </w:style>
  <w:style w:type="character" w:styleId="aff6">
    <w:name w:val="Subtle Reference"/>
    <w:basedOn w:val="a0"/>
    <w:uiPriority w:val="31"/>
    <w:qFormat/>
    <w:rsid w:val="00E61287"/>
    <w:rPr>
      <w:smallCaps/>
      <w:color w:val="EA157A" w:themeColor="accent2"/>
      <w:u w:val="single"/>
    </w:rPr>
  </w:style>
  <w:style w:type="character" w:styleId="aff7">
    <w:name w:val="Intense Reference"/>
    <w:basedOn w:val="a0"/>
    <w:uiPriority w:val="32"/>
    <w:qFormat/>
    <w:rsid w:val="00E61287"/>
    <w:rPr>
      <w:b/>
      <w:bCs/>
      <w:smallCaps/>
      <w:color w:val="EA157A" w:themeColor="accent2"/>
      <w:spacing w:val="5"/>
      <w:u w:val="single"/>
    </w:rPr>
  </w:style>
  <w:style w:type="character" w:styleId="aff8">
    <w:name w:val="Book Title"/>
    <w:basedOn w:val="a0"/>
    <w:uiPriority w:val="33"/>
    <w:qFormat/>
    <w:rsid w:val="00E61287"/>
    <w:rPr>
      <w:b/>
      <w:bCs/>
      <w:smallCaps/>
      <w:spacing w:val="5"/>
    </w:rPr>
  </w:style>
  <w:style w:type="paragraph" w:styleId="aff9">
    <w:name w:val="TOC Heading"/>
    <w:basedOn w:val="1"/>
    <w:next w:val="a"/>
    <w:uiPriority w:val="39"/>
    <w:unhideWhenUsed/>
    <w:qFormat/>
    <w:rsid w:val="00E61287"/>
    <w:pPr>
      <w:outlineLvl w:val="9"/>
    </w:pPr>
  </w:style>
  <w:style w:type="paragraph" w:styleId="14">
    <w:name w:val="toc 1"/>
    <w:basedOn w:val="a"/>
    <w:next w:val="a"/>
    <w:autoRedefine/>
    <w:uiPriority w:val="39"/>
    <w:unhideWhenUsed/>
    <w:qFormat/>
    <w:rsid w:val="00551872"/>
    <w:pPr>
      <w:tabs>
        <w:tab w:val="right" w:leader="dot" w:pos="9771"/>
      </w:tabs>
      <w:spacing w:after="100"/>
      <w:jc w:val="both"/>
    </w:pPr>
    <w:rPr>
      <w:rFonts w:eastAsia="Times New Roman"/>
      <w:noProof/>
    </w:rPr>
  </w:style>
  <w:style w:type="paragraph" w:styleId="23">
    <w:name w:val="toc 2"/>
    <w:basedOn w:val="a"/>
    <w:next w:val="a"/>
    <w:autoRedefine/>
    <w:uiPriority w:val="39"/>
    <w:unhideWhenUsed/>
    <w:qFormat/>
    <w:rsid w:val="00680C7F"/>
    <w:pPr>
      <w:spacing w:after="100"/>
      <w:ind w:left="220"/>
    </w:pPr>
  </w:style>
  <w:style w:type="paragraph" w:styleId="33">
    <w:name w:val="toc 3"/>
    <w:basedOn w:val="a"/>
    <w:next w:val="a"/>
    <w:autoRedefine/>
    <w:uiPriority w:val="39"/>
    <w:unhideWhenUsed/>
    <w:qFormat/>
    <w:rsid w:val="00680C7F"/>
    <w:pPr>
      <w:spacing w:after="100"/>
      <w:ind w:left="440"/>
    </w:pPr>
    <w:rPr>
      <w:lang w:eastAsia="ru-RU"/>
    </w:rPr>
  </w:style>
  <w:style w:type="paragraph" w:customStyle="1" w:styleId="affa">
    <w:name w:val="Прижатый влево"/>
    <w:basedOn w:val="a"/>
    <w:next w:val="a"/>
    <w:uiPriority w:val="99"/>
    <w:rsid w:val="00A7740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b">
    <w:name w:val="Гипертекстовая ссылка"/>
    <w:rsid w:val="00A7740B"/>
    <w:rPr>
      <w:b w:val="0"/>
      <w:bCs w:val="0"/>
      <w:color w:val="106BBE"/>
    </w:rPr>
  </w:style>
  <w:style w:type="paragraph" w:styleId="affc">
    <w:name w:val="Plain Text"/>
    <w:basedOn w:val="a"/>
    <w:link w:val="affd"/>
    <w:uiPriority w:val="99"/>
    <w:rsid w:val="003D7A98"/>
    <w:pPr>
      <w:spacing w:after="0" w:line="240" w:lineRule="auto"/>
    </w:pPr>
    <w:rPr>
      <w:rFonts w:ascii="Courier New" w:eastAsia="Times New Roman" w:hAnsi="Courier New" w:cs="Times New Roman"/>
      <w:sz w:val="20"/>
      <w:szCs w:val="20"/>
      <w:lang w:eastAsia="ru-RU"/>
    </w:rPr>
  </w:style>
  <w:style w:type="character" w:customStyle="1" w:styleId="affd">
    <w:name w:val="Текст Знак"/>
    <w:basedOn w:val="a0"/>
    <w:link w:val="affc"/>
    <w:uiPriority w:val="99"/>
    <w:rsid w:val="003D7A98"/>
    <w:rPr>
      <w:rFonts w:ascii="Courier New" w:eastAsia="Times New Roman" w:hAnsi="Courier New" w:cs="Times New Roman"/>
      <w:sz w:val="20"/>
      <w:szCs w:val="20"/>
      <w:lang w:eastAsia="ru-RU"/>
    </w:rPr>
  </w:style>
  <w:style w:type="paragraph" w:customStyle="1" w:styleId="Default">
    <w:name w:val="Default"/>
    <w:rsid w:val="005708B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e">
    <w:name w:val="Знак Знак Знак Знак"/>
    <w:basedOn w:val="a"/>
    <w:rsid w:val="00724C10"/>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extended-textshort">
    <w:name w:val="extended-text__short"/>
    <w:basedOn w:val="a0"/>
    <w:rsid w:val="00077576"/>
  </w:style>
  <w:style w:type="character" w:customStyle="1" w:styleId="a6">
    <w:name w:val="Абзац списка Знак"/>
    <w:link w:val="a5"/>
    <w:uiPriority w:val="34"/>
    <w:locked/>
    <w:rsid w:val="00593151"/>
  </w:style>
  <w:style w:type="character" w:customStyle="1" w:styleId="24">
    <w:name w:val="Основной текст (2)_"/>
    <w:basedOn w:val="a0"/>
    <w:link w:val="25"/>
    <w:locked/>
    <w:rsid w:val="00767FC1"/>
    <w:rPr>
      <w:rFonts w:ascii="Calibri" w:hAnsi="Calibri"/>
      <w:shd w:val="clear" w:color="auto" w:fill="FFFFFF"/>
    </w:rPr>
  </w:style>
  <w:style w:type="paragraph" w:customStyle="1" w:styleId="25">
    <w:name w:val="Основной текст (2)"/>
    <w:basedOn w:val="a"/>
    <w:link w:val="24"/>
    <w:rsid w:val="00767FC1"/>
    <w:pPr>
      <w:shd w:val="clear" w:color="auto" w:fill="FFFFFF"/>
      <w:spacing w:after="0" w:line="336" w:lineRule="exact"/>
      <w:ind w:hanging="500"/>
      <w:jc w:val="center"/>
    </w:pPr>
    <w:rPr>
      <w:rFonts w:ascii="Calibri" w:hAnsi="Calibri"/>
    </w:rPr>
  </w:style>
  <w:style w:type="paragraph" w:customStyle="1" w:styleId="formattext">
    <w:name w:val="formattext"/>
    <w:basedOn w:val="a"/>
    <w:rsid w:val="00767FC1"/>
    <w:pPr>
      <w:spacing w:before="100" w:beforeAutospacing="1" w:after="100" w:afterAutospacing="1" w:line="240" w:lineRule="auto"/>
    </w:pPr>
    <w:rPr>
      <w:rFonts w:ascii="Times New Roman" w:eastAsiaTheme="minorHAnsi" w:hAnsi="Times New Roman" w:cs="Times New Roman"/>
      <w:sz w:val="24"/>
      <w:szCs w:val="24"/>
      <w:lang w:eastAsia="ru-RU"/>
    </w:rPr>
  </w:style>
  <w:style w:type="paragraph" w:customStyle="1" w:styleId="ConsPlusCell">
    <w:name w:val="ConsPlusCell"/>
    <w:uiPriority w:val="99"/>
    <w:rsid w:val="00485FF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
    <w:name w:val="Знак"/>
    <w:basedOn w:val="a"/>
    <w:rsid w:val="007342D0"/>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287"/>
  </w:style>
  <w:style w:type="paragraph" w:styleId="1">
    <w:name w:val="heading 1"/>
    <w:basedOn w:val="a"/>
    <w:next w:val="a"/>
    <w:link w:val="10"/>
    <w:uiPriority w:val="9"/>
    <w:qFormat/>
    <w:rsid w:val="00986179"/>
    <w:pPr>
      <w:keepNext/>
      <w:keepLines/>
      <w:spacing w:before="480" w:after="0"/>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E61287"/>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E61287"/>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aliases w:val="Заголовок"/>
    <w:basedOn w:val="a"/>
    <w:next w:val="a"/>
    <w:link w:val="40"/>
    <w:uiPriority w:val="9"/>
    <w:unhideWhenUsed/>
    <w:qFormat/>
    <w:rsid w:val="00E61287"/>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E61287"/>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E61287"/>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E6128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1287"/>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E6128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5E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5E61"/>
    <w:rPr>
      <w:rFonts w:ascii="Tahoma" w:eastAsiaTheme="minorEastAsia" w:hAnsi="Tahoma" w:cs="Tahoma"/>
      <w:sz w:val="16"/>
      <w:szCs w:val="16"/>
      <w:lang w:eastAsia="ru-RU"/>
    </w:rPr>
  </w:style>
  <w:style w:type="paragraph" w:styleId="a5">
    <w:name w:val="List Paragraph"/>
    <w:basedOn w:val="a"/>
    <w:link w:val="a6"/>
    <w:uiPriority w:val="34"/>
    <w:qFormat/>
    <w:rsid w:val="00E61287"/>
    <w:pPr>
      <w:ind w:left="720"/>
      <w:contextualSpacing/>
    </w:pPr>
  </w:style>
  <w:style w:type="character" w:styleId="a7">
    <w:name w:val="Hyperlink"/>
    <w:basedOn w:val="a0"/>
    <w:uiPriority w:val="99"/>
    <w:unhideWhenUsed/>
    <w:rsid w:val="001316F6"/>
    <w:rPr>
      <w:color w:val="0000FF"/>
      <w:u w:val="single"/>
    </w:rPr>
  </w:style>
  <w:style w:type="paragraph" w:customStyle="1" w:styleId="11">
    <w:name w:val="Обычный1"/>
    <w:rsid w:val="001E72F8"/>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8">
    <w:name w:val="Знак"/>
    <w:basedOn w:val="a"/>
    <w:rsid w:val="00630B5E"/>
    <w:pPr>
      <w:spacing w:after="160" w:line="240" w:lineRule="exact"/>
    </w:pPr>
    <w:rPr>
      <w:rFonts w:ascii="Verdana" w:eastAsia="Times New Roman" w:hAnsi="Verdana" w:cs="Verdana"/>
      <w:sz w:val="20"/>
      <w:szCs w:val="20"/>
      <w:lang w:val="en-US"/>
    </w:rPr>
  </w:style>
  <w:style w:type="paragraph" w:styleId="a9">
    <w:name w:val="footnote text"/>
    <w:basedOn w:val="a"/>
    <w:link w:val="aa"/>
    <w:uiPriority w:val="99"/>
    <w:semiHidden/>
    <w:unhideWhenUsed/>
    <w:rsid w:val="004F2547"/>
    <w:pPr>
      <w:spacing w:after="0" w:line="240" w:lineRule="auto"/>
    </w:pPr>
    <w:rPr>
      <w:sz w:val="20"/>
      <w:szCs w:val="20"/>
    </w:rPr>
  </w:style>
  <w:style w:type="character" w:customStyle="1" w:styleId="aa">
    <w:name w:val="Текст сноски Знак"/>
    <w:basedOn w:val="a0"/>
    <w:link w:val="a9"/>
    <w:uiPriority w:val="99"/>
    <w:semiHidden/>
    <w:rsid w:val="004F2547"/>
    <w:rPr>
      <w:rFonts w:eastAsiaTheme="minorEastAsia"/>
      <w:sz w:val="20"/>
      <w:szCs w:val="20"/>
      <w:lang w:eastAsia="ru-RU"/>
    </w:rPr>
  </w:style>
  <w:style w:type="character" w:styleId="ab">
    <w:name w:val="footnote reference"/>
    <w:basedOn w:val="a0"/>
    <w:uiPriority w:val="99"/>
    <w:semiHidden/>
    <w:unhideWhenUsed/>
    <w:rsid w:val="004F2547"/>
    <w:rPr>
      <w:vertAlign w:val="superscript"/>
    </w:rPr>
  </w:style>
  <w:style w:type="paragraph" w:styleId="ac">
    <w:name w:val="caption"/>
    <w:basedOn w:val="a"/>
    <w:next w:val="a"/>
    <w:uiPriority w:val="35"/>
    <w:unhideWhenUsed/>
    <w:qFormat/>
    <w:rsid w:val="00E61287"/>
    <w:pPr>
      <w:spacing w:line="240" w:lineRule="auto"/>
    </w:pPr>
    <w:rPr>
      <w:b/>
      <w:bCs/>
      <w:color w:val="7FD13B" w:themeColor="accent1"/>
      <w:sz w:val="18"/>
      <w:szCs w:val="18"/>
    </w:rPr>
  </w:style>
  <w:style w:type="paragraph" w:styleId="ad">
    <w:name w:val="header"/>
    <w:basedOn w:val="a"/>
    <w:link w:val="ae"/>
    <w:uiPriority w:val="99"/>
    <w:unhideWhenUsed/>
    <w:rsid w:val="00FB6B5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B6B56"/>
    <w:rPr>
      <w:rFonts w:eastAsiaTheme="minorEastAsia"/>
      <w:lang w:eastAsia="ru-RU"/>
    </w:rPr>
  </w:style>
  <w:style w:type="paragraph" w:styleId="af">
    <w:name w:val="footer"/>
    <w:basedOn w:val="a"/>
    <w:link w:val="af0"/>
    <w:uiPriority w:val="99"/>
    <w:unhideWhenUsed/>
    <w:rsid w:val="00FB6B5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B6B56"/>
    <w:rPr>
      <w:rFonts w:eastAsiaTheme="minorEastAsia"/>
      <w:lang w:eastAsia="ru-RU"/>
    </w:rPr>
  </w:style>
  <w:style w:type="paragraph" w:styleId="af1">
    <w:name w:val="Title"/>
    <w:basedOn w:val="a"/>
    <w:next w:val="a"/>
    <w:link w:val="af2"/>
    <w:uiPriority w:val="10"/>
    <w:qFormat/>
    <w:rsid w:val="00E61287"/>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af2">
    <w:name w:val="Название Знак"/>
    <w:basedOn w:val="a0"/>
    <w:link w:val="af1"/>
    <w:uiPriority w:val="10"/>
    <w:rsid w:val="00E61287"/>
    <w:rPr>
      <w:rFonts w:asciiTheme="majorHAnsi" w:eastAsiaTheme="majorEastAsia" w:hAnsiTheme="majorHAnsi" w:cstheme="majorBidi"/>
      <w:color w:val="3A4452" w:themeColor="text2" w:themeShade="BF"/>
      <w:spacing w:val="5"/>
      <w:kern w:val="28"/>
      <w:sz w:val="52"/>
      <w:szCs w:val="52"/>
    </w:rPr>
  </w:style>
  <w:style w:type="paragraph" w:customStyle="1" w:styleId="ConsPlusNonformat">
    <w:name w:val="ConsPlusNonformat"/>
    <w:rsid w:val="00B110EF"/>
    <w:pPr>
      <w:widowControl w:val="0"/>
      <w:suppressAutoHyphens/>
      <w:autoSpaceDE w:val="0"/>
      <w:spacing w:after="0" w:line="240" w:lineRule="auto"/>
    </w:pPr>
    <w:rPr>
      <w:rFonts w:ascii="Courier New" w:eastAsia="Arial" w:hAnsi="Courier New" w:cs="Courier New"/>
      <w:sz w:val="20"/>
      <w:szCs w:val="20"/>
      <w:lang w:eastAsia="ar-SA"/>
    </w:rPr>
  </w:style>
  <w:style w:type="table" w:styleId="af3">
    <w:name w:val="Table Grid"/>
    <w:basedOn w:val="a1"/>
    <w:uiPriority w:val="59"/>
    <w:rsid w:val="00CC7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rsid w:val="004A7A31"/>
    <w:pPr>
      <w:spacing w:after="0" w:line="240" w:lineRule="auto"/>
    </w:pPr>
    <w:rPr>
      <w:rFonts w:ascii="Times New Roman" w:eastAsia="Times New Roman" w:hAnsi="Times New Roman" w:cs="Times New Roman"/>
      <w:sz w:val="28"/>
      <w:szCs w:val="20"/>
    </w:rPr>
  </w:style>
  <w:style w:type="character" w:customStyle="1" w:styleId="af5">
    <w:name w:val="Основной текст Знак"/>
    <w:basedOn w:val="a0"/>
    <w:link w:val="af4"/>
    <w:rsid w:val="004A7A31"/>
    <w:rPr>
      <w:rFonts w:ascii="Times New Roman" w:eastAsia="Times New Roman" w:hAnsi="Times New Roman" w:cs="Times New Roman"/>
      <w:sz w:val="28"/>
      <w:szCs w:val="20"/>
      <w:lang w:eastAsia="ru-RU"/>
    </w:rPr>
  </w:style>
  <w:style w:type="character" w:styleId="af6">
    <w:name w:val="FollowedHyperlink"/>
    <w:basedOn w:val="a0"/>
    <w:uiPriority w:val="99"/>
    <w:semiHidden/>
    <w:unhideWhenUsed/>
    <w:rsid w:val="00AD1D64"/>
    <w:rPr>
      <w:color w:val="5F7791" w:themeColor="followedHyperlink"/>
      <w:u w:val="single"/>
    </w:rPr>
  </w:style>
  <w:style w:type="paragraph" w:customStyle="1" w:styleId="ConsPlusNormal">
    <w:name w:val="ConsPlusNormal"/>
    <w:link w:val="ConsPlusNormal0"/>
    <w:rsid w:val="00116249"/>
    <w:pPr>
      <w:autoSpaceDE w:val="0"/>
      <w:autoSpaceDN w:val="0"/>
      <w:adjustRightInd w:val="0"/>
      <w:spacing w:after="0" w:line="240" w:lineRule="auto"/>
    </w:pPr>
    <w:rPr>
      <w:rFonts w:ascii="Arial" w:eastAsia="Times New Roman" w:hAnsi="Arial" w:cs="Arial"/>
      <w:sz w:val="20"/>
      <w:szCs w:val="20"/>
    </w:rPr>
  </w:style>
  <w:style w:type="paragraph" w:styleId="31">
    <w:name w:val="Body Text Indent 3"/>
    <w:basedOn w:val="a"/>
    <w:link w:val="32"/>
    <w:uiPriority w:val="99"/>
    <w:semiHidden/>
    <w:unhideWhenUsed/>
    <w:rsid w:val="009F5B80"/>
    <w:pPr>
      <w:spacing w:after="120"/>
      <w:ind w:left="283"/>
    </w:pPr>
    <w:rPr>
      <w:sz w:val="16"/>
      <w:szCs w:val="16"/>
    </w:rPr>
  </w:style>
  <w:style w:type="character" w:customStyle="1" w:styleId="32">
    <w:name w:val="Основной текст с отступом 3 Знак"/>
    <w:basedOn w:val="a0"/>
    <w:link w:val="31"/>
    <w:uiPriority w:val="99"/>
    <w:semiHidden/>
    <w:rsid w:val="009F5B80"/>
    <w:rPr>
      <w:rFonts w:eastAsiaTheme="minorEastAsia"/>
      <w:sz w:val="16"/>
      <w:szCs w:val="16"/>
      <w:lang w:eastAsia="ru-RU"/>
    </w:rPr>
  </w:style>
  <w:style w:type="paragraph" w:styleId="af7">
    <w:name w:val="Body Text Indent"/>
    <w:basedOn w:val="a"/>
    <w:link w:val="af8"/>
    <w:uiPriority w:val="99"/>
    <w:semiHidden/>
    <w:unhideWhenUsed/>
    <w:rsid w:val="00A143CD"/>
    <w:pPr>
      <w:spacing w:after="120"/>
      <w:ind w:left="283"/>
    </w:pPr>
  </w:style>
  <w:style w:type="character" w:customStyle="1" w:styleId="af8">
    <w:name w:val="Основной текст с отступом Знак"/>
    <w:basedOn w:val="a0"/>
    <w:link w:val="af7"/>
    <w:uiPriority w:val="99"/>
    <w:semiHidden/>
    <w:rsid w:val="00A143CD"/>
    <w:rPr>
      <w:rFonts w:eastAsiaTheme="minorEastAsia"/>
      <w:lang w:eastAsia="ru-RU"/>
    </w:rPr>
  </w:style>
  <w:style w:type="character" w:customStyle="1" w:styleId="vote-answer-lolight">
    <w:name w:val="vote-answer-lolight"/>
    <w:basedOn w:val="a0"/>
    <w:rsid w:val="005C20E3"/>
  </w:style>
  <w:style w:type="character" w:customStyle="1" w:styleId="apple-converted-space">
    <w:name w:val="apple-converted-space"/>
    <w:basedOn w:val="a0"/>
    <w:rsid w:val="005C20E3"/>
  </w:style>
  <w:style w:type="character" w:customStyle="1" w:styleId="ConsPlusNormal0">
    <w:name w:val="ConsPlusNormal Знак"/>
    <w:link w:val="ConsPlusNormal"/>
    <w:uiPriority w:val="99"/>
    <w:locked/>
    <w:rsid w:val="005E28AC"/>
    <w:rPr>
      <w:rFonts w:ascii="Arial" w:eastAsia="Times New Roman" w:hAnsi="Arial" w:cs="Arial"/>
      <w:sz w:val="20"/>
      <w:szCs w:val="20"/>
    </w:rPr>
  </w:style>
  <w:style w:type="character" w:styleId="af9">
    <w:name w:val="line number"/>
    <w:basedOn w:val="a0"/>
    <w:uiPriority w:val="99"/>
    <w:semiHidden/>
    <w:unhideWhenUsed/>
    <w:rsid w:val="00A712CE"/>
  </w:style>
  <w:style w:type="paragraph" w:customStyle="1" w:styleId="12">
    <w:name w:val="Заголовок1"/>
    <w:basedOn w:val="1"/>
    <w:rsid w:val="00050C70"/>
    <w:pPr>
      <w:keepLines w:val="0"/>
      <w:widowControl w:val="0"/>
      <w:spacing w:before="0" w:line="240" w:lineRule="auto"/>
      <w:ind w:left="1134" w:right="1134"/>
      <w:jc w:val="center"/>
    </w:pPr>
    <w:rPr>
      <w:rFonts w:ascii="Times New Roman" w:eastAsia="Times New Roman" w:hAnsi="Times New Roman" w:cs="Times New Roman"/>
      <w:b w:val="0"/>
      <w:bCs w:val="0"/>
    </w:rPr>
  </w:style>
  <w:style w:type="character" w:customStyle="1" w:styleId="10">
    <w:name w:val="Заголовок 1 Знак"/>
    <w:basedOn w:val="a0"/>
    <w:link w:val="1"/>
    <w:uiPriority w:val="9"/>
    <w:rsid w:val="00986179"/>
    <w:rPr>
      <w:rFonts w:asciiTheme="majorHAnsi" w:eastAsiaTheme="majorEastAsia" w:hAnsiTheme="majorHAnsi" w:cstheme="majorBidi"/>
      <w:b/>
      <w:bCs/>
      <w:sz w:val="28"/>
      <w:szCs w:val="28"/>
    </w:rPr>
  </w:style>
  <w:style w:type="paragraph" w:styleId="afa">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rsid w:val="006210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uiPriority w:val="99"/>
    <w:rsid w:val="00603F24"/>
    <w:pPr>
      <w:autoSpaceDE w:val="0"/>
      <w:autoSpaceDN w:val="0"/>
      <w:spacing w:after="0" w:line="240" w:lineRule="auto"/>
    </w:pPr>
    <w:rPr>
      <w:rFonts w:ascii="Arial" w:eastAsia="Calibri" w:hAnsi="Arial" w:cs="Arial"/>
      <w:sz w:val="20"/>
      <w:szCs w:val="20"/>
    </w:rPr>
  </w:style>
  <w:style w:type="character" w:customStyle="1" w:styleId="40">
    <w:name w:val="Заголовок 4 Знак"/>
    <w:aliases w:val="Заголовок Знак"/>
    <w:basedOn w:val="a0"/>
    <w:link w:val="4"/>
    <w:uiPriority w:val="9"/>
    <w:rsid w:val="00E61287"/>
    <w:rPr>
      <w:rFonts w:asciiTheme="majorHAnsi" w:eastAsiaTheme="majorEastAsia" w:hAnsiTheme="majorHAnsi" w:cstheme="majorBidi"/>
      <w:b/>
      <w:bCs/>
      <w:i/>
      <w:iCs/>
      <w:color w:val="7FD13B" w:themeColor="accent1"/>
    </w:rPr>
  </w:style>
  <w:style w:type="paragraph" w:customStyle="1" w:styleId="afb">
    <w:name w:val="Знак Знак Знак"/>
    <w:basedOn w:val="a"/>
    <w:rsid w:val="00A2600C"/>
    <w:pPr>
      <w:spacing w:after="160" w:line="240" w:lineRule="exact"/>
    </w:pPr>
    <w:rPr>
      <w:rFonts w:ascii="Verdana" w:eastAsia="Times New Roman" w:hAnsi="Verdana" w:cs="Times New Roman"/>
      <w:sz w:val="20"/>
      <w:szCs w:val="20"/>
      <w:lang w:val="en-US"/>
    </w:rPr>
  </w:style>
  <w:style w:type="paragraph" w:customStyle="1" w:styleId="13">
    <w:name w:val="Абзац списка1"/>
    <w:basedOn w:val="a"/>
    <w:uiPriority w:val="99"/>
    <w:rsid w:val="00DF6236"/>
    <w:pPr>
      <w:ind w:left="720"/>
      <w:contextualSpacing/>
    </w:pPr>
    <w:rPr>
      <w:rFonts w:ascii="Calibri" w:eastAsia="Times New Roman" w:hAnsi="Calibri" w:cs="Times New Roman"/>
    </w:rPr>
  </w:style>
  <w:style w:type="paragraph" w:customStyle="1" w:styleId="ConsNormal">
    <w:name w:val="ConsNormal"/>
    <w:rsid w:val="00E802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c">
    <w:name w:val="No Spacing"/>
    <w:link w:val="afd"/>
    <w:uiPriority w:val="1"/>
    <w:qFormat/>
    <w:rsid w:val="00E61287"/>
    <w:pPr>
      <w:spacing w:after="0" w:line="240" w:lineRule="auto"/>
    </w:pPr>
  </w:style>
  <w:style w:type="character" w:customStyle="1" w:styleId="20">
    <w:name w:val="Заголовок 2 Знак"/>
    <w:basedOn w:val="a0"/>
    <w:link w:val="2"/>
    <w:uiPriority w:val="9"/>
    <w:rsid w:val="00E61287"/>
    <w:rPr>
      <w:rFonts w:asciiTheme="majorHAnsi" w:eastAsiaTheme="majorEastAsia" w:hAnsiTheme="majorHAnsi" w:cstheme="majorBidi"/>
      <w:b/>
      <w:bCs/>
      <w:color w:val="7FD13B" w:themeColor="accent1"/>
      <w:sz w:val="26"/>
      <w:szCs w:val="26"/>
    </w:rPr>
  </w:style>
  <w:style w:type="character" w:customStyle="1" w:styleId="30">
    <w:name w:val="Заголовок 3 Знак"/>
    <w:basedOn w:val="a0"/>
    <w:link w:val="3"/>
    <w:uiPriority w:val="99"/>
    <w:rsid w:val="00E61287"/>
    <w:rPr>
      <w:rFonts w:asciiTheme="majorHAnsi" w:eastAsiaTheme="majorEastAsia" w:hAnsiTheme="majorHAnsi" w:cstheme="majorBidi"/>
      <w:b/>
      <w:bCs/>
      <w:color w:val="7FD13B" w:themeColor="accent1"/>
    </w:rPr>
  </w:style>
  <w:style w:type="character" w:customStyle="1" w:styleId="50">
    <w:name w:val="Заголовок 5 Знак"/>
    <w:basedOn w:val="a0"/>
    <w:link w:val="5"/>
    <w:uiPriority w:val="9"/>
    <w:semiHidden/>
    <w:rsid w:val="00E61287"/>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E61287"/>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E6128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E61287"/>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E61287"/>
    <w:rPr>
      <w:rFonts w:asciiTheme="majorHAnsi" w:eastAsiaTheme="majorEastAsia" w:hAnsiTheme="majorHAnsi" w:cstheme="majorBidi"/>
      <w:i/>
      <w:iCs/>
      <w:color w:val="404040" w:themeColor="text1" w:themeTint="BF"/>
      <w:sz w:val="20"/>
      <w:szCs w:val="20"/>
    </w:rPr>
  </w:style>
  <w:style w:type="paragraph" w:styleId="afe">
    <w:name w:val="Subtitle"/>
    <w:basedOn w:val="a"/>
    <w:next w:val="a"/>
    <w:link w:val="aff"/>
    <w:uiPriority w:val="11"/>
    <w:qFormat/>
    <w:rsid w:val="00E61287"/>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
    <w:name w:val="Подзаголовок Знак"/>
    <w:basedOn w:val="a0"/>
    <w:link w:val="afe"/>
    <w:uiPriority w:val="11"/>
    <w:rsid w:val="00E61287"/>
    <w:rPr>
      <w:rFonts w:asciiTheme="majorHAnsi" w:eastAsiaTheme="majorEastAsia" w:hAnsiTheme="majorHAnsi" w:cstheme="majorBidi"/>
      <w:i/>
      <w:iCs/>
      <w:color w:val="7FD13B" w:themeColor="accent1"/>
      <w:spacing w:val="15"/>
      <w:sz w:val="24"/>
      <w:szCs w:val="24"/>
    </w:rPr>
  </w:style>
  <w:style w:type="character" w:styleId="aff0">
    <w:name w:val="Strong"/>
    <w:basedOn w:val="a0"/>
    <w:uiPriority w:val="22"/>
    <w:qFormat/>
    <w:rsid w:val="00A40BA9"/>
    <w:rPr>
      <w:b/>
      <w:bCs/>
      <w:sz w:val="28"/>
      <w:szCs w:val="28"/>
    </w:rPr>
  </w:style>
  <w:style w:type="character" w:styleId="aff1">
    <w:name w:val="Emphasis"/>
    <w:basedOn w:val="a0"/>
    <w:uiPriority w:val="20"/>
    <w:qFormat/>
    <w:rsid w:val="00E61287"/>
    <w:rPr>
      <w:i/>
      <w:iCs/>
    </w:rPr>
  </w:style>
  <w:style w:type="character" w:customStyle="1" w:styleId="afd">
    <w:name w:val="Без интервала Знак"/>
    <w:basedOn w:val="a0"/>
    <w:link w:val="afc"/>
    <w:uiPriority w:val="1"/>
    <w:rsid w:val="00E61287"/>
  </w:style>
  <w:style w:type="paragraph" w:styleId="21">
    <w:name w:val="Quote"/>
    <w:basedOn w:val="a"/>
    <w:next w:val="a"/>
    <w:link w:val="22"/>
    <w:uiPriority w:val="29"/>
    <w:qFormat/>
    <w:rsid w:val="00E61287"/>
    <w:rPr>
      <w:i/>
      <w:iCs/>
      <w:color w:val="000000" w:themeColor="text1"/>
    </w:rPr>
  </w:style>
  <w:style w:type="character" w:customStyle="1" w:styleId="22">
    <w:name w:val="Цитата 2 Знак"/>
    <w:basedOn w:val="a0"/>
    <w:link w:val="21"/>
    <w:uiPriority w:val="29"/>
    <w:rsid w:val="00E61287"/>
    <w:rPr>
      <w:i/>
      <w:iCs/>
      <w:color w:val="000000" w:themeColor="text1"/>
    </w:rPr>
  </w:style>
  <w:style w:type="paragraph" w:styleId="aff2">
    <w:name w:val="Intense Quote"/>
    <w:basedOn w:val="a"/>
    <w:next w:val="a"/>
    <w:link w:val="aff3"/>
    <w:uiPriority w:val="30"/>
    <w:qFormat/>
    <w:rsid w:val="00E61287"/>
    <w:pPr>
      <w:pBdr>
        <w:bottom w:val="single" w:sz="4" w:space="4" w:color="7FD13B" w:themeColor="accent1"/>
      </w:pBdr>
      <w:spacing w:before="200" w:after="280"/>
      <w:ind w:left="936" w:right="936"/>
    </w:pPr>
    <w:rPr>
      <w:b/>
      <w:bCs/>
      <w:i/>
      <w:iCs/>
      <w:color w:val="7FD13B" w:themeColor="accent1"/>
    </w:rPr>
  </w:style>
  <w:style w:type="character" w:customStyle="1" w:styleId="aff3">
    <w:name w:val="Выделенная цитата Знак"/>
    <w:basedOn w:val="a0"/>
    <w:link w:val="aff2"/>
    <w:uiPriority w:val="30"/>
    <w:rsid w:val="00E61287"/>
    <w:rPr>
      <w:b/>
      <w:bCs/>
      <w:i/>
      <w:iCs/>
      <w:color w:val="7FD13B" w:themeColor="accent1"/>
    </w:rPr>
  </w:style>
  <w:style w:type="character" w:styleId="aff4">
    <w:name w:val="Subtle Emphasis"/>
    <w:basedOn w:val="a0"/>
    <w:uiPriority w:val="19"/>
    <w:qFormat/>
    <w:rsid w:val="00E61287"/>
    <w:rPr>
      <w:i/>
      <w:iCs/>
      <w:color w:val="808080" w:themeColor="text1" w:themeTint="7F"/>
    </w:rPr>
  </w:style>
  <w:style w:type="character" w:styleId="aff5">
    <w:name w:val="Intense Emphasis"/>
    <w:basedOn w:val="a0"/>
    <w:uiPriority w:val="21"/>
    <w:qFormat/>
    <w:rsid w:val="00E61287"/>
    <w:rPr>
      <w:b/>
      <w:bCs/>
      <w:i/>
      <w:iCs/>
      <w:color w:val="7FD13B" w:themeColor="accent1"/>
    </w:rPr>
  </w:style>
  <w:style w:type="character" w:styleId="aff6">
    <w:name w:val="Subtle Reference"/>
    <w:basedOn w:val="a0"/>
    <w:uiPriority w:val="31"/>
    <w:qFormat/>
    <w:rsid w:val="00E61287"/>
    <w:rPr>
      <w:smallCaps/>
      <w:color w:val="EA157A" w:themeColor="accent2"/>
      <w:u w:val="single"/>
    </w:rPr>
  </w:style>
  <w:style w:type="character" w:styleId="aff7">
    <w:name w:val="Intense Reference"/>
    <w:basedOn w:val="a0"/>
    <w:uiPriority w:val="32"/>
    <w:qFormat/>
    <w:rsid w:val="00E61287"/>
    <w:rPr>
      <w:b/>
      <w:bCs/>
      <w:smallCaps/>
      <w:color w:val="EA157A" w:themeColor="accent2"/>
      <w:spacing w:val="5"/>
      <w:u w:val="single"/>
    </w:rPr>
  </w:style>
  <w:style w:type="character" w:styleId="aff8">
    <w:name w:val="Book Title"/>
    <w:basedOn w:val="a0"/>
    <w:uiPriority w:val="33"/>
    <w:qFormat/>
    <w:rsid w:val="00E61287"/>
    <w:rPr>
      <w:b/>
      <w:bCs/>
      <w:smallCaps/>
      <w:spacing w:val="5"/>
    </w:rPr>
  </w:style>
  <w:style w:type="paragraph" w:styleId="aff9">
    <w:name w:val="TOC Heading"/>
    <w:basedOn w:val="1"/>
    <w:next w:val="a"/>
    <w:uiPriority w:val="39"/>
    <w:unhideWhenUsed/>
    <w:qFormat/>
    <w:rsid w:val="00E61287"/>
    <w:pPr>
      <w:outlineLvl w:val="9"/>
    </w:pPr>
  </w:style>
  <w:style w:type="paragraph" w:styleId="14">
    <w:name w:val="toc 1"/>
    <w:basedOn w:val="a"/>
    <w:next w:val="a"/>
    <w:autoRedefine/>
    <w:uiPriority w:val="39"/>
    <w:unhideWhenUsed/>
    <w:qFormat/>
    <w:rsid w:val="00551872"/>
    <w:pPr>
      <w:tabs>
        <w:tab w:val="right" w:leader="dot" w:pos="9771"/>
      </w:tabs>
      <w:spacing w:after="100"/>
      <w:jc w:val="both"/>
    </w:pPr>
    <w:rPr>
      <w:rFonts w:eastAsia="Times New Roman"/>
      <w:noProof/>
    </w:rPr>
  </w:style>
  <w:style w:type="paragraph" w:styleId="23">
    <w:name w:val="toc 2"/>
    <w:basedOn w:val="a"/>
    <w:next w:val="a"/>
    <w:autoRedefine/>
    <w:uiPriority w:val="39"/>
    <w:unhideWhenUsed/>
    <w:qFormat/>
    <w:rsid w:val="00680C7F"/>
    <w:pPr>
      <w:spacing w:after="100"/>
      <w:ind w:left="220"/>
    </w:pPr>
  </w:style>
  <w:style w:type="paragraph" w:styleId="33">
    <w:name w:val="toc 3"/>
    <w:basedOn w:val="a"/>
    <w:next w:val="a"/>
    <w:autoRedefine/>
    <w:uiPriority w:val="39"/>
    <w:unhideWhenUsed/>
    <w:qFormat/>
    <w:rsid w:val="00680C7F"/>
    <w:pPr>
      <w:spacing w:after="100"/>
      <w:ind w:left="440"/>
    </w:pPr>
    <w:rPr>
      <w:lang w:eastAsia="ru-RU"/>
    </w:rPr>
  </w:style>
  <w:style w:type="paragraph" w:customStyle="1" w:styleId="affa">
    <w:name w:val="Прижатый влево"/>
    <w:basedOn w:val="a"/>
    <w:next w:val="a"/>
    <w:uiPriority w:val="99"/>
    <w:rsid w:val="00A7740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b">
    <w:name w:val="Гипертекстовая ссылка"/>
    <w:rsid w:val="00A7740B"/>
    <w:rPr>
      <w:b w:val="0"/>
      <w:bCs w:val="0"/>
      <w:color w:val="106BBE"/>
    </w:rPr>
  </w:style>
  <w:style w:type="paragraph" w:styleId="affc">
    <w:name w:val="Plain Text"/>
    <w:basedOn w:val="a"/>
    <w:link w:val="affd"/>
    <w:uiPriority w:val="99"/>
    <w:rsid w:val="003D7A98"/>
    <w:pPr>
      <w:spacing w:after="0" w:line="240" w:lineRule="auto"/>
    </w:pPr>
    <w:rPr>
      <w:rFonts w:ascii="Courier New" w:eastAsia="Times New Roman" w:hAnsi="Courier New" w:cs="Times New Roman"/>
      <w:sz w:val="20"/>
      <w:szCs w:val="20"/>
      <w:lang w:eastAsia="ru-RU"/>
    </w:rPr>
  </w:style>
  <w:style w:type="character" w:customStyle="1" w:styleId="affd">
    <w:name w:val="Текст Знак"/>
    <w:basedOn w:val="a0"/>
    <w:link w:val="affc"/>
    <w:uiPriority w:val="99"/>
    <w:rsid w:val="003D7A98"/>
    <w:rPr>
      <w:rFonts w:ascii="Courier New" w:eastAsia="Times New Roman" w:hAnsi="Courier New" w:cs="Times New Roman"/>
      <w:sz w:val="20"/>
      <w:szCs w:val="20"/>
      <w:lang w:eastAsia="ru-RU"/>
    </w:rPr>
  </w:style>
  <w:style w:type="paragraph" w:customStyle="1" w:styleId="Default">
    <w:name w:val="Default"/>
    <w:rsid w:val="005708B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e">
    <w:name w:val="Знак Знак Знак Знак"/>
    <w:basedOn w:val="a"/>
    <w:rsid w:val="00724C10"/>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extended-textshort">
    <w:name w:val="extended-text__short"/>
    <w:basedOn w:val="a0"/>
    <w:rsid w:val="00077576"/>
  </w:style>
  <w:style w:type="character" w:customStyle="1" w:styleId="a6">
    <w:name w:val="Абзац списка Знак"/>
    <w:link w:val="a5"/>
    <w:uiPriority w:val="34"/>
    <w:locked/>
    <w:rsid w:val="00593151"/>
  </w:style>
  <w:style w:type="character" w:customStyle="1" w:styleId="24">
    <w:name w:val="Основной текст (2)_"/>
    <w:basedOn w:val="a0"/>
    <w:link w:val="25"/>
    <w:locked/>
    <w:rsid w:val="00767FC1"/>
    <w:rPr>
      <w:rFonts w:ascii="Calibri" w:hAnsi="Calibri"/>
      <w:shd w:val="clear" w:color="auto" w:fill="FFFFFF"/>
    </w:rPr>
  </w:style>
  <w:style w:type="paragraph" w:customStyle="1" w:styleId="25">
    <w:name w:val="Основной текст (2)"/>
    <w:basedOn w:val="a"/>
    <w:link w:val="24"/>
    <w:rsid w:val="00767FC1"/>
    <w:pPr>
      <w:shd w:val="clear" w:color="auto" w:fill="FFFFFF"/>
      <w:spacing w:after="0" w:line="336" w:lineRule="exact"/>
      <w:ind w:hanging="500"/>
      <w:jc w:val="center"/>
    </w:pPr>
    <w:rPr>
      <w:rFonts w:ascii="Calibri" w:hAnsi="Calibri"/>
    </w:rPr>
  </w:style>
  <w:style w:type="paragraph" w:customStyle="1" w:styleId="formattext">
    <w:name w:val="formattext"/>
    <w:basedOn w:val="a"/>
    <w:rsid w:val="00767FC1"/>
    <w:pPr>
      <w:spacing w:before="100" w:beforeAutospacing="1" w:after="100" w:afterAutospacing="1" w:line="240" w:lineRule="auto"/>
    </w:pPr>
    <w:rPr>
      <w:rFonts w:ascii="Times New Roman" w:eastAsiaTheme="minorHAnsi" w:hAnsi="Times New Roman" w:cs="Times New Roman"/>
      <w:sz w:val="24"/>
      <w:szCs w:val="24"/>
      <w:lang w:eastAsia="ru-RU"/>
    </w:rPr>
  </w:style>
  <w:style w:type="paragraph" w:customStyle="1" w:styleId="ConsPlusCell">
    <w:name w:val="ConsPlusCell"/>
    <w:uiPriority w:val="99"/>
    <w:rsid w:val="00485FF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
    <w:name w:val="Знак"/>
    <w:basedOn w:val="a"/>
    <w:rsid w:val="007342D0"/>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9004">
      <w:bodyDiv w:val="1"/>
      <w:marLeft w:val="0"/>
      <w:marRight w:val="0"/>
      <w:marTop w:val="0"/>
      <w:marBottom w:val="0"/>
      <w:divBdr>
        <w:top w:val="none" w:sz="0" w:space="0" w:color="auto"/>
        <w:left w:val="none" w:sz="0" w:space="0" w:color="auto"/>
        <w:bottom w:val="none" w:sz="0" w:space="0" w:color="auto"/>
        <w:right w:val="none" w:sz="0" w:space="0" w:color="auto"/>
      </w:divBdr>
    </w:div>
    <w:div w:id="52587155">
      <w:bodyDiv w:val="1"/>
      <w:marLeft w:val="0"/>
      <w:marRight w:val="0"/>
      <w:marTop w:val="0"/>
      <w:marBottom w:val="0"/>
      <w:divBdr>
        <w:top w:val="none" w:sz="0" w:space="0" w:color="auto"/>
        <w:left w:val="none" w:sz="0" w:space="0" w:color="auto"/>
        <w:bottom w:val="none" w:sz="0" w:space="0" w:color="auto"/>
        <w:right w:val="none" w:sz="0" w:space="0" w:color="auto"/>
      </w:divBdr>
    </w:div>
    <w:div w:id="56830508">
      <w:bodyDiv w:val="1"/>
      <w:marLeft w:val="0"/>
      <w:marRight w:val="0"/>
      <w:marTop w:val="0"/>
      <w:marBottom w:val="0"/>
      <w:divBdr>
        <w:top w:val="none" w:sz="0" w:space="0" w:color="auto"/>
        <w:left w:val="none" w:sz="0" w:space="0" w:color="auto"/>
        <w:bottom w:val="none" w:sz="0" w:space="0" w:color="auto"/>
        <w:right w:val="none" w:sz="0" w:space="0" w:color="auto"/>
      </w:divBdr>
    </w:div>
    <w:div w:id="57828584">
      <w:bodyDiv w:val="1"/>
      <w:marLeft w:val="0"/>
      <w:marRight w:val="0"/>
      <w:marTop w:val="0"/>
      <w:marBottom w:val="0"/>
      <w:divBdr>
        <w:top w:val="none" w:sz="0" w:space="0" w:color="auto"/>
        <w:left w:val="none" w:sz="0" w:space="0" w:color="auto"/>
        <w:bottom w:val="none" w:sz="0" w:space="0" w:color="auto"/>
        <w:right w:val="none" w:sz="0" w:space="0" w:color="auto"/>
      </w:divBdr>
    </w:div>
    <w:div w:id="74326013">
      <w:bodyDiv w:val="1"/>
      <w:marLeft w:val="0"/>
      <w:marRight w:val="0"/>
      <w:marTop w:val="0"/>
      <w:marBottom w:val="0"/>
      <w:divBdr>
        <w:top w:val="none" w:sz="0" w:space="0" w:color="auto"/>
        <w:left w:val="none" w:sz="0" w:space="0" w:color="auto"/>
        <w:bottom w:val="none" w:sz="0" w:space="0" w:color="auto"/>
        <w:right w:val="none" w:sz="0" w:space="0" w:color="auto"/>
      </w:divBdr>
    </w:div>
    <w:div w:id="82773187">
      <w:bodyDiv w:val="1"/>
      <w:marLeft w:val="0"/>
      <w:marRight w:val="0"/>
      <w:marTop w:val="0"/>
      <w:marBottom w:val="0"/>
      <w:divBdr>
        <w:top w:val="none" w:sz="0" w:space="0" w:color="auto"/>
        <w:left w:val="none" w:sz="0" w:space="0" w:color="auto"/>
        <w:bottom w:val="none" w:sz="0" w:space="0" w:color="auto"/>
        <w:right w:val="none" w:sz="0" w:space="0" w:color="auto"/>
      </w:divBdr>
    </w:div>
    <w:div w:id="96411064">
      <w:bodyDiv w:val="1"/>
      <w:marLeft w:val="0"/>
      <w:marRight w:val="0"/>
      <w:marTop w:val="0"/>
      <w:marBottom w:val="0"/>
      <w:divBdr>
        <w:top w:val="none" w:sz="0" w:space="0" w:color="auto"/>
        <w:left w:val="none" w:sz="0" w:space="0" w:color="auto"/>
        <w:bottom w:val="none" w:sz="0" w:space="0" w:color="auto"/>
        <w:right w:val="none" w:sz="0" w:space="0" w:color="auto"/>
      </w:divBdr>
    </w:div>
    <w:div w:id="115636586">
      <w:bodyDiv w:val="1"/>
      <w:marLeft w:val="0"/>
      <w:marRight w:val="0"/>
      <w:marTop w:val="0"/>
      <w:marBottom w:val="0"/>
      <w:divBdr>
        <w:top w:val="none" w:sz="0" w:space="0" w:color="auto"/>
        <w:left w:val="none" w:sz="0" w:space="0" w:color="auto"/>
        <w:bottom w:val="none" w:sz="0" w:space="0" w:color="auto"/>
        <w:right w:val="none" w:sz="0" w:space="0" w:color="auto"/>
      </w:divBdr>
    </w:div>
    <w:div w:id="115878512">
      <w:bodyDiv w:val="1"/>
      <w:marLeft w:val="0"/>
      <w:marRight w:val="0"/>
      <w:marTop w:val="0"/>
      <w:marBottom w:val="0"/>
      <w:divBdr>
        <w:top w:val="none" w:sz="0" w:space="0" w:color="auto"/>
        <w:left w:val="none" w:sz="0" w:space="0" w:color="auto"/>
        <w:bottom w:val="none" w:sz="0" w:space="0" w:color="auto"/>
        <w:right w:val="none" w:sz="0" w:space="0" w:color="auto"/>
      </w:divBdr>
    </w:div>
    <w:div w:id="121309200">
      <w:bodyDiv w:val="1"/>
      <w:marLeft w:val="0"/>
      <w:marRight w:val="0"/>
      <w:marTop w:val="0"/>
      <w:marBottom w:val="0"/>
      <w:divBdr>
        <w:top w:val="none" w:sz="0" w:space="0" w:color="auto"/>
        <w:left w:val="none" w:sz="0" w:space="0" w:color="auto"/>
        <w:bottom w:val="none" w:sz="0" w:space="0" w:color="auto"/>
        <w:right w:val="none" w:sz="0" w:space="0" w:color="auto"/>
      </w:divBdr>
    </w:div>
    <w:div w:id="153886941">
      <w:bodyDiv w:val="1"/>
      <w:marLeft w:val="0"/>
      <w:marRight w:val="0"/>
      <w:marTop w:val="0"/>
      <w:marBottom w:val="0"/>
      <w:divBdr>
        <w:top w:val="none" w:sz="0" w:space="0" w:color="auto"/>
        <w:left w:val="none" w:sz="0" w:space="0" w:color="auto"/>
        <w:bottom w:val="none" w:sz="0" w:space="0" w:color="auto"/>
        <w:right w:val="none" w:sz="0" w:space="0" w:color="auto"/>
      </w:divBdr>
    </w:div>
    <w:div w:id="172764622">
      <w:bodyDiv w:val="1"/>
      <w:marLeft w:val="0"/>
      <w:marRight w:val="0"/>
      <w:marTop w:val="0"/>
      <w:marBottom w:val="0"/>
      <w:divBdr>
        <w:top w:val="none" w:sz="0" w:space="0" w:color="auto"/>
        <w:left w:val="none" w:sz="0" w:space="0" w:color="auto"/>
        <w:bottom w:val="none" w:sz="0" w:space="0" w:color="auto"/>
        <w:right w:val="none" w:sz="0" w:space="0" w:color="auto"/>
      </w:divBdr>
    </w:div>
    <w:div w:id="175927011">
      <w:bodyDiv w:val="1"/>
      <w:marLeft w:val="0"/>
      <w:marRight w:val="0"/>
      <w:marTop w:val="0"/>
      <w:marBottom w:val="0"/>
      <w:divBdr>
        <w:top w:val="none" w:sz="0" w:space="0" w:color="auto"/>
        <w:left w:val="none" w:sz="0" w:space="0" w:color="auto"/>
        <w:bottom w:val="none" w:sz="0" w:space="0" w:color="auto"/>
        <w:right w:val="none" w:sz="0" w:space="0" w:color="auto"/>
      </w:divBdr>
    </w:div>
    <w:div w:id="183439919">
      <w:bodyDiv w:val="1"/>
      <w:marLeft w:val="0"/>
      <w:marRight w:val="0"/>
      <w:marTop w:val="0"/>
      <w:marBottom w:val="0"/>
      <w:divBdr>
        <w:top w:val="none" w:sz="0" w:space="0" w:color="auto"/>
        <w:left w:val="none" w:sz="0" w:space="0" w:color="auto"/>
        <w:bottom w:val="none" w:sz="0" w:space="0" w:color="auto"/>
        <w:right w:val="none" w:sz="0" w:space="0" w:color="auto"/>
      </w:divBdr>
    </w:div>
    <w:div w:id="215312055">
      <w:bodyDiv w:val="1"/>
      <w:marLeft w:val="0"/>
      <w:marRight w:val="0"/>
      <w:marTop w:val="0"/>
      <w:marBottom w:val="0"/>
      <w:divBdr>
        <w:top w:val="none" w:sz="0" w:space="0" w:color="auto"/>
        <w:left w:val="none" w:sz="0" w:space="0" w:color="auto"/>
        <w:bottom w:val="none" w:sz="0" w:space="0" w:color="auto"/>
        <w:right w:val="none" w:sz="0" w:space="0" w:color="auto"/>
      </w:divBdr>
    </w:div>
    <w:div w:id="223882213">
      <w:bodyDiv w:val="1"/>
      <w:marLeft w:val="0"/>
      <w:marRight w:val="0"/>
      <w:marTop w:val="0"/>
      <w:marBottom w:val="0"/>
      <w:divBdr>
        <w:top w:val="none" w:sz="0" w:space="0" w:color="auto"/>
        <w:left w:val="none" w:sz="0" w:space="0" w:color="auto"/>
        <w:bottom w:val="none" w:sz="0" w:space="0" w:color="auto"/>
        <w:right w:val="none" w:sz="0" w:space="0" w:color="auto"/>
      </w:divBdr>
    </w:div>
    <w:div w:id="229509728">
      <w:bodyDiv w:val="1"/>
      <w:marLeft w:val="0"/>
      <w:marRight w:val="0"/>
      <w:marTop w:val="0"/>
      <w:marBottom w:val="0"/>
      <w:divBdr>
        <w:top w:val="none" w:sz="0" w:space="0" w:color="auto"/>
        <w:left w:val="none" w:sz="0" w:space="0" w:color="auto"/>
        <w:bottom w:val="none" w:sz="0" w:space="0" w:color="auto"/>
        <w:right w:val="none" w:sz="0" w:space="0" w:color="auto"/>
      </w:divBdr>
    </w:div>
    <w:div w:id="253170915">
      <w:bodyDiv w:val="1"/>
      <w:marLeft w:val="0"/>
      <w:marRight w:val="0"/>
      <w:marTop w:val="0"/>
      <w:marBottom w:val="0"/>
      <w:divBdr>
        <w:top w:val="none" w:sz="0" w:space="0" w:color="auto"/>
        <w:left w:val="none" w:sz="0" w:space="0" w:color="auto"/>
        <w:bottom w:val="none" w:sz="0" w:space="0" w:color="auto"/>
        <w:right w:val="none" w:sz="0" w:space="0" w:color="auto"/>
      </w:divBdr>
    </w:div>
    <w:div w:id="275065102">
      <w:bodyDiv w:val="1"/>
      <w:marLeft w:val="0"/>
      <w:marRight w:val="0"/>
      <w:marTop w:val="0"/>
      <w:marBottom w:val="0"/>
      <w:divBdr>
        <w:top w:val="none" w:sz="0" w:space="0" w:color="auto"/>
        <w:left w:val="none" w:sz="0" w:space="0" w:color="auto"/>
        <w:bottom w:val="none" w:sz="0" w:space="0" w:color="auto"/>
        <w:right w:val="none" w:sz="0" w:space="0" w:color="auto"/>
      </w:divBdr>
    </w:div>
    <w:div w:id="283653619">
      <w:bodyDiv w:val="1"/>
      <w:marLeft w:val="0"/>
      <w:marRight w:val="0"/>
      <w:marTop w:val="0"/>
      <w:marBottom w:val="0"/>
      <w:divBdr>
        <w:top w:val="none" w:sz="0" w:space="0" w:color="auto"/>
        <w:left w:val="none" w:sz="0" w:space="0" w:color="auto"/>
        <w:bottom w:val="none" w:sz="0" w:space="0" w:color="auto"/>
        <w:right w:val="none" w:sz="0" w:space="0" w:color="auto"/>
      </w:divBdr>
    </w:div>
    <w:div w:id="290870427">
      <w:bodyDiv w:val="1"/>
      <w:marLeft w:val="0"/>
      <w:marRight w:val="0"/>
      <w:marTop w:val="0"/>
      <w:marBottom w:val="0"/>
      <w:divBdr>
        <w:top w:val="none" w:sz="0" w:space="0" w:color="auto"/>
        <w:left w:val="none" w:sz="0" w:space="0" w:color="auto"/>
        <w:bottom w:val="none" w:sz="0" w:space="0" w:color="auto"/>
        <w:right w:val="none" w:sz="0" w:space="0" w:color="auto"/>
      </w:divBdr>
    </w:div>
    <w:div w:id="297075017">
      <w:bodyDiv w:val="1"/>
      <w:marLeft w:val="0"/>
      <w:marRight w:val="0"/>
      <w:marTop w:val="0"/>
      <w:marBottom w:val="0"/>
      <w:divBdr>
        <w:top w:val="none" w:sz="0" w:space="0" w:color="auto"/>
        <w:left w:val="none" w:sz="0" w:space="0" w:color="auto"/>
        <w:bottom w:val="none" w:sz="0" w:space="0" w:color="auto"/>
        <w:right w:val="none" w:sz="0" w:space="0" w:color="auto"/>
      </w:divBdr>
    </w:div>
    <w:div w:id="309483686">
      <w:bodyDiv w:val="1"/>
      <w:marLeft w:val="0"/>
      <w:marRight w:val="0"/>
      <w:marTop w:val="0"/>
      <w:marBottom w:val="0"/>
      <w:divBdr>
        <w:top w:val="none" w:sz="0" w:space="0" w:color="auto"/>
        <w:left w:val="none" w:sz="0" w:space="0" w:color="auto"/>
        <w:bottom w:val="none" w:sz="0" w:space="0" w:color="auto"/>
        <w:right w:val="none" w:sz="0" w:space="0" w:color="auto"/>
      </w:divBdr>
    </w:div>
    <w:div w:id="323819262">
      <w:bodyDiv w:val="1"/>
      <w:marLeft w:val="0"/>
      <w:marRight w:val="0"/>
      <w:marTop w:val="0"/>
      <w:marBottom w:val="0"/>
      <w:divBdr>
        <w:top w:val="none" w:sz="0" w:space="0" w:color="auto"/>
        <w:left w:val="none" w:sz="0" w:space="0" w:color="auto"/>
        <w:bottom w:val="none" w:sz="0" w:space="0" w:color="auto"/>
        <w:right w:val="none" w:sz="0" w:space="0" w:color="auto"/>
      </w:divBdr>
    </w:div>
    <w:div w:id="324666823">
      <w:bodyDiv w:val="1"/>
      <w:marLeft w:val="0"/>
      <w:marRight w:val="0"/>
      <w:marTop w:val="0"/>
      <w:marBottom w:val="0"/>
      <w:divBdr>
        <w:top w:val="none" w:sz="0" w:space="0" w:color="auto"/>
        <w:left w:val="none" w:sz="0" w:space="0" w:color="auto"/>
        <w:bottom w:val="none" w:sz="0" w:space="0" w:color="auto"/>
        <w:right w:val="none" w:sz="0" w:space="0" w:color="auto"/>
      </w:divBdr>
    </w:div>
    <w:div w:id="341130638">
      <w:bodyDiv w:val="1"/>
      <w:marLeft w:val="0"/>
      <w:marRight w:val="0"/>
      <w:marTop w:val="0"/>
      <w:marBottom w:val="0"/>
      <w:divBdr>
        <w:top w:val="none" w:sz="0" w:space="0" w:color="auto"/>
        <w:left w:val="none" w:sz="0" w:space="0" w:color="auto"/>
        <w:bottom w:val="none" w:sz="0" w:space="0" w:color="auto"/>
        <w:right w:val="none" w:sz="0" w:space="0" w:color="auto"/>
      </w:divBdr>
    </w:div>
    <w:div w:id="384334477">
      <w:bodyDiv w:val="1"/>
      <w:marLeft w:val="0"/>
      <w:marRight w:val="0"/>
      <w:marTop w:val="0"/>
      <w:marBottom w:val="0"/>
      <w:divBdr>
        <w:top w:val="none" w:sz="0" w:space="0" w:color="auto"/>
        <w:left w:val="none" w:sz="0" w:space="0" w:color="auto"/>
        <w:bottom w:val="none" w:sz="0" w:space="0" w:color="auto"/>
        <w:right w:val="none" w:sz="0" w:space="0" w:color="auto"/>
      </w:divBdr>
    </w:div>
    <w:div w:id="401371712">
      <w:bodyDiv w:val="1"/>
      <w:marLeft w:val="0"/>
      <w:marRight w:val="0"/>
      <w:marTop w:val="0"/>
      <w:marBottom w:val="0"/>
      <w:divBdr>
        <w:top w:val="none" w:sz="0" w:space="0" w:color="auto"/>
        <w:left w:val="none" w:sz="0" w:space="0" w:color="auto"/>
        <w:bottom w:val="none" w:sz="0" w:space="0" w:color="auto"/>
        <w:right w:val="none" w:sz="0" w:space="0" w:color="auto"/>
      </w:divBdr>
    </w:div>
    <w:div w:id="401635522">
      <w:bodyDiv w:val="1"/>
      <w:marLeft w:val="0"/>
      <w:marRight w:val="0"/>
      <w:marTop w:val="0"/>
      <w:marBottom w:val="0"/>
      <w:divBdr>
        <w:top w:val="none" w:sz="0" w:space="0" w:color="auto"/>
        <w:left w:val="none" w:sz="0" w:space="0" w:color="auto"/>
        <w:bottom w:val="none" w:sz="0" w:space="0" w:color="auto"/>
        <w:right w:val="none" w:sz="0" w:space="0" w:color="auto"/>
      </w:divBdr>
    </w:div>
    <w:div w:id="403339993">
      <w:bodyDiv w:val="1"/>
      <w:marLeft w:val="0"/>
      <w:marRight w:val="0"/>
      <w:marTop w:val="0"/>
      <w:marBottom w:val="0"/>
      <w:divBdr>
        <w:top w:val="none" w:sz="0" w:space="0" w:color="auto"/>
        <w:left w:val="none" w:sz="0" w:space="0" w:color="auto"/>
        <w:bottom w:val="none" w:sz="0" w:space="0" w:color="auto"/>
        <w:right w:val="none" w:sz="0" w:space="0" w:color="auto"/>
      </w:divBdr>
    </w:div>
    <w:div w:id="456609398">
      <w:bodyDiv w:val="1"/>
      <w:marLeft w:val="0"/>
      <w:marRight w:val="0"/>
      <w:marTop w:val="0"/>
      <w:marBottom w:val="0"/>
      <w:divBdr>
        <w:top w:val="none" w:sz="0" w:space="0" w:color="auto"/>
        <w:left w:val="none" w:sz="0" w:space="0" w:color="auto"/>
        <w:bottom w:val="none" w:sz="0" w:space="0" w:color="auto"/>
        <w:right w:val="none" w:sz="0" w:space="0" w:color="auto"/>
      </w:divBdr>
    </w:div>
    <w:div w:id="491920145">
      <w:bodyDiv w:val="1"/>
      <w:marLeft w:val="0"/>
      <w:marRight w:val="0"/>
      <w:marTop w:val="0"/>
      <w:marBottom w:val="0"/>
      <w:divBdr>
        <w:top w:val="none" w:sz="0" w:space="0" w:color="auto"/>
        <w:left w:val="none" w:sz="0" w:space="0" w:color="auto"/>
        <w:bottom w:val="none" w:sz="0" w:space="0" w:color="auto"/>
        <w:right w:val="none" w:sz="0" w:space="0" w:color="auto"/>
      </w:divBdr>
    </w:div>
    <w:div w:id="522674785">
      <w:bodyDiv w:val="1"/>
      <w:marLeft w:val="0"/>
      <w:marRight w:val="0"/>
      <w:marTop w:val="0"/>
      <w:marBottom w:val="0"/>
      <w:divBdr>
        <w:top w:val="none" w:sz="0" w:space="0" w:color="auto"/>
        <w:left w:val="none" w:sz="0" w:space="0" w:color="auto"/>
        <w:bottom w:val="none" w:sz="0" w:space="0" w:color="auto"/>
        <w:right w:val="none" w:sz="0" w:space="0" w:color="auto"/>
      </w:divBdr>
    </w:div>
    <w:div w:id="556208104">
      <w:bodyDiv w:val="1"/>
      <w:marLeft w:val="0"/>
      <w:marRight w:val="0"/>
      <w:marTop w:val="0"/>
      <w:marBottom w:val="0"/>
      <w:divBdr>
        <w:top w:val="none" w:sz="0" w:space="0" w:color="auto"/>
        <w:left w:val="none" w:sz="0" w:space="0" w:color="auto"/>
        <w:bottom w:val="none" w:sz="0" w:space="0" w:color="auto"/>
        <w:right w:val="none" w:sz="0" w:space="0" w:color="auto"/>
      </w:divBdr>
    </w:div>
    <w:div w:id="611087063">
      <w:bodyDiv w:val="1"/>
      <w:marLeft w:val="0"/>
      <w:marRight w:val="0"/>
      <w:marTop w:val="0"/>
      <w:marBottom w:val="0"/>
      <w:divBdr>
        <w:top w:val="none" w:sz="0" w:space="0" w:color="auto"/>
        <w:left w:val="none" w:sz="0" w:space="0" w:color="auto"/>
        <w:bottom w:val="none" w:sz="0" w:space="0" w:color="auto"/>
        <w:right w:val="none" w:sz="0" w:space="0" w:color="auto"/>
      </w:divBdr>
    </w:div>
    <w:div w:id="627392105">
      <w:bodyDiv w:val="1"/>
      <w:marLeft w:val="0"/>
      <w:marRight w:val="0"/>
      <w:marTop w:val="0"/>
      <w:marBottom w:val="0"/>
      <w:divBdr>
        <w:top w:val="none" w:sz="0" w:space="0" w:color="auto"/>
        <w:left w:val="none" w:sz="0" w:space="0" w:color="auto"/>
        <w:bottom w:val="none" w:sz="0" w:space="0" w:color="auto"/>
        <w:right w:val="none" w:sz="0" w:space="0" w:color="auto"/>
      </w:divBdr>
    </w:div>
    <w:div w:id="634875275">
      <w:bodyDiv w:val="1"/>
      <w:marLeft w:val="0"/>
      <w:marRight w:val="0"/>
      <w:marTop w:val="0"/>
      <w:marBottom w:val="0"/>
      <w:divBdr>
        <w:top w:val="none" w:sz="0" w:space="0" w:color="auto"/>
        <w:left w:val="none" w:sz="0" w:space="0" w:color="auto"/>
        <w:bottom w:val="none" w:sz="0" w:space="0" w:color="auto"/>
        <w:right w:val="none" w:sz="0" w:space="0" w:color="auto"/>
      </w:divBdr>
    </w:div>
    <w:div w:id="655648575">
      <w:bodyDiv w:val="1"/>
      <w:marLeft w:val="0"/>
      <w:marRight w:val="0"/>
      <w:marTop w:val="0"/>
      <w:marBottom w:val="0"/>
      <w:divBdr>
        <w:top w:val="none" w:sz="0" w:space="0" w:color="auto"/>
        <w:left w:val="none" w:sz="0" w:space="0" w:color="auto"/>
        <w:bottom w:val="none" w:sz="0" w:space="0" w:color="auto"/>
        <w:right w:val="none" w:sz="0" w:space="0" w:color="auto"/>
      </w:divBdr>
    </w:div>
    <w:div w:id="679088424">
      <w:bodyDiv w:val="1"/>
      <w:marLeft w:val="0"/>
      <w:marRight w:val="0"/>
      <w:marTop w:val="0"/>
      <w:marBottom w:val="0"/>
      <w:divBdr>
        <w:top w:val="none" w:sz="0" w:space="0" w:color="auto"/>
        <w:left w:val="none" w:sz="0" w:space="0" w:color="auto"/>
        <w:bottom w:val="none" w:sz="0" w:space="0" w:color="auto"/>
        <w:right w:val="none" w:sz="0" w:space="0" w:color="auto"/>
      </w:divBdr>
    </w:div>
    <w:div w:id="701711373">
      <w:bodyDiv w:val="1"/>
      <w:marLeft w:val="0"/>
      <w:marRight w:val="0"/>
      <w:marTop w:val="0"/>
      <w:marBottom w:val="0"/>
      <w:divBdr>
        <w:top w:val="none" w:sz="0" w:space="0" w:color="auto"/>
        <w:left w:val="none" w:sz="0" w:space="0" w:color="auto"/>
        <w:bottom w:val="none" w:sz="0" w:space="0" w:color="auto"/>
        <w:right w:val="none" w:sz="0" w:space="0" w:color="auto"/>
      </w:divBdr>
    </w:div>
    <w:div w:id="758527831">
      <w:bodyDiv w:val="1"/>
      <w:marLeft w:val="0"/>
      <w:marRight w:val="0"/>
      <w:marTop w:val="0"/>
      <w:marBottom w:val="0"/>
      <w:divBdr>
        <w:top w:val="none" w:sz="0" w:space="0" w:color="auto"/>
        <w:left w:val="none" w:sz="0" w:space="0" w:color="auto"/>
        <w:bottom w:val="none" w:sz="0" w:space="0" w:color="auto"/>
        <w:right w:val="none" w:sz="0" w:space="0" w:color="auto"/>
      </w:divBdr>
    </w:div>
    <w:div w:id="768475998">
      <w:bodyDiv w:val="1"/>
      <w:marLeft w:val="0"/>
      <w:marRight w:val="0"/>
      <w:marTop w:val="0"/>
      <w:marBottom w:val="0"/>
      <w:divBdr>
        <w:top w:val="none" w:sz="0" w:space="0" w:color="auto"/>
        <w:left w:val="none" w:sz="0" w:space="0" w:color="auto"/>
        <w:bottom w:val="none" w:sz="0" w:space="0" w:color="auto"/>
        <w:right w:val="none" w:sz="0" w:space="0" w:color="auto"/>
      </w:divBdr>
    </w:div>
    <w:div w:id="819805211">
      <w:bodyDiv w:val="1"/>
      <w:marLeft w:val="0"/>
      <w:marRight w:val="0"/>
      <w:marTop w:val="0"/>
      <w:marBottom w:val="0"/>
      <w:divBdr>
        <w:top w:val="none" w:sz="0" w:space="0" w:color="auto"/>
        <w:left w:val="none" w:sz="0" w:space="0" w:color="auto"/>
        <w:bottom w:val="none" w:sz="0" w:space="0" w:color="auto"/>
        <w:right w:val="none" w:sz="0" w:space="0" w:color="auto"/>
      </w:divBdr>
    </w:div>
    <w:div w:id="835537912">
      <w:bodyDiv w:val="1"/>
      <w:marLeft w:val="0"/>
      <w:marRight w:val="0"/>
      <w:marTop w:val="0"/>
      <w:marBottom w:val="0"/>
      <w:divBdr>
        <w:top w:val="none" w:sz="0" w:space="0" w:color="auto"/>
        <w:left w:val="none" w:sz="0" w:space="0" w:color="auto"/>
        <w:bottom w:val="none" w:sz="0" w:space="0" w:color="auto"/>
        <w:right w:val="none" w:sz="0" w:space="0" w:color="auto"/>
      </w:divBdr>
    </w:div>
    <w:div w:id="841236262">
      <w:bodyDiv w:val="1"/>
      <w:marLeft w:val="0"/>
      <w:marRight w:val="0"/>
      <w:marTop w:val="0"/>
      <w:marBottom w:val="0"/>
      <w:divBdr>
        <w:top w:val="none" w:sz="0" w:space="0" w:color="auto"/>
        <w:left w:val="none" w:sz="0" w:space="0" w:color="auto"/>
        <w:bottom w:val="none" w:sz="0" w:space="0" w:color="auto"/>
        <w:right w:val="none" w:sz="0" w:space="0" w:color="auto"/>
      </w:divBdr>
    </w:div>
    <w:div w:id="844636706">
      <w:bodyDiv w:val="1"/>
      <w:marLeft w:val="0"/>
      <w:marRight w:val="0"/>
      <w:marTop w:val="0"/>
      <w:marBottom w:val="0"/>
      <w:divBdr>
        <w:top w:val="none" w:sz="0" w:space="0" w:color="auto"/>
        <w:left w:val="none" w:sz="0" w:space="0" w:color="auto"/>
        <w:bottom w:val="none" w:sz="0" w:space="0" w:color="auto"/>
        <w:right w:val="none" w:sz="0" w:space="0" w:color="auto"/>
      </w:divBdr>
    </w:div>
    <w:div w:id="858393669">
      <w:bodyDiv w:val="1"/>
      <w:marLeft w:val="0"/>
      <w:marRight w:val="0"/>
      <w:marTop w:val="0"/>
      <w:marBottom w:val="0"/>
      <w:divBdr>
        <w:top w:val="none" w:sz="0" w:space="0" w:color="auto"/>
        <w:left w:val="none" w:sz="0" w:space="0" w:color="auto"/>
        <w:bottom w:val="none" w:sz="0" w:space="0" w:color="auto"/>
        <w:right w:val="none" w:sz="0" w:space="0" w:color="auto"/>
      </w:divBdr>
    </w:div>
    <w:div w:id="860358809">
      <w:bodyDiv w:val="1"/>
      <w:marLeft w:val="0"/>
      <w:marRight w:val="0"/>
      <w:marTop w:val="0"/>
      <w:marBottom w:val="0"/>
      <w:divBdr>
        <w:top w:val="none" w:sz="0" w:space="0" w:color="auto"/>
        <w:left w:val="none" w:sz="0" w:space="0" w:color="auto"/>
        <w:bottom w:val="none" w:sz="0" w:space="0" w:color="auto"/>
        <w:right w:val="none" w:sz="0" w:space="0" w:color="auto"/>
      </w:divBdr>
    </w:div>
    <w:div w:id="881402592">
      <w:bodyDiv w:val="1"/>
      <w:marLeft w:val="0"/>
      <w:marRight w:val="0"/>
      <w:marTop w:val="0"/>
      <w:marBottom w:val="0"/>
      <w:divBdr>
        <w:top w:val="none" w:sz="0" w:space="0" w:color="auto"/>
        <w:left w:val="none" w:sz="0" w:space="0" w:color="auto"/>
        <w:bottom w:val="none" w:sz="0" w:space="0" w:color="auto"/>
        <w:right w:val="none" w:sz="0" w:space="0" w:color="auto"/>
      </w:divBdr>
    </w:div>
    <w:div w:id="886335563">
      <w:bodyDiv w:val="1"/>
      <w:marLeft w:val="0"/>
      <w:marRight w:val="0"/>
      <w:marTop w:val="0"/>
      <w:marBottom w:val="0"/>
      <w:divBdr>
        <w:top w:val="none" w:sz="0" w:space="0" w:color="auto"/>
        <w:left w:val="none" w:sz="0" w:space="0" w:color="auto"/>
        <w:bottom w:val="none" w:sz="0" w:space="0" w:color="auto"/>
        <w:right w:val="none" w:sz="0" w:space="0" w:color="auto"/>
      </w:divBdr>
    </w:div>
    <w:div w:id="903374808">
      <w:bodyDiv w:val="1"/>
      <w:marLeft w:val="0"/>
      <w:marRight w:val="0"/>
      <w:marTop w:val="0"/>
      <w:marBottom w:val="0"/>
      <w:divBdr>
        <w:top w:val="none" w:sz="0" w:space="0" w:color="auto"/>
        <w:left w:val="none" w:sz="0" w:space="0" w:color="auto"/>
        <w:bottom w:val="none" w:sz="0" w:space="0" w:color="auto"/>
        <w:right w:val="none" w:sz="0" w:space="0" w:color="auto"/>
      </w:divBdr>
    </w:div>
    <w:div w:id="934824192">
      <w:bodyDiv w:val="1"/>
      <w:marLeft w:val="0"/>
      <w:marRight w:val="0"/>
      <w:marTop w:val="0"/>
      <w:marBottom w:val="0"/>
      <w:divBdr>
        <w:top w:val="none" w:sz="0" w:space="0" w:color="auto"/>
        <w:left w:val="none" w:sz="0" w:space="0" w:color="auto"/>
        <w:bottom w:val="none" w:sz="0" w:space="0" w:color="auto"/>
        <w:right w:val="none" w:sz="0" w:space="0" w:color="auto"/>
      </w:divBdr>
    </w:div>
    <w:div w:id="965887640">
      <w:bodyDiv w:val="1"/>
      <w:marLeft w:val="0"/>
      <w:marRight w:val="0"/>
      <w:marTop w:val="0"/>
      <w:marBottom w:val="0"/>
      <w:divBdr>
        <w:top w:val="none" w:sz="0" w:space="0" w:color="auto"/>
        <w:left w:val="none" w:sz="0" w:space="0" w:color="auto"/>
        <w:bottom w:val="none" w:sz="0" w:space="0" w:color="auto"/>
        <w:right w:val="none" w:sz="0" w:space="0" w:color="auto"/>
      </w:divBdr>
    </w:div>
    <w:div w:id="997270502">
      <w:bodyDiv w:val="1"/>
      <w:marLeft w:val="0"/>
      <w:marRight w:val="0"/>
      <w:marTop w:val="0"/>
      <w:marBottom w:val="0"/>
      <w:divBdr>
        <w:top w:val="none" w:sz="0" w:space="0" w:color="auto"/>
        <w:left w:val="none" w:sz="0" w:space="0" w:color="auto"/>
        <w:bottom w:val="none" w:sz="0" w:space="0" w:color="auto"/>
        <w:right w:val="none" w:sz="0" w:space="0" w:color="auto"/>
      </w:divBdr>
    </w:div>
    <w:div w:id="1003164814">
      <w:bodyDiv w:val="1"/>
      <w:marLeft w:val="0"/>
      <w:marRight w:val="0"/>
      <w:marTop w:val="0"/>
      <w:marBottom w:val="0"/>
      <w:divBdr>
        <w:top w:val="none" w:sz="0" w:space="0" w:color="auto"/>
        <w:left w:val="none" w:sz="0" w:space="0" w:color="auto"/>
        <w:bottom w:val="none" w:sz="0" w:space="0" w:color="auto"/>
        <w:right w:val="none" w:sz="0" w:space="0" w:color="auto"/>
      </w:divBdr>
    </w:div>
    <w:div w:id="1003703801">
      <w:bodyDiv w:val="1"/>
      <w:marLeft w:val="0"/>
      <w:marRight w:val="0"/>
      <w:marTop w:val="0"/>
      <w:marBottom w:val="0"/>
      <w:divBdr>
        <w:top w:val="none" w:sz="0" w:space="0" w:color="auto"/>
        <w:left w:val="none" w:sz="0" w:space="0" w:color="auto"/>
        <w:bottom w:val="none" w:sz="0" w:space="0" w:color="auto"/>
        <w:right w:val="none" w:sz="0" w:space="0" w:color="auto"/>
      </w:divBdr>
    </w:div>
    <w:div w:id="1033113709">
      <w:bodyDiv w:val="1"/>
      <w:marLeft w:val="0"/>
      <w:marRight w:val="0"/>
      <w:marTop w:val="0"/>
      <w:marBottom w:val="0"/>
      <w:divBdr>
        <w:top w:val="none" w:sz="0" w:space="0" w:color="auto"/>
        <w:left w:val="none" w:sz="0" w:space="0" w:color="auto"/>
        <w:bottom w:val="none" w:sz="0" w:space="0" w:color="auto"/>
        <w:right w:val="none" w:sz="0" w:space="0" w:color="auto"/>
      </w:divBdr>
    </w:div>
    <w:div w:id="1042050088">
      <w:bodyDiv w:val="1"/>
      <w:marLeft w:val="0"/>
      <w:marRight w:val="0"/>
      <w:marTop w:val="0"/>
      <w:marBottom w:val="0"/>
      <w:divBdr>
        <w:top w:val="none" w:sz="0" w:space="0" w:color="auto"/>
        <w:left w:val="none" w:sz="0" w:space="0" w:color="auto"/>
        <w:bottom w:val="none" w:sz="0" w:space="0" w:color="auto"/>
        <w:right w:val="none" w:sz="0" w:space="0" w:color="auto"/>
      </w:divBdr>
    </w:div>
    <w:div w:id="1061059497">
      <w:bodyDiv w:val="1"/>
      <w:marLeft w:val="0"/>
      <w:marRight w:val="0"/>
      <w:marTop w:val="0"/>
      <w:marBottom w:val="0"/>
      <w:divBdr>
        <w:top w:val="none" w:sz="0" w:space="0" w:color="auto"/>
        <w:left w:val="none" w:sz="0" w:space="0" w:color="auto"/>
        <w:bottom w:val="none" w:sz="0" w:space="0" w:color="auto"/>
        <w:right w:val="none" w:sz="0" w:space="0" w:color="auto"/>
      </w:divBdr>
    </w:div>
    <w:div w:id="1094936858">
      <w:bodyDiv w:val="1"/>
      <w:marLeft w:val="0"/>
      <w:marRight w:val="0"/>
      <w:marTop w:val="0"/>
      <w:marBottom w:val="0"/>
      <w:divBdr>
        <w:top w:val="none" w:sz="0" w:space="0" w:color="auto"/>
        <w:left w:val="none" w:sz="0" w:space="0" w:color="auto"/>
        <w:bottom w:val="none" w:sz="0" w:space="0" w:color="auto"/>
        <w:right w:val="none" w:sz="0" w:space="0" w:color="auto"/>
      </w:divBdr>
      <w:divsChild>
        <w:div w:id="347145571">
          <w:marLeft w:val="0"/>
          <w:marRight w:val="0"/>
          <w:marTop w:val="0"/>
          <w:marBottom w:val="0"/>
          <w:divBdr>
            <w:top w:val="none" w:sz="0" w:space="0" w:color="auto"/>
            <w:left w:val="none" w:sz="0" w:space="0" w:color="auto"/>
            <w:bottom w:val="none" w:sz="0" w:space="0" w:color="auto"/>
            <w:right w:val="none" w:sz="0" w:space="0" w:color="auto"/>
          </w:divBdr>
          <w:divsChild>
            <w:div w:id="1684820361">
              <w:marLeft w:val="-225"/>
              <w:marRight w:val="-225"/>
              <w:marTop w:val="0"/>
              <w:marBottom w:val="0"/>
              <w:divBdr>
                <w:top w:val="none" w:sz="0" w:space="0" w:color="auto"/>
                <w:left w:val="none" w:sz="0" w:space="0" w:color="auto"/>
                <w:bottom w:val="none" w:sz="0" w:space="0" w:color="auto"/>
                <w:right w:val="none" w:sz="0" w:space="0" w:color="auto"/>
              </w:divBdr>
              <w:divsChild>
                <w:div w:id="158140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47889">
      <w:bodyDiv w:val="1"/>
      <w:marLeft w:val="0"/>
      <w:marRight w:val="0"/>
      <w:marTop w:val="0"/>
      <w:marBottom w:val="0"/>
      <w:divBdr>
        <w:top w:val="none" w:sz="0" w:space="0" w:color="auto"/>
        <w:left w:val="none" w:sz="0" w:space="0" w:color="auto"/>
        <w:bottom w:val="none" w:sz="0" w:space="0" w:color="auto"/>
        <w:right w:val="none" w:sz="0" w:space="0" w:color="auto"/>
      </w:divBdr>
    </w:div>
    <w:div w:id="1107121760">
      <w:bodyDiv w:val="1"/>
      <w:marLeft w:val="0"/>
      <w:marRight w:val="0"/>
      <w:marTop w:val="0"/>
      <w:marBottom w:val="0"/>
      <w:divBdr>
        <w:top w:val="none" w:sz="0" w:space="0" w:color="auto"/>
        <w:left w:val="none" w:sz="0" w:space="0" w:color="auto"/>
        <w:bottom w:val="none" w:sz="0" w:space="0" w:color="auto"/>
        <w:right w:val="none" w:sz="0" w:space="0" w:color="auto"/>
      </w:divBdr>
    </w:div>
    <w:div w:id="1116021542">
      <w:bodyDiv w:val="1"/>
      <w:marLeft w:val="0"/>
      <w:marRight w:val="0"/>
      <w:marTop w:val="0"/>
      <w:marBottom w:val="0"/>
      <w:divBdr>
        <w:top w:val="none" w:sz="0" w:space="0" w:color="auto"/>
        <w:left w:val="none" w:sz="0" w:space="0" w:color="auto"/>
        <w:bottom w:val="none" w:sz="0" w:space="0" w:color="auto"/>
        <w:right w:val="none" w:sz="0" w:space="0" w:color="auto"/>
      </w:divBdr>
    </w:div>
    <w:div w:id="1124930065">
      <w:bodyDiv w:val="1"/>
      <w:marLeft w:val="0"/>
      <w:marRight w:val="0"/>
      <w:marTop w:val="0"/>
      <w:marBottom w:val="0"/>
      <w:divBdr>
        <w:top w:val="none" w:sz="0" w:space="0" w:color="auto"/>
        <w:left w:val="none" w:sz="0" w:space="0" w:color="auto"/>
        <w:bottom w:val="none" w:sz="0" w:space="0" w:color="auto"/>
        <w:right w:val="none" w:sz="0" w:space="0" w:color="auto"/>
      </w:divBdr>
    </w:div>
    <w:div w:id="1138914978">
      <w:bodyDiv w:val="1"/>
      <w:marLeft w:val="0"/>
      <w:marRight w:val="0"/>
      <w:marTop w:val="0"/>
      <w:marBottom w:val="0"/>
      <w:divBdr>
        <w:top w:val="none" w:sz="0" w:space="0" w:color="auto"/>
        <w:left w:val="none" w:sz="0" w:space="0" w:color="auto"/>
        <w:bottom w:val="none" w:sz="0" w:space="0" w:color="auto"/>
        <w:right w:val="none" w:sz="0" w:space="0" w:color="auto"/>
      </w:divBdr>
    </w:div>
    <w:div w:id="1151172520">
      <w:bodyDiv w:val="1"/>
      <w:marLeft w:val="0"/>
      <w:marRight w:val="0"/>
      <w:marTop w:val="0"/>
      <w:marBottom w:val="0"/>
      <w:divBdr>
        <w:top w:val="none" w:sz="0" w:space="0" w:color="auto"/>
        <w:left w:val="none" w:sz="0" w:space="0" w:color="auto"/>
        <w:bottom w:val="none" w:sz="0" w:space="0" w:color="auto"/>
        <w:right w:val="none" w:sz="0" w:space="0" w:color="auto"/>
      </w:divBdr>
    </w:div>
    <w:div w:id="1210649180">
      <w:bodyDiv w:val="1"/>
      <w:marLeft w:val="0"/>
      <w:marRight w:val="0"/>
      <w:marTop w:val="0"/>
      <w:marBottom w:val="0"/>
      <w:divBdr>
        <w:top w:val="none" w:sz="0" w:space="0" w:color="auto"/>
        <w:left w:val="none" w:sz="0" w:space="0" w:color="auto"/>
        <w:bottom w:val="none" w:sz="0" w:space="0" w:color="auto"/>
        <w:right w:val="none" w:sz="0" w:space="0" w:color="auto"/>
      </w:divBdr>
    </w:div>
    <w:div w:id="1229029210">
      <w:bodyDiv w:val="1"/>
      <w:marLeft w:val="0"/>
      <w:marRight w:val="0"/>
      <w:marTop w:val="0"/>
      <w:marBottom w:val="0"/>
      <w:divBdr>
        <w:top w:val="none" w:sz="0" w:space="0" w:color="auto"/>
        <w:left w:val="none" w:sz="0" w:space="0" w:color="auto"/>
        <w:bottom w:val="none" w:sz="0" w:space="0" w:color="auto"/>
        <w:right w:val="none" w:sz="0" w:space="0" w:color="auto"/>
      </w:divBdr>
    </w:div>
    <w:div w:id="1229653822">
      <w:bodyDiv w:val="1"/>
      <w:marLeft w:val="0"/>
      <w:marRight w:val="0"/>
      <w:marTop w:val="0"/>
      <w:marBottom w:val="0"/>
      <w:divBdr>
        <w:top w:val="none" w:sz="0" w:space="0" w:color="auto"/>
        <w:left w:val="none" w:sz="0" w:space="0" w:color="auto"/>
        <w:bottom w:val="none" w:sz="0" w:space="0" w:color="auto"/>
        <w:right w:val="none" w:sz="0" w:space="0" w:color="auto"/>
      </w:divBdr>
    </w:div>
    <w:div w:id="1244803020">
      <w:bodyDiv w:val="1"/>
      <w:marLeft w:val="0"/>
      <w:marRight w:val="0"/>
      <w:marTop w:val="0"/>
      <w:marBottom w:val="0"/>
      <w:divBdr>
        <w:top w:val="none" w:sz="0" w:space="0" w:color="auto"/>
        <w:left w:val="none" w:sz="0" w:space="0" w:color="auto"/>
        <w:bottom w:val="none" w:sz="0" w:space="0" w:color="auto"/>
        <w:right w:val="none" w:sz="0" w:space="0" w:color="auto"/>
      </w:divBdr>
    </w:div>
    <w:div w:id="1294749206">
      <w:bodyDiv w:val="1"/>
      <w:marLeft w:val="0"/>
      <w:marRight w:val="0"/>
      <w:marTop w:val="0"/>
      <w:marBottom w:val="0"/>
      <w:divBdr>
        <w:top w:val="none" w:sz="0" w:space="0" w:color="auto"/>
        <w:left w:val="none" w:sz="0" w:space="0" w:color="auto"/>
        <w:bottom w:val="none" w:sz="0" w:space="0" w:color="auto"/>
        <w:right w:val="none" w:sz="0" w:space="0" w:color="auto"/>
      </w:divBdr>
    </w:div>
    <w:div w:id="1323047462">
      <w:bodyDiv w:val="1"/>
      <w:marLeft w:val="0"/>
      <w:marRight w:val="0"/>
      <w:marTop w:val="0"/>
      <w:marBottom w:val="0"/>
      <w:divBdr>
        <w:top w:val="none" w:sz="0" w:space="0" w:color="auto"/>
        <w:left w:val="none" w:sz="0" w:space="0" w:color="auto"/>
        <w:bottom w:val="none" w:sz="0" w:space="0" w:color="auto"/>
        <w:right w:val="none" w:sz="0" w:space="0" w:color="auto"/>
      </w:divBdr>
    </w:div>
    <w:div w:id="1335719832">
      <w:bodyDiv w:val="1"/>
      <w:marLeft w:val="0"/>
      <w:marRight w:val="0"/>
      <w:marTop w:val="0"/>
      <w:marBottom w:val="0"/>
      <w:divBdr>
        <w:top w:val="none" w:sz="0" w:space="0" w:color="auto"/>
        <w:left w:val="none" w:sz="0" w:space="0" w:color="auto"/>
        <w:bottom w:val="none" w:sz="0" w:space="0" w:color="auto"/>
        <w:right w:val="none" w:sz="0" w:space="0" w:color="auto"/>
      </w:divBdr>
    </w:div>
    <w:div w:id="1349872619">
      <w:bodyDiv w:val="1"/>
      <w:marLeft w:val="0"/>
      <w:marRight w:val="0"/>
      <w:marTop w:val="0"/>
      <w:marBottom w:val="0"/>
      <w:divBdr>
        <w:top w:val="none" w:sz="0" w:space="0" w:color="auto"/>
        <w:left w:val="none" w:sz="0" w:space="0" w:color="auto"/>
        <w:bottom w:val="none" w:sz="0" w:space="0" w:color="auto"/>
        <w:right w:val="none" w:sz="0" w:space="0" w:color="auto"/>
      </w:divBdr>
    </w:div>
    <w:div w:id="1373576292">
      <w:bodyDiv w:val="1"/>
      <w:marLeft w:val="0"/>
      <w:marRight w:val="0"/>
      <w:marTop w:val="0"/>
      <w:marBottom w:val="0"/>
      <w:divBdr>
        <w:top w:val="none" w:sz="0" w:space="0" w:color="auto"/>
        <w:left w:val="none" w:sz="0" w:space="0" w:color="auto"/>
        <w:bottom w:val="none" w:sz="0" w:space="0" w:color="auto"/>
        <w:right w:val="none" w:sz="0" w:space="0" w:color="auto"/>
      </w:divBdr>
    </w:div>
    <w:div w:id="1387221747">
      <w:bodyDiv w:val="1"/>
      <w:marLeft w:val="0"/>
      <w:marRight w:val="0"/>
      <w:marTop w:val="0"/>
      <w:marBottom w:val="0"/>
      <w:divBdr>
        <w:top w:val="none" w:sz="0" w:space="0" w:color="auto"/>
        <w:left w:val="none" w:sz="0" w:space="0" w:color="auto"/>
        <w:bottom w:val="none" w:sz="0" w:space="0" w:color="auto"/>
        <w:right w:val="none" w:sz="0" w:space="0" w:color="auto"/>
      </w:divBdr>
    </w:div>
    <w:div w:id="1417748969">
      <w:bodyDiv w:val="1"/>
      <w:marLeft w:val="0"/>
      <w:marRight w:val="0"/>
      <w:marTop w:val="0"/>
      <w:marBottom w:val="0"/>
      <w:divBdr>
        <w:top w:val="none" w:sz="0" w:space="0" w:color="auto"/>
        <w:left w:val="none" w:sz="0" w:space="0" w:color="auto"/>
        <w:bottom w:val="none" w:sz="0" w:space="0" w:color="auto"/>
        <w:right w:val="none" w:sz="0" w:space="0" w:color="auto"/>
      </w:divBdr>
    </w:div>
    <w:div w:id="1423641749">
      <w:bodyDiv w:val="1"/>
      <w:marLeft w:val="0"/>
      <w:marRight w:val="0"/>
      <w:marTop w:val="0"/>
      <w:marBottom w:val="0"/>
      <w:divBdr>
        <w:top w:val="none" w:sz="0" w:space="0" w:color="auto"/>
        <w:left w:val="none" w:sz="0" w:space="0" w:color="auto"/>
        <w:bottom w:val="none" w:sz="0" w:space="0" w:color="auto"/>
        <w:right w:val="none" w:sz="0" w:space="0" w:color="auto"/>
      </w:divBdr>
    </w:div>
    <w:div w:id="1437021805">
      <w:bodyDiv w:val="1"/>
      <w:marLeft w:val="0"/>
      <w:marRight w:val="0"/>
      <w:marTop w:val="0"/>
      <w:marBottom w:val="0"/>
      <w:divBdr>
        <w:top w:val="none" w:sz="0" w:space="0" w:color="auto"/>
        <w:left w:val="none" w:sz="0" w:space="0" w:color="auto"/>
        <w:bottom w:val="none" w:sz="0" w:space="0" w:color="auto"/>
        <w:right w:val="none" w:sz="0" w:space="0" w:color="auto"/>
      </w:divBdr>
    </w:div>
    <w:div w:id="1460224334">
      <w:bodyDiv w:val="1"/>
      <w:marLeft w:val="0"/>
      <w:marRight w:val="0"/>
      <w:marTop w:val="0"/>
      <w:marBottom w:val="0"/>
      <w:divBdr>
        <w:top w:val="none" w:sz="0" w:space="0" w:color="auto"/>
        <w:left w:val="none" w:sz="0" w:space="0" w:color="auto"/>
        <w:bottom w:val="none" w:sz="0" w:space="0" w:color="auto"/>
        <w:right w:val="none" w:sz="0" w:space="0" w:color="auto"/>
      </w:divBdr>
      <w:divsChild>
        <w:div w:id="1816752221">
          <w:marLeft w:val="0"/>
          <w:marRight w:val="0"/>
          <w:marTop w:val="0"/>
          <w:marBottom w:val="0"/>
          <w:divBdr>
            <w:top w:val="none" w:sz="0" w:space="0" w:color="auto"/>
            <w:left w:val="none" w:sz="0" w:space="0" w:color="auto"/>
            <w:bottom w:val="none" w:sz="0" w:space="0" w:color="auto"/>
            <w:right w:val="none" w:sz="0" w:space="0" w:color="auto"/>
          </w:divBdr>
        </w:div>
      </w:divsChild>
    </w:div>
    <w:div w:id="1479608466">
      <w:bodyDiv w:val="1"/>
      <w:marLeft w:val="0"/>
      <w:marRight w:val="0"/>
      <w:marTop w:val="0"/>
      <w:marBottom w:val="0"/>
      <w:divBdr>
        <w:top w:val="none" w:sz="0" w:space="0" w:color="auto"/>
        <w:left w:val="none" w:sz="0" w:space="0" w:color="auto"/>
        <w:bottom w:val="none" w:sz="0" w:space="0" w:color="auto"/>
        <w:right w:val="none" w:sz="0" w:space="0" w:color="auto"/>
      </w:divBdr>
    </w:div>
    <w:div w:id="1526794187">
      <w:bodyDiv w:val="1"/>
      <w:marLeft w:val="0"/>
      <w:marRight w:val="0"/>
      <w:marTop w:val="0"/>
      <w:marBottom w:val="0"/>
      <w:divBdr>
        <w:top w:val="none" w:sz="0" w:space="0" w:color="auto"/>
        <w:left w:val="none" w:sz="0" w:space="0" w:color="auto"/>
        <w:bottom w:val="none" w:sz="0" w:space="0" w:color="auto"/>
        <w:right w:val="none" w:sz="0" w:space="0" w:color="auto"/>
      </w:divBdr>
    </w:div>
    <w:div w:id="1548833566">
      <w:bodyDiv w:val="1"/>
      <w:marLeft w:val="0"/>
      <w:marRight w:val="0"/>
      <w:marTop w:val="0"/>
      <w:marBottom w:val="0"/>
      <w:divBdr>
        <w:top w:val="none" w:sz="0" w:space="0" w:color="auto"/>
        <w:left w:val="none" w:sz="0" w:space="0" w:color="auto"/>
        <w:bottom w:val="none" w:sz="0" w:space="0" w:color="auto"/>
        <w:right w:val="none" w:sz="0" w:space="0" w:color="auto"/>
      </w:divBdr>
    </w:div>
    <w:div w:id="1625430877">
      <w:bodyDiv w:val="1"/>
      <w:marLeft w:val="0"/>
      <w:marRight w:val="0"/>
      <w:marTop w:val="0"/>
      <w:marBottom w:val="0"/>
      <w:divBdr>
        <w:top w:val="none" w:sz="0" w:space="0" w:color="auto"/>
        <w:left w:val="none" w:sz="0" w:space="0" w:color="auto"/>
        <w:bottom w:val="none" w:sz="0" w:space="0" w:color="auto"/>
        <w:right w:val="none" w:sz="0" w:space="0" w:color="auto"/>
      </w:divBdr>
    </w:div>
    <w:div w:id="1633248155">
      <w:bodyDiv w:val="1"/>
      <w:marLeft w:val="0"/>
      <w:marRight w:val="0"/>
      <w:marTop w:val="0"/>
      <w:marBottom w:val="0"/>
      <w:divBdr>
        <w:top w:val="none" w:sz="0" w:space="0" w:color="auto"/>
        <w:left w:val="none" w:sz="0" w:space="0" w:color="auto"/>
        <w:bottom w:val="none" w:sz="0" w:space="0" w:color="auto"/>
        <w:right w:val="none" w:sz="0" w:space="0" w:color="auto"/>
      </w:divBdr>
    </w:div>
    <w:div w:id="1638531573">
      <w:bodyDiv w:val="1"/>
      <w:marLeft w:val="0"/>
      <w:marRight w:val="0"/>
      <w:marTop w:val="0"/>
      <w:marBottom w:val="0"/>
      <w:divBdr>
        <w:top w:val="none" w:sz="0" w:space="0" w:color="auto"/>
        <w:left w:val="none" w:sz="0" w:space="0" w:color="auto"/>
        <w:bottom w:val="none" w:sz="0" w:space="0" w:color="auto"/>
        <w:right w:val="none" w:sz="0" w:space="0" w:color="auto"/>
      </w:divBdr>
    </w:div>
    <w:div w:id="1693458370">
      <w:bodyDiv w:val="1"/>
      <w:marLeft w:val="0"/>
      <w:marRight w:val="0"/>
      <w:marTop w:val="0"/>
      <w:marBottom w:val="0"/>
      <w:divBdr>
        <w:top w:val="none" w:sz="0" w:space="0" w:color="auto"/>
        <w:left w:val="none" w:sz="0" w:space="0" w:color="auto"/>
        <w:bottom w:val="none" w:sz="0" w:space="0" w:color="auto"/>
        <w:right w:val="none" w:sz="0" w:space="0" w:color="auto"/>
      </w:divBdr>
    </w:div>
    <w:div w:id="1768034155">
      <w:bodyDiv w:val="1"/>
      <w:marLeft w:val="0"/>
      <w:marRight w:val="0"/>
      <w:marTop w:val="0"/>
      <w:marBottom w:val="0"/>
      <w:divBdr>
        <w:top w:val="none" w:sz="0" w:space="0" w:color="auto"/>
        <w:left w:val="none" w:sz="0" w:space="0" w:color="auto"/>
        <w:bottom w:val="none" w:sz="0" w:space="0" w:color="auto"/>
        <w:right w:val="none" w:sz="0" w:space="0" w:color="auto"/>
      </w:divBdr>
    </w:div>
    <w:div w:id="1798647737">
      <w:bodyDiv w:val="1"/>
      <w:marLeft w:val="0"/>
      <w:marRight w:val="0"/>
      <w:marTop w:val="0"/>
      <w:marBottom w:val="0"/>
      <w:divBdr>
        <w:top w:val="none" w:sz="0" w:space="0" w:color="auto"/>
        <w:left w:val="none" w:sz="0" w:space="0" w:color="auto"/>
        <w:bottom w:val="none" w:sz="0" w:space="0" w:color="auto"/>
        <w:right w:val="none" w:sz="0" w:space="0" w:color="auto"/>
      </w:divBdr>
    </w:div>
    <w:div w:id="1819414299">
      <w:bodyDiv w:val="1"/>
      <w:marLeft w:val="0"/>
      <w:marRight w:val="0"/>
      <w:marTop w:val="0"/>
      <w:marBottom w:val="0"/>
      <w:divBdr>
        <w:top w:val="none" w:sz="0" w:space="0" w:color="auto"/>
        <w:left w:val="none" w:sz="0" w:space="0" w:color="auto"/>
        <w:bottom w:val="none" w:sz="0" w:space="0" w:color="auto"/>
        <w:right w:val="none" w:sz="0" w:space="0" w:color="auto"/>
      </w:divBdr>
    </w:div>
    <w:div w:id="1873617278">
      <w:bodyDiv w:val="1"/>
      <w:marLeft w:val="0"/>
      <w:marRight w:val="0"/>
      <w:marTop w:val="0"/>
      <w:marBottom w:val="0"/>
      <w:divBdr>
        <w:top w:val="none" w:sz="0" w:space="0" w:color="auto"/>
        <w:left w:val="none" w:sz="0" w:space="0" w:color="auto"/>
        <w:bottom w:val="none" w:sz="0" w:space="0" w:color="auto"/>
        <w:right w:val="none" w:sz="0" w:space="0" w:color="auto"/>
      </w:divBdr>
    </w:div>
    <w:div w:id="1910459320">
      <w:bodyDiv w:val="1"/>
      <w:marLeft w:val="0"/>
      <w:marRight w:val="0"/>
      <w:marTop w:val="0"/>
      <w:marBottom w:val="0"/>
      <w:divBdr>
        <w:top w:val="none" w:sz="0" w:space="0" w:color="auto"/>
        <w:left w:val="none" w:sz="0" w:space="0" w:color="auto"/>
        <w:bottom w:val="none" w:sz="0" w:space="0" w:color="auto"/>
        <w:right w:val="none" w:sz="0" w:space="0" w:color="auto"/>
      </w:divBdr>
    </w:div>
    <w:div w:id="1943948804">
      <w:bodyDiv w:val="1"/>
      <w:marLeft w:val="0"/>
      <w:marRight w:val="0"/>
      <w:marTop w:val="0"/>
      <w:marBottom w:val="0"/>
      <w:divBdr>
        <w:top w:val="none" w:sz="0" w:space="0" w:color="auto"/>
        <w:left w:val="none" w:sz="0" w:space="0" w:color="auto"/>
        <w:bottom w:val="none" w:sz="0" w:space="0" w:color="auto"/>
        <w:right w:val="none" w:sz="0" w:space="0" w:color="auto"/>
      </w:divBdr>
    </w:div>
    <w:div w:id="1950157335">
      <w:bodyDiv w:val="1"/>
      <w:marLeft w:val="0"/>
      <w:marRight w:val="0"/>
      <w:marTop w:val="0"/>
      <w:marBottom w:val="0"/>
      <w:divBdr>
        <w:top w:val="none" w:sz="0" w:space="0" w:color="auto"/>
        <w:left w:val="none" w:sz="0" w:space="0" w:color="auto"/>
        <w:bottom w:val="none" w:sz="0" w:space="0" w:color="auto"/>
        <w:right w:val="none" w:sz="0" w:space="0" w:color="auto"/>
      </w:divBdr>
    </w:div>
    <w:div w:id="1956403458">
      <w:bodyDiv w:val="1"/>
      <w:marLeft w:val="0"/>
      <w:marRight w:val="0"/>
      <w:marTop w:val="0"/>
      <w:marBottom w:val="0"/>
      <w:divBdr>
        <w:top w:val="none" w:sz="0" w:space="0" w:color="auto"/>
        <w:left w:val="none" w:sz="0" w:space="0" w:color="auto"/>
        <w:bottom w:val="none" w:sz="0" w:space="0" w:color="auto"/>
        <w:right w:val="none" w:sz="0" w:space="0" w:color="auto"/>
      </w:divBdr>
    </w:div>
    <w:div w:id="1971016172">
      <w:bodyDiv w:val="1"/>
      <w:marLeft w:val="0"/>
      <w:marRight w:val="0"/>
      <w:marTop w:val="0"/>
      <w:marBottom w:val="0"/>
      <w:divBdr>
        <w:top w:val="none" w:sz="0" w:space="0" w:color="auto"/>
        <w:left w:val="none" w:sz="0" w:space="0" w:color="auto"/>
        <w:bottom w:val="none" w:sz="0" w:space="0" w:color="auto"/>
        <w:right w:val="none" w:sz="0" w:space="0" w:color="auto"/>
      </w:divBdr>
    </w:div>
    <w:div w:id="1972514897">
      <w:bodyDiv w:val="1"/>
      <w:marLeft w:val="0"/>
      <w:marRight w:val="0"/>
      <w:marTop w:val="0"/>
      <w:marBottom w:val="0"/>
      <w:divBdr>
        <w:top w:val="none" w:sz="0" w:space="0" w:color="auto"/>
        <w:left w:val="none" w:sz="0" w:space="0" w:color="auto"/>
        <w:bottom w:val="none" w:sz="0" w:space="0" w:color="auto"/>
        <w:right w:val="none" w:sz="0" w:space="0" w:color="auto"/>
      </w:divBdr>
    </w:div>
    <w:div w:id="2057316790">
      <w:bodyDiv w:val="1"/>
      <w:marLeft w:val="0"/>
      <w:marRight w:val="0"/>
      <w:marTop w:val="0"/>
      <w:marBottom w:val="0"/>
      <w:divBdr>
        <w:top w:val="none" w:sz="0" w:space="0" w:color="auto"/>
        <w:left w:val="none" w:sz="0" w:space="0" w:color="auto"/>
        <w:bottom w:val="none" w:sz="0" w:space="0" w:color="auto"/>
        <w:right w:val="none" w:sz="0" w:space="0" w:color="auto"/>
      </w:divBdr>
    </w:div>
    <w:div w:id="2064132662">
      <w:bodyDiv w:val="1"/>
      <w:marLeft w:val="0"/>
      <w:marRight w:val="0"/>
      <w:marTop w:val="0"/>
      <w:marBottom w:val="0"/>
      <w:divBdr>
        <w:top w:val="none" w:sz="0" w:space="0" w:color="auto"/>
        <w:left w:val="none" w:sz="0" w:space="0" w:color="auto"/>
        <w:bottom w:val="none" w:sz="0" w:space="0" w:color="auto"/>
        <w:right w:val="none" w:sz="0" w:space="0" w:color="auto"/>
      </w:divBdr>
    </w:div>
    <w:div w:id="2071296583">
      <w:bodyDiv w:val="1"/>
      <w:marLeft w:val="0"/>
      <w:marRight w:val="0"/>
      <w:marTop w:val="0"/>
      <w:marBottom w:val="0"/>
      <w:divBdr>
        <w:top w:val="none" w:sz="0" w:space="0" w:color="auto"/>
        <w:left w:val="none" w:sz="0" w:space="0" w:color="auto"/>
        <w:bottom w:val="none" w:sz="0" w:space="0" w:color="auto"/>
        <w:right w:val="none" w:sz="0" w:space="0" w:color="auto"/>
      </w:divBdr>
    </w:div>
    <w:div w:id="2076006817">
      <w:bodyDiv w:val="1"/>
      <w:marLeft w:val="0"/>
      <w:marRight w:val="0"/>
      <w:marTop w:val="0"/>
      <w:marBottom w:val="0"/>
      <w:divBdr>
        <w:top w:val="none" w:sz="0" w:space="0" w:color="auto"/>
        <w:left w:val="none" w:sz="0" w:space="0" w:color="auto"/>
        <w:bottom w:val="none" w:sz="0" w:space="0" w:color="auto"/>
        <w:right w:val="none" w:sz="0" w:space="0" w:color="auto"/>
      </w:divBdr>
    </w:div>
    <w:div w:id="2076079289">
      <w:bodyDiv w:val="1"/>
      <w:marLeft w:val="0"/>
      <w:marRight w:val="0"/>
      <w:marTop w:val="0"/>
      <w:marBottom w:val="0"/>
      <w:divBdr>
        <w:top w:val="none" w:sz="0" w:space="0" w:color="auto"/>
        <w:left w:val="none" w:sz="0" w:space="0" w:color="auto"/>
        <w:bottom w:val="none" w:sz="0" w:space="0" w:color="auto"/>
        <w:right w:val="none" w:sz="0" w:space="0" w:color="auto"/>
      </w:divBdr>
    </w:div>
    <w:div w:id="2089495853">
      <w:bodyDiv w:val="1"/>
      <w:marLeft w:val="0"/>
      <w:marRight w:val="0"/>
      <w:marTop w:val="0"/>
      <w:marBottom w:val="0"/>
      <w:divBdr>
        <w:top w:val="none" w:sz="0" w:space="0" w:color="auto"/>
        <w:left w:val="none" w:sz="0" w:space="0" w:color="auto"/>
        <w:bottom w:val="none" w:sz="0" w:space="0" w:color="auto"/>
        <w:right w:val="none" w:sz="0" w:space="0" w:color="auto"/>
      </w:divBdr>
    </w:div>
    <w:div w:id="2095857292">
      <w:bodyDiv w:val="1"/>
      <w:marLeft w:val="0"/>
      <w:marRight w:val="0"/>
      <w:marTop w:val="0"/>
      <w:marBottom w:val="0"/>
      <w:divBdr>
        <w:top w:val="none" w:sz="0" w:space="0" w:color="auto"/>
        <w:left w:val="none" w:sz="0" w:space="0" w:color="auto"/>
        <w:bottom w:val="none" w:sz="0" w:space="0" w:color="auto"/>
        <w:right w:val="none" w:sz="0" w:space="0" w:color="auto"/>
      </w:divBdr>
    </w:div>
    <w:div w:id="209755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vest-chukotka.ru/konkurencziya/sovet-po-konkurenczii" TargetMode="External"/><Relationship Id="rId18" Type="http://schemas.openxmlformats.org/officeDocument/2006/relationships/hyperlink" Target="http://chaogov.ru/vlast/organy-vlasti/depprom/provedenie-proverok-YL_IP" TargetMode="External"/><Relationship Id="rId26" Type="http://schemas.openxmlformats.org/officeDocument/2006/relationships/hyperlink" Target="http://chaogov.ru/vlast/organy-vlasti/depfin/standart-razvitiya-konkurentsii-v-subektakh-rossiyskoy-federatsii.php" TargetMode="External"/><Relationship Id="rId39" Type="http://schemas.openxmlformats.org/officeDocument/2006/relationships/hyperlink" Target="http://chukotkomhoz.ru/" TargetMode="External"/><Relationship Id="rId21" Type="http://schemas.openxmlformats.org/officeDocument/2006/relationships/hyperlink" Target="http://chaogov.ru/vlast/organy-vlasti/depfin/standart-razvitiya-konkurentsii-v-subektakh-rossiyskoy-federatsii.php" TargetMode="External"/><Relationship Id="rId34" Type="http://schemas.openxmlformats.org/officeDocument/2006/relationships/hyperlink" Target="http://jkh.tw1.ru/" TargetMode="External"/><Relationship Id="rId42" Type="http://schemas.openxmlformats.org/officeDocument/2006/relationships/hyperlink" Target="http://bilibinojkh.ru/;https://chrkh.ru/"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chaogov.ru/vlast/organy-vlasti/depfin/standart-razvitiya-konkurentsii-v-subektakh-rossiyskoy-federatsii.php" TargetMode="External"/><Relationship Id="rId29" Type="http://schemas.openxmlformats.org/officeDocument/2006/relationships/hyperlink" Target="http://chaogov.ru/vlast/organy-vlasti/depfin/standart-razvitiya-konkurentsii-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vest-chukotka.ru/konkurencziya/sovet-po-konkurenczii" TargetMode="External"/><Relationship Id="rId24" Type="http://schemas.openxmlformats.org/officeDocument/2006/relationships/hyperlink" Target="https://invest-chukotka.ru/konkurencziya/sovet-po-konkurenczii" TargetMode="External"/><Relationship Id="rId32" Type="http://schemas.openxmlformats.org/officeDocument/2006/relationships/hyperlink" Target="http://chukotkomhoz.ru/" TargetMode="External"/><Relationship Id="rId37" Type="http://schemas.openxmlformats.org/officeDocument/2006/relationships/hyperlink" Target="http://teplo-chukotka.ru/" TargetMode="External"/><Relationship Id="rId40" Type="http://schemas.openxmlformats.org/officeDocument/2006/relationships/hyperlink" Target="http://&#1078;&#1082;&#1093;&#1101;&#1075;&#1074;&#1077;&#1082;&#1080;&#1085;&#1086;&#1090;.&#1088;&#1092;/" TargetMode="Externa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chaogov.ru/vlast/organy-vlasti/depfin/standart-razvitiya-konkurentsii-v-subektakh-rossiyskoy-federatsii.php" TargetMode="External"/><Relationship Id="rId23" Type="http://schemas.openxmlformats.org/officeDocument/2006/relationships/hyperlink" Target="http://chaogov.ru/vlast/organy-vlasti/depfin/standart-razvitiya-konkurentsii-v-subektakh-rossiyskoy-federatsii.php" TargetMode="External"/><Relationship Id="rId28" Type="http://schemas.openxmlformats.org/officeDocument/2006/relationships/hyperlink" Target="http://chaogov.ru/vlast/organy-vlasti/depfin/standart-razvitiya-konkurentsii-v" TargetMode="External"/><Relationship Id="rId36" Type="http://schemas.openxmlformats.org/officeDocument/2006/relationships/hyperlink" Target="https://chrkh.ru/" TargetMode="External"/><Relationship Id="rId10" Type="http://schemas.openxmlformats.org/officeDocument/2006/relationships/hyperlink" Target="http://chaogov.ru/vlast/organy-vlasti/depfin/standart-razvitiya-konkurentsii-v-subektakh-rossiyskoy-federatsii.php" TargetMode="External"/><Relationship Id="rId19" Type="http://schemas.openxmlformats.org/officeDocument/2006/relationships/hyperlink" Target="http://www.consultant.ru/document/cons_doc_LAW_195692/2c4344337db2bf5120002d008b2b33bae7d2169e/" TargetMode="External"/><Relationship Id="rId31" Type="http://schemas.openxmlformats.org/officeDocument/2006/relationships/hyperlink" Target="https://www.chukotenergo.ru"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chaogov.ru/vlast/organy-vlasti/depfin/standart-razvitiya-konkurentsii-v-subektakh-rossiyskoy-federatsii.php" TargetMode="External"/><Relationship Id="rId22" Type="http://schemas.openxmlformats.org/officeDocument/2006/relationships/hyperlink" Target="https://invest-chukotka.ru/konkurencziya/sovet-po-konkurenczii" TargetMode="External"/><Relationship Id="rId27" Type="http://schemas.openxmlformats.org/officeDocument/2006/relationships/hyperlink" Target="https://invest-chukotka.ru/konkurencziya/dokladyi" TargetMode="External"/><Relationship Id="rId30" Type="http://schemas.openxmlformats.org/officeDocument/2006/relationships/hyperlink" Target="http://chaogov.ru/documents/normativno-pravovye-akty/" TargetMode="External"/><Relationship Id="rId35" Type="http://schemas.openxmlformats.org/officeDocument/2006/relationships/hyperlink" Target="http://bilibinojkh.ru/" TargetMode="External"/><Relationship Id="rId43" Type="http://schemas.openxmlformats.org/officeDocument/2006/relationships/hyperlink" Target="http://chaogov.ru/vlast/organy-vlasti/depprom/tekhnolog-prisoed-k-elektr-set.php"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chaogov.ru/vlast/organy-vlasti/depfin/standart-razvitiya-konkurentsii-v-subektakh-rossiyskoy-federatsii.php" TargetMode="External"/><Relationship Id="rId17" Type="http://schemas.openxmlformats.org/officeDocument/2006/relationships/hyperlink" Target="https://invest-chukotka.ru/konkurencziya/sovet-po-konkurenczii" TargetMode="External"/><Relationship Id="rId25" Type="http://schemas.openxmlformats.org/officeDocument/2006/relationships/hyperlink" Target="http://chaogov.ru/vlast/organy-vlasti/depfin/standart-razvitiya-konkurentsii-v-subektakh-rossiyskoy-federatsii.php" TargetMode="External"/><Relationship Id="rId33" Type="http://schemas.openxmlformats.org/officeDocument/2006/relationships/hyperlink" Target="http://&#1078;&#1082;&#1093;&#1101;&#1075;&#1074;&#1077;&#1082;&#1080;&#1085;&#1086;&#1090;.&#1088;&#1092;/" TargetMode="External"/><Relationship Id="rId38" Type="http://schemas.openxmlformats.org/officeDocument/2006/relationships/hyperlink" Target="https://www.chukotenergo.ru" TargetMode="External"/><Relationship Id="rId46" Type="http://schemas.openxmlformats.org/officeDocument/2006/relationships/fontTable" Target="fontTable.xml"/><Relationship Id="rId20" Type="http://schemas.openxmlformats.org/officeDocument/2006/relationships/hyperlink" Target="http://www.consultant.ru/document/cons_doc_LAW_195692/2c4344337db2bf5120002d008b2b33bae7d2169e/" TargetMode="External"/><Relationship Id="rId41" Type="http://schemas.openxmlformats.org/officeDocument/2006/relationships/hyperlink" Target="http://jkh.tw1.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15505F8-646B-422E-BA64-4ED44F825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12665</TotalTime>
  <Pages>77</Pages>
  <Words>32104</Words>
  <Characters>182994</Characters>
  <Application>Microsoft Office Word</Application>
  <DocSecurity>0</DocSecurity>
  <Lines>1524</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Проскурдина Татьяна Алексеевна</dc:creator>
  <cp:lastModifiedBy>Фоминых Вероника Игоревна</cp:lastModifiedBy>
  <cp:revision>376</cp:revision>
  <cp:lastPrinted>2019-03-14T22:44:00Z</cp:lastPrinted>
  <dcterms:created xsi:type="dcterms:W3CDTF">2018-03-09T01:15:00Z</dcterms:created>
  <dcterms:modified xsi:type="dcterms:W3CDTF">2020-03-10T07:07:00Z</dcterms:modified>
</cp:coreProperties>
</file>