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AD" w:rsidRDefault="006439AD" w:rsidP="006439AD">
      <w:pPr>
        <w:spacing w:after="0" w:line="240" w:lineRule="auto"/>
        <w:jc w:val="center"/>
        <w:rPr>
          <w:rFonts w:ascii="Times New Roman" w:hAnsi="Times New Roman"/>
          <w:b/>
          <w:sz w:val="28"/>
          <w:szCs w:val="28"/>
        </w:rPr>
      </w:pPr>
      <w:r w:rsidRPr="00184741">
        <w:rPr>
          <w:rFonts w:ascii="Times New Roman" w:hAnsi="Times New Roman"/>
          <w:b/>
          <w:sz w:val="28"/>
          <w:szCs w:val="28"/>
        </w:rPr>
        <w:t>ДОКЛАД</w:t>
      </w:r>
    </w:p>
    <w:p w:rsidR="00530365" w:rsidRPr="00184741" w:rsidRDefault="00530365" w:rsidP="006439AD">
      <w:pPr>
        <w:spacing w:after="0" w:line="240" w:lineRule="auto"/>
        <w:jc w:val="center"/>
        <w:rPr>
          <w:rFonts w:ascii="Times New Roman" w:hAnsi="Times New Roman"/>
          <w:b/>
          <w:sz w:val="28"/>
          <w:szCs w:val="28"/>
        </w:rPr>
      </w:pPr>
    </w:p>
    <w:p w:rsidR="006439AD" w:rsidRPr="00F748F1" w:rsidRDefault="006439AD" w:rsidP="00530365">
      <w:pPr>
        <w:pStyle w:val="ConsPlusNormal"/>
        <w:tabs>
          <w:tab w:val="left" w:pos="1134"/>
        </w:tabs>
        <w:jc w:val="center"/>
        <w:rPr>
          <w:rFonts w:ascii="Times New Roman" w:hAnsi="Times New Roman" w:cs="Times New Roman"/>
          <w:b/>
          <w:sz w:val="28"/>
          <w:szCs w:val="28"/>
        </w:rPr>
      </w:pPr>
      <w:r w:rsidRPr="00F748F1">
        <w:rPr>
          <w:rFonts w:ascii="Times New Roman" w:hAnsi="Times New Roman" w:cs="Times New Roman"/>
          <w:b/>
          <w:sz w:val="28"/>
          <w:szCs w:val="28"/>
        </w:rPr>
        <w:t xml:space="preserve">О ходе реализации Программы профилактики и противодействия коррупции в Чукотском автономном округе </w:t>
      </w:r>
      <w:r w:rsidR="00530365">
        <w:rPr>
          <w:rFonts w:ascii="Times New Roman" w:hAnsi="Times New Roman" w:cs="Times New Roman"/>
          <w:b/>
          <w:sz w:val="28"/>
          <w:szCs w:val="28"/>
        </w:rPr>
        <w:t>в 2019 году</w:t>
      </w:r>
    </w:p>
    <w:p w:rsidR="006439AD" w:rsidRPr="00173AEA" w:rsidRDefault="006439AD" w:rsidP="006439AD">
      <w:pPr>
        <w:tabs>
          <w:tab w:val="left" w:pos="1134"/>
        </w:tabs>
        <w:spacing w:after="0" w:line="240" w:lineRule="auto"/>
        <w:jc w:val="center"/>
        <w:rPr>
          <w:rFonts w:ascii="Times New Roman" w:hAnsi="Times New Roman"/>
          <w:b/>
          <w:sz w:val="28"/>
          <w:szCs w:val="28"/>
        </w:rPr>
      </w:pPr>
    </w:p>
    <w:p w:rsidR="00D575E7" w:rsidRDefault="00D575E7" w:rsidP="00EA5405">
      <w:pPr>
        <w:pStyle w:val="ConsPlusNormal"/>
        <w:jc w:val="both"/>
        <w:rPr>
          <w:rFonts w:ascii="Times New Roman" w:hAnsi="Times New Roman" w:cs="Times New Roman"/>
          <w:sz w:val="28"/>
          <w:szCs w:val="28"/>
        </w:rPr>
      </w:pPr>
    </w:p>
    <w:p w:rsidR="008838EE" w:rsidRDefault="008838EE" w:rsidP="008838EE">
      <w:pPr>
        <w:pStyle w:val="ConsPlusNormal"/>
        <w:numPr>
          <w:ilvl w:val="0"/>
          <w:numId w:val="3"/>
        </w:numPr>
        <w:jc w:val="center"/>
        <w:rPr>
          <w:rFonts w:ascii="Times New Roman" w:hAnsi="Times New Roman" w:cs="Times New Roman"/>
          <w:sz w:val="28"/>
          <w:szCs w:val="28"/>
          <w:u w:val="single"/>
        </w:rPr>
      </w:pPr>
      <w:r w:rsidRPr="008838EE">
        <w:rPr>
          <w:rFonts w:ascii="Times New Roman" w:hAnsi="Times New Roman" w:cs="Times New Roman"/>
          <w:sz w:val="28"/>
          <w:szCs w:val="28"/>
          <w:u w:val="single"/>
        </w:rPr>
        <w:t>О ходе реализации Программы профилактики и противодействия коррупции в Чукотском автономном округе в 2019 году</w:t>
      </w:r>
    </w:p>
    <w:p w:rsidR="008838EE" w:rsidRPr="008838EE" w:rsidRDefault="008838EE" w:rsidP="008838EE">
      <w:pPr>
        <w:pStyle w:val="ConsPlusNormal"/>
        <w:ind w:left="1440" w:firstLine="0"/>
        <w:jc w:val="both"/>
        <w:rPr>
          <w:rFonts w:ascii="Times New Roman" w:hAnsi="Times New Roman" w:cs="Times New Roman"/>
          <w:sz w:val="28"/>
          <w:szCs w:val="28"/>
          <w:u w:val="single"/>
        </w:rPr>
      </w:pPr>
    </w:p>
    <w:p w:rsidR="00EA5405" w:rsidRPr="00F748F1" w:rsidRDefault="00D575E7" w:rsidP="00EA5405">
      <w:pPr>
        <w:pStyle w:val="ConsPlusNormal"/>
        <w:jc w:val="both"/>
        <w:rPr>
          <w:rFonts w:ascii="Times New Roman" w:hAnsi="Times New Roman" w:cs="Times New Roman"/>
          <w:sz w:val="28"/>
          <w:szCs w:val="28"/>
        </w:rPr>
      </w:pPr>
      <w:r w:rsidRPr="00D575E7">
        <w:rPr>
          <w:rFonts w:ascii="Times New Roman" w:hAnsi="Times New Roman" w:cs="Times New Roman"/>
          <w:sz w:val="28"/>
          <w:szCs w:val="28"/>
        </w:rPr>
        <w:t>В целях обеспечения выполнения задач, поставленных перед субъектами Российской Федерации Указом Президента Российской Федерации от 29.06.2018 № 378 «О Национальном плане противодействия коррупции на 2018–2020 годы»</w:t>
      </w:r>
      <w:r>
        <w:rPr>
          <w:rFonts w:ascii="Times New Roman" w:hAnsi="Times New Roman" w:cs="Times New Roman"/>
          <w:sz w:val="28"/>
          <w:szCs w:val="28"/>
        </w:rPr>
        <w:t xml:space="preserve"> (далее – Национальный план)</w:t>
      </w:r>
      <w:r w:rsidRPr="00D575E7">
        <w:rPr>
          <w:rFonts w:ascii="Times New Roman" w:hAnsi="Times New Roman" w:cs="Times New Roman"/>
          <w:sz w:val="28"/>
          <w:szCs w:val="28"/>
        </w:rPr>
        <w:t xml:space="preserve">, </w:t>
      </w:r>
      <w:bookmarkStart w:id="0" w:name="_GoBack"/>
      <w:bookmarkEnd w:id="0"/>
      <w:r w:rsidRPr="00D575E7">
        <w:rPr>
          <w:rFonts w:ascii="Times New Roman" w:hAnsi="Times New Roman" w:cs="Times New Roman"/>
          <w:sz w:val="28"/>
          <w:szCs w:val="28"/>
        </w:rPr>
        <w:t xml:space="preserve">в исполнительных органах государственной власти </w:t>
      </w:r>
      <w:r>
        <w:rPr>
          <w:rFonts w:ascii="Times New Roman" w:hAnsi="Times New Roman" w:cs="Times New Roman"/>
          <w:sz w:val="28"/>
          <w:szCs w:val="28"/>
        </w:rPr>
        <w:t>Чукотского автономного округа</w:t>
      </w:r>
      <w:r w:rsidR="007743AB">
        <w:rPr>
          <w:rFonts w:ascii="Times New Roman" w:hAnsi="Times New Roman" w:cs="Times New Roman"/>
          <w:sz w:val="28"/>
          <w:szCs w:val="28"/>
        </w:rPr>
        <w:t xml:space="preserve"> (далее – ИОГВ)</w:t>
      </w:r>
      <w:r w:rsidRPr="00D575E7">
        <w:rPr>
          <w:rFonts w:ascii="Times New Roman" w:hAnsi="Times New Roman" w:cs="Times New Roman"/>
          <w:sz w:val="28"/>
          <w:szCs w:val="28"/>
        </w:rPr>
        <w:t xml:space="preserve"> и органах местного самоуправления</w:t>
      </w:r>
      <w:r w:rsidR="007743AB">
        <w:rPr>
          <w:rFonts w:ascii="Times New Roman" w:hAnsi="Times New Roman" w:cs="Times New Roman"/>
          <w:sz w:val="28"/>
          <w:szCs w:val="28"/>
        </w:rPr>
        <w:t xml:space="preserve"> Чукотского автономного округа (далее – ОМСУ)</w:t>
      </w:r>
      <w:r w:rsidRPr="00D575E7">
        <w:rPr>
          <w:rFonts w:ascii="Times New Roman" w:hAnsi="Times New Roman" w:cs="Times New Roman"/>
          <w:sz w:val="28"/>
          <w:szCs w:val="28"/>
        </w:rPr>
        <w:t xml:space="preserve"> </w:t>
      </w:r>
      <w:r w:rsidR="008838EE">
        <w:rPr>
          <w:rFonts w:ascii="Times New Roman" w:hAnsi="Times New Roman" w:cs="Times New Roman"/>
          <w:sz w:val="28"/>
          <w:szCs w:val="28"/>
        </w:rPr>
        <w:t xml:space="preserve">проводится планомерная работа </w:t>
      </w:r>
      <w:r w:rsidRPr="00D575E7">
        <w:rPr>
          <w:rFonts w:ascii="Times New Roman" w:hAnsi="Times New Roman" w:cs="Times New Roman"/>
          <w:sz w:val="28"/>
          <w:szCs w:val="28"/>
        </w:rPr>
        <w:t xml:space="preserve"> по реализации комплекса мер, направленных на обеспечение единой государственной политики в области противодействия коррупции.</w:t>
      </w:r>
    </w:p>
    <w:p w:rsidR="000D1D4C" w:rsidRDefault="000D1D4C" w:rsidP="00352C69">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М</w:t>
      </w:r>
      <w:r w:rsidR="00EC3E28" w:rsidRPr="006439AD">
        <w:rPr>
          <w:rFonts w:ascii="Times New Roman" w:hAnsi="Times New Roman" w:cs="Times New Roman"/>
          <w:sz w:val="28"/>
          <w:szCs w:val="28"/>
        </w:rPr>
        <w:t>ероприяти</w:t>
      </w:r>
      <w:r>
        <w:rPr>
          <w:rFonts w:ascii="Times New Roman" w:hAnsi="Times New Roman" w:cs="Times New Roman"/>
          <w:sz w:val="28"/>
          <w:szCs w:val="28"/>
        </w:rPr>
        <w:t>я</w:t>
      </w:r>
      <w:r w:rsidR="00EC3E28" w:rsidRPr="006439AD">
        <w:rPr>
          <w:rFonts w:ascii="Times New Roman" w:hAnsi="Times New Roman" w:cs="Times New Roman"/>
          <w:sz w:val="28"/>
          <w:szCs w:val="28"/>
        </w:rPr>
        <w:t>, предусмотренны</w:t>
      </w:r>
      <w:r w:rsidR="00585FF7">
        <w:rPr>
          <w:rFonts w:ascii="Times New Roman" w:hAnsi="Times New Roman" w:cs="Times New Roman"/>
          <w:sz w:val="28"/>
          <w:szCs w:val="28"/>
        </w:rPr>
        <w:t>е</w:t>
      </w:r>
      <w:r w:rsidR="00EC3E28" w:rsidRPr="006439AD">
        <w:rPr>
          <w:rFonts w:ascii="Times New Roman" w:hAnsi="Times New Roman" w:cs="Times New Roman"/>
          <w:sz w:val="28"/>
          <w:szCs w:val="28"/>
        </w:rPr>
        <w:t xml:space="preserve"> Национальным планом</w:t>
      </w:r>
      <w:r w:rsidR="00643747" w:rsidRPr="006439AD">
        <w:rPr>
          <w:rFonts w:ascii="Times New Roman" w:hAnsi="Times New Roman" w:cs="Times New Roman"/>
          <w:sz w:val="28"/>
          <w:szCs w:val="28"/>
        </w:rPr>
        <w:t xml:space="preserve">, </w:t>
      </w:r>
      <w:r>
        <w:rPr>
          <w:rFonts w:ascii="Times New Roman" w:hAnsi="Times New Roman" w:cs="Times New Roman"/>
          <w:sz w:val="28"/>
          <w:szCs w:val="28"/>
        </w:rPr>
        <w:t xml:space="preserve">реализуются в рамках </w:t>
      </w:r>
      <w:r w:rsidRPr="006439AD">
        <w:rPr>
          <w:rFonts w:ascii="Times New Roman" w:hAnsi="Times New Roman" w:cs="Times New Roman"/>
          <w:sz w:val="28"/>
          <w:szCs w:val="28"/>
        </w:rPr>
        <w:t>Программ</w:t>
      </w:r>
      <w:r>
        <w:rPr>
          <w:rFonts w:ascii="Times New Roman" w:hAnsi="Times New Roman" w:cs="Times New Roman"/>
          <w:sz w:val="28"/>
          <w:szCs w:val="28"/>
        </w:rPr>
        <w:t>ы</w:t>
      </w:r>
      <w:r w:rsidRPr="006439AD">
        <w:rPr>
          <w:rFonts w:ascii="Times New Roman" w:hAnsi="Times New Roman" w:cs="Times New Roman"/>
          <w:sz w:val="28"/>
          <w:szCs w:val="28"/>
        </w:rPr>
        <w:t xml:space="preserve"> профилактики и противодействия коррупции в Чукотском автономном округе на 2017-2020 годы</w:t>
      </w:r>
      <w:r>
        <w:rPr>
          <w:rFonts w:ascii="Times New Roman" w:hAnsi="Times New Roman" w:cs="Times New Roman"/>
          <w:sz w:val="28"/>
          <w:szCs w:val="28"/>
        </w:rPr>
        <w:t xml:space="preserve">, утвержденной </w:t>
      </w:r>
      <w:r w:rsidRPr="006439AD">
        <w:rPr>
          <w:rFonts w:ascii="Times New Roman" w:hAnsi="Times New Roman" w:cs="Times New Roman"/>
          <w:sz w:val="28"/>
          <w:szCs w:val="28"/>
        </w:rPr>
        <w:t xml:space="preserve"> распоряжением Правительства Чукотского автономного округа от 15 декабря 2016 №</w:t>
      </w:r>
      <w:r>
        <w:rPr>
          <w:rFonts w:ascii="Times New Roman" w:hAnsi="Times New Roman" w:cs="Times New Roman"/>
          <w:sz w:val="28"/>
          <w:szCs w:val="28"/>
        </w:rPr>
        <w:t xml:space="preserve"> </w:t>
      </w:r>
      <w:r w:rsidRPr="006439AD">
        <w:rPr>
          <w:rFonts w:ascii="Times New Roman" w:hAnsi="Times New Roman" w:cs="Times New Roman"/>
          <w:sz w:val="28"/>
          <w:szCs w:val="28"/>
        </w:rPr>
        <w:t>501-рп</w:t>
      </w:r>
      <w:r>
        <w:rPr>
          <w:rFonts w:ascii="Times New Roman" w:hAnsi="Times New Roman" w:cs="Times New Roman"/>
          <w:sz w:val="28"/>
          <w:szCs w:val="28"/>
        </w:rPr>
        <w:t xml:space="preserve"> (далее – Программа).</w:t>
      </w:r>
    </w:p>
    <w:p w:rsidR="00EA5405" w:rsidRDefault="00EA5405" w:rsidP="00EA5405">
      <w:pPr>
        <w:pStyle w:val="ConsPlusNormal"/>
        <w:ind w:firstLine="680"/>
        <w:jc w:val="both"/>
        <w:rPr>
          <w:rFonts w:ascii="Times New Roman" w:hAnsi="Times New Roman" w:cs="Times New Roman"/>
          <w:sz w:val="28"/>
          <w:szCs w:val="28"/>
        </w:rPr>
      </w:pPr>
      <w:r w:rsidRPr="006439AD">
        <w:rPr>
          <w:rFonts w:ascii="Times New Roman" w:hAnsi="Times New Roman" w:cs="Times New Roman"/>
          <w:sz w:val="28"/>
          <w:szCs w:val="28"/>
        </w:rPr>
        <w:t>Программа представляет собой систему правовых, организационных и профилактических мер, направленных на достижение конкретных результатов по предупреждению коррупции, минимизации и (или) ликвидации последствий коррупционных правонарушений в округе.</w:t>
      </w:r>
    </w:p>
    <w:p w:rsidR="00530365" w:rsidRPr="006439AD" w:rsidRDefault="00FB72D6" w:rsidP="00EA5405">
      <w:pPr>
        <w:pStyle w:val="ConsPlusNormal"/>
        <w:ind w:firstLine="680"/>
        <w:jc w:val="both"/>
        <w:rPr>
          <w:rFonts w:ascii="Times New Roman" w:hAnsi="Times New Roman" w:cs="Times New Roman"/>
          <w:sz w:val="28"/>
          <w:szCs w:val="28"/>
        </w:rPr>
      </w:pPr>
      <w:r w:rsidRPr="00FB72D6">
        <w:rPr>
          <w:rFonts w:ascii="Times New Roman" w:hAnsi="Times New Roman" w:cs="Times New Roman"/>
          <w:sz w:val="28"/>
          <w:szCs w:val="28"/>
        </w:rPr>
        <w:t xml:space="preserve">Исполнение программных мероприятий обеспечивается путем реализации ведомственных планов и муниципальных программ </w:t>
      </w:r>
      <w:r w:rsidRPr="00530365">
        <w:rPr>
          <w:rFonts w:ascii="Times New Roman" w:hAnsi="Times New Roman" w:cs="Times New Roman"/>
          <w:sz w:val="28"/>
          <w:szCs w:val="28"/>
        </w:rPr>
        <w:t>профилактики и противодействия коррупции.</w:t>
      </w:r>
      <w:r w:rsidR="008838EE">
        <w:rPr>
          <w:rFonts w:ascii="Times New Roman" w:hAnsi="Times New Roman" w:cs="Times New Roman"/>
          <w:sz w:val="28"/>
          <w:szCs w:val="28"/>
        </w:rPr>
        <w:t xml:space="preserve"> </w:t>
      </w:r>
      <w:r w:rsidR="00530365" w:rsidRPr="00530365">
        <w:rPr>
          <w:rFonts w:ascii="Times New Roman" w:hAnsi="Times New Roman" w:cs="Times New Roman"/>
          <w:sz w:val="28"/>
          <w:szCs w:val="28"/>
        </w:rPr>
        <w:t>В связи с изменением структуры ИОГВ в 2019 году в ведомственные планы внесены соответствующие изменения.</w:t>
      </w:r>
    </w:p>
    <w:p w:rsidR="00AC697A" w:rsidRDefault="00530365" w:rsidP="00AC697A">
      <w:pPr>
        <w:pStyle w:val="ConsPlusNormal"/>
        <w:ind w:firstLine="680"/>
        <w:jc w:val="both"/>
        <w:rPr>
          <w:rFonts w:ascii="Times New Roman" w:hAnsi="Times New Roman" w:cs="Times New Roman"/>
          <w:sz w:val="28"/>
          <w:szCs w:val="28"/>
        </w:rPr>
      </w:pPr>
      <w:r w:rsidRPr="006439AD">
        <w:rPr>
          <w:rFonts w:ascii="Times New Roman" w:hAnsi="Times New Roman" w:cs="Times New Roman"/>
          <w:sz w:val="28"/>
          <w:szCs w:val="28"/>
        </w:rPr>
        <w:t>Управление по профилактике коррупционных и иных правонарушений Аппарата Губернатора и Правительства Чукотского автономного округа (далее – Управление)</w:t>
      </w:r>
      <w:r>
        <w:rPr>
          <w:rFonts w:ascii="Times New Roman" w:hAnsi="Times New Roman" w:cs="Times New Roman"/>
          <w:sz w:val="28"/>
          <w:szCs w:val="28"/>
        </w:rPr>
        <w:t xml:space="preserve"> </w:t>
      </w:r>
      <w:r w:rsidRPr="006439AD">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439AD">
        <w:rPr>
          <w:rFonts w:ascii="Times New Roman" w:hAnsi="Times New Roman" w:cs="Times New Roman"/>
          <w:sz w:val="28"/>
          <w:szCs w:val="28"/>
        </w:rPr>
        <w:t>ежеквартальный мониторинг</w:t>
      </w:r>
      <w:r>
        <w:rPr>
          <w:rFonts w:ascii="Times New Roman" w:hAnsi="Times New Roman" w:cs="Times New Roman"/>
          <w:sz w:val="28"/>
          <w:szCs w:val="28"/>
        </w:rPr>
        <w:t xml:space="preserve"> </w:t>
      </w:r>
      <w:r w:rsidR="008838EE">
        <w:rPr>
          <w:rFonts w:ascii="Times New Roman" w:hAnsi="Times New Roman" w:cs="Times New Roman"/>
          <w:sz w:val="28"/>
          <w:szCs w:val="28"/>
        </w:rPr>
        <w:t xml:space="preserve">результатов </w:t>
      </w:r>
      <w:r w:rsidR="0001086B">
        <w:rPr>
          <w:rFonts w:ascii="Times New Roman" w:hAnsi="Times New Roman" w:cs="Times New Roman"/>
          <w:sz w:val="28"/>
          <w:szCs w:val="28"/>
        </w:rPr>
        <w:t>реализации</w:t>
      </w:r>
      <w:r w:rsidR="00EA5405" w:rsidRPr="006439AD">
        <w:rPr>
          <w:rFonts w:ascii="Times New Roman" w:hAnsi="Times New Roman" w:cs="Times New Roman"/>
          <w:sz w:val="28"/>
          <w:szCs w:val="28"/>
        </w:rPr>
        <w:t xml:space="preserve"> программных мероприятий</w:t>
      </w:r>
      <w:r w:rsidR="00AC697A" w:rsidRPr="006439AD">
        <w:rPr>
          <w:rFonts w:ascii="Times New Roman" w:hAnsi="Times New Roman" w:cs="Times New Roman"/>
          <w:sz w:val="28"/>
          <w:szCs w:val="28"/>
        </w:rPr>
        <w:t xml:space="preserve">. </w:t>
      </w:r>
      <w:r w:rsidR="008838EE">
        <w:rPr>
          <w:rFonts w:ascii="Times New Roman" w:hAnsi="Times New Roman" w:cs="Times New Roman"/>
          <w:sz w:val="28"/>
          <w:szCs w:val="28"/>
        </w:rPr>
        <w:t>Данные</w:t>
      </w:r>
      <w:r w:rsidR="000D1D4C">
        <w:rPr>
          <w:rFonts w:ascii="Times New Roman" w:hAnsi="Times New Roman" w:cs="Times New Roman"/>
          <w:sz w:val="28"/>
          <w:szCs w:val="28"/>
        </w:rPr>
        <w:t xml:space="preserve"> мониторинга публикуются на официальном сайте Чукотского автономного округа.</w:t>
      </w:r>
    </w:p>
    <w:p w:rsidR="0001086B" w:rsidRDefault="00207D86" w:rsidP="00187878">
      <w:pPr>
        <w:pStyle w:val="ConsPlusNormal"/>
        <w:ind w:firstLine="680"/>
        <w:jc w:val="both"/>
        <w:rPr>
          <w:rFonts w:ascii="Times New Roman" w:hAnsi="Times New Roman" w:cs="Times New Roman"/>
          <w:sz w:val="28"/>
          <w:szCs w:val="28"/>
        </w:rPr>
      </w:pPr>
      <w:r w:rsidRPr="006439AD">
        <w:rPr>
          <w:rFonts w:ascii="Times New Roman" w:hAnsi="Times New Roman" w:cs="Times New Roman"/>
          <w:sz w:val="28"/>
          <w:szCs w:val="28"/>
        </w:rPr>
        <w:t xml:space="preserve">В целях совершенствования нормативной базы в области противодействия коррупции, и приведению </w:t>
      </w:r>
      <w:r w:rsidR="00DE6B05" w:rsidRPr="006439AD">
        <w:rPr>
          <w:rFonts w:ascii="Times New Roman" w:hAnsi="Times New Roman" w:cs="Times New Roman"/>
          <w:sz w:val="28"/>
          <w:szCs w:val="28"/>
        </w:rPr>
        <w:t xml:space="preserve">ее </w:t>
      </w:r>
      <w:r w:rsidRPr="006439AD">
        <w:rPr>
          <w:rFonts w:ascii="Times New Roman" w:hAnsi="Times New Roman" w:cs="Times New Roman"/>
          <w:sz w:val="28"/>
          <w:szCs w:val="28"/>
        </w:rPr>
        <w:t xml:space="preserve">в соответствие с федеральным законодательством, в отчетном периоде приняты </w:t>
      </w:r>
      <w:r w:rsidR="00D11043">
        <w:rPr>
          <w:rFonts w:ascii="Times New Roman" w:hAnsi="Times New Roman" w:cs="Times New Roman"/>
          <w:sz w:val="28"/>
          <w:szCs w:val="28"/>
        </w:rPr>
        <w:t>8</w:t>
      </w:r>
      <w:r w:rsidRPr="006439AD">
        <w:rPr>
          <w:rFonts w:ascii="Times New Roman" w:hAnsi="Times New Roman" w:cs="Times New Roman"/>
          <w:sz w:val="28"/>
          <w:szCs w:val="28"/>
        </w:rPr>
        <w:t xml:space="preserve"> законодательных акт</w:t>
      </w:r>
      <w:r w:rsidR="00095F66">
        <w:rPr>
          <w:rFonts w:ascii="Times New Roman" w:hAnsi="Times New Roman" w:cs="Times New Roman"/>
          <w:sz w:val="28"/>
          <w:szCs w:val="28"/>
        </w:rPr>
        <w:t>ов</w:t>
      </w:r>
      <w:r w:rsidRPr="006439AD">
        <w:rPr>
          <w:rFonts w:ascii="Times New Roman" w:hAnsi="Times New Roman" w:cs="Times New Roman"/>
          <w:sz w:val="28"/>
          <w:szCs w:val="28"/>
        </w:rPr>
        <w:t>, внесши</w:t>
      </w:r>
      <w:r w:rsidR="00095F66">
        <w:rPr>
          <w:rFonts w:ascii="Times New Roman" w:hAnsi="Times New Roman" w:cs="Times New Roman"/>
          <w:sz w:val="28"/>
          <w:szCs w:val="28"/>
        </w:rPr>
        <w:t>х</w:t>
      </w:r>
      <w:r w:rsidRPr="006439AD">
        <w:rPr>
          <w:rFonts w:ascii="Times New Roman" w:hAnsi="Times New Roman" w:cs="Times New Roman"/>
          <w:sz w:val="28"/>
          <w:szCs w:val="28"/>
        </w:rPr>
        <w:t xml:space="preserve"> изменения </w:t>
      </w:r>
      <w:r w:rsidR="0001086B">
        <w:rPr>
          <w:rFonts w:ascii="Times New Roman" w:hAnsi="Times New Roman" w:cs="Times New Roman"/>
          <w:sz w:val="28"/>
          <w:szCs w:val="28"/>
        </w:rPr>
        <w:t>в:</w:t>
      </w:r>
    </w:p>
    <w:p w:rsidR="00D95CFD" w:rsidRPr="00D95CFD" w:rsidRDefault="00D95CFD" w:rsidP="00D95CFD">
      <w:pPr>
        <w:pStyle w:val="ConsPlusNormal"/>
        <w:jc w:val="both"/>
        <w:rPr>
          <w:rFonts w:ascii="Times New Roman" w:hAnsi="Times New Roman" w:cs="Times New Roman"/>
          <w:sz w:val="28"/>
          <w:szCs w:val="28"/>
        </w:rPr>
      </w:pPr>
      <w:r w:rsidRPr="00D95CFD">
        <w:rPr>
          <w:rFonts w:ascii="Times New Roman" w:hAnsi="Times New Roman" w:cs="Times New Roman"/>
          <w:sz w:val="28"/>
          <w:szCs w:val="28"/>
        </w:rPr>
        <w:t>Кодекс о муниципальной службе Чукотского автономного округа (</w:t>
      </w:r>
      <w:r w:rsidRPr="00E240BD">
        <w:rPr>
          <w:rFonts w:ascii="Times New Roman" w:hAnsi="Times New Roman" w:cs="Times New Roman"/>
          <w:i/>
          <w:sz w:val="28"/>
          <w:szCs w:val="28"/>
          <w:u w:val="single"/>
        </w:rPr>
        <w:t>Закон</w:t>
      </w:r>
      <w:r w:rsidRPr="00E240BD">
        <w:rPr>
          <w:rFonts w:ascii="Times New Roman" w:hAnsi="Times New Roman" w:cs="Times New Roman"/>
          <w:i/>
          <w:sz w:val="28"/>
          <w:szCs w:val="28"/>
        </w:rPr>
        <w:t xml:space="preserve"> Чукотского автономного округа от 05.03.2019 № 27-ОЗ</w:t>
      </w:r>
      <w:r w:rsidRPr="00D95CFD">
        <w:rPr>
          <w:rFonts w:ascii="Times New Roman" w:hAnsi="Times New Roman" w:cs="Times New Roman"/>
          <w:sz w:val="28"/>
          <w:szCs w:val="28"/>
        </w:rPr>
        <w:t xml:space="preserve">); </w:t>
      </w:r>
    </w:p>
    <w:p w:rsidR="00D11043" w:rsidRDefault="00D11043" w:rsidP="00D11043">
      <w:pPr>
        <w:pStyle w:val="ConsPlusNormal"/>
        <w:jc w:val="both"/>
        <w:rPr>
          <w:rFonts w:ascii="Times New Roman" w:hAnsi="Times New Roman" w:cs="Times New Roman"/>
          <w:sz w:val="28"/>
          <w:szCs w:val="28"/>
        </w:rPr>
      </w:pPr>
      <w:r w:rsidRPr="00D95CFD">
        <w:rPr>
          <w:rFonts w:ascii="Times New Roman" w:hAnsi="Times New Roman" w:cs="Times New Roman"/>
          <w:sz w:val="28"/>
          <w:szCs w:val="28"/>
        </w:rPr>
        <w:t>Кодекс о государственной гражданской служб</w:t>
      </w:r>
      <w:r>
        <w:rPr>
          <w:rFonts w:ascii="Times New Roman" w:hAnsi="Times New Roman" w:cs="Times New Roman"/>
          <w:sz w:val="28"/>
          <w:szCs w:val="28"/>
        </w:rPr>
        <w:t>е Чукотского автономного округа (</w:t>
      </w:r>
      <w:r w:rsidRPr="00E240BD">
        <w:rPr>
          <w:rFonts w:ascii="Times New Roman" w:hAnsi="Times New Roman" w:cs="Times New Roman"/>
          <w:i/>
          <w:sz w:val="28"/>
          <w:szCs w:val="28"/>
          <w:u w:val="single"/>
        </w:rPr>
        <w:t>Закон</w:t>
      </w:r>
      <w:r w:rsidRPr="00E240BD">
        <w:rPr>
          <w:rFonts w:ascii="Times New Roman" w:hAnsi="Times New Roman" w:cs="Times New Roman"/>
          <w:i/>
          <w:sz w:val="28"/>
          <w:szCs w:val="28"/>
        </w:rPr>
        <w:t xml:space="preserve"> Чукотского автономного округа от 27.05.2019 №</w:t>
      </w:r>
      <w:r w:rsidR="00095F66" w:rsidRPr="00E240BD">
        <w:rPr>
          <w:rFonts w:ascii="Times New Roman" w:hAnsi="Times New Roman" w:cs="Times New Roman"/>
          <w:i/>
          <w:sz w:val="28"/>
          <w:szCs w:val="28"/>
        </w:rPr>
        <w:t xml:space="preserve"> </w:t>
      </w:r>
      <w:r w:rsidRPr="00E240BD">
        <w:rPr>
          <w:rFonts w:ascii="Times New Roman" w:hAnsi="Times New Roman" w:cs="Times New Roman"/>
          <w:i/>
          <w:sz w:val="28"/>
          <w:szCs w:val="28"/>
        </w:rPr>
        <w:t>53-ОЗ</w:t>
      </w:r>
      <w:r>
        <w:rPr>
          <w:rFonts w:ascii="Times New Roman" w:hAnsi="Times New Roman" w:cs="Times New Roman"/>
          <w:sz w:val="28"/>
          <w:szCs w:val="28"/>
        </w:rPr>
        <w:t>)</w:t>
      </w:r>
      <w:r w:rsidRPr="00D95CFD">
        <w:rPr>
          <w:rFonts w:ascii="Times New Roman" w:hAnsi="Times New Roman" w:cs="Times New Roman"/>
          <w:sz w:val="28"/>
          <w:szCs w:val="28"/>
        </w:rPr>
        <w:t>;</w:t>
      </w:r>
    </w:p>
    <w:p w:rsidR="00D95CFD" w:rsidRDefault="00D95CFD" w:rsidP="00D95CFD">
      <w:pPr>
        <w:pStyle w:val="ConsPlusNormal"/>
        <w:jc w:val="both"/>
        <w:rPr>
          <w:rFonts w:ascii="Times New Roman" w:hAnsi="Times New Roman" w:cs="Times New Roman"/>
          <w:sz w:val="28"/>
          <w:szCs w:val="28"/>
        </w:rPr>
      </w:pPr>
      <w:r w:rsidRPr="00D95CFD">
        <w:rPr>
          <w:rFonts w:ascii="Times New Roman" w:hAnsi="Times New Roman" w:cs="Times New Roman"/>
          <w:sz w:val="28"/>
          <w:szCs w:val="28"/>
        </w:rPr>
        <w:t xml:space="preserve">Закон Чукотского автономного округа от 27 декабря 1995 № 16-ОЗ </w:t>
      </w:r>
      <w:r w:rsidR="00095F66">
        <w:rPr>
          <w:rFonts w:ascii="Times New Roman" w:hAnsi="Times New Roman" w:cs="Times New Roman"/>
          <w:sz w:val="28"/>
          <w:szCs w:val="28"/>
        </w:rPr>
        <w:br/>
      </w:r>
      <w:r w:rsidRPr="00D95CFD">
        <w:rPr>
          <w:rFonts w:ascii="Times New Roman" w:hAnsi="Times New Roman" w:cs="Times New Roman"/>
          <w:sz w:val="28"/>
          <w:szCs w:val="28"/>
        </w:rPr>
        <w:t xml:space="preserve">«О статусе депутата Чукотского автономного округа» </w:t>
      </w:r>
      <w:r>
        <w:rPr>
          <w:rFonts w:ascii="Times New Roman" w:hAnsi="Times New Roman" w:cs="Times New Roman"/>
          <w:sz w:val="28"/>
          <w:szCs w:val="28"/>
        </w:rPr>
        <w:t>(</w:t>
      </w:r>
      <w:r w:rsidRPr="00E240BD">
        <w:rPr>
          <w:rFonts w:ascii="Times New Roman" w:hAnsi="Times New Roman" w:cs="Times New Roman"/>
          <w:i/>
          <w:sz w:val="28"/>
          <w:szCs w:val="28"/>
          <w:u w:val="single"/>
        </w:rPr>
        <w:t>Закон</w:t>
      </w:r>
      <w:r w:rsidRPr="00E240BD">
        <w:rPr>
          <w:rFonts w:ascii="Times New Roman" w:hAnsi="Times New Roman" w:cs="Times New Roman"/>
          <w:i/>
          <w:sz w:val="28"/>
          <w:szCs w:val="28"/>
        </w:rPr>
        <w:t xml:space="preserve"> Чукотского автономного округа от 05.03.2019 № 30-ОЗ</w:t>
      </w:r>
      <w:r>
        <w:rPr>
          <w:rFonts w:ascii="Times New Roman" w:hAnsi="Times New Roman" w:cs="Times New Roman"/>
          <w:sz w:val="28"/>
          <w:szCs w:val="28"/>
        </w:rPr>
        <w:t>;</w:t>
      </w:r>
      <w:r w:rsidRPr="00D95CFD">
        <w:rPr>
          <w:rFonts w:ascii="Times New Roman" w:hAnsi="Times New Roman" w:cs="Times New Roman"/>
          <w:sz w:val="28"/>
          <w:szCs w:val="28"/>
        </w:rPr>
        <w:t xml:space="preserve"> </w:t>
      </w:r>
      <w:r w:rsidRPr="00E240BD">
        <w:rPr>
          <w:rFonts w:ascii="Times New Roman" w:hAnsi="Times New Roman" w:cs="Times New Roman"/>
          <w:i/>
          <w:sz w:val="28"/>
          <w:szCs w:val="28"/>
          <w:u w:val="single"/>
        </w:rPr>
        <w:t>Закон</w:t>
      </w:r>
      <w:r w:rsidRPr="00E240BD">
        <w:rPr>
          <w:rFonts w:ascii="Times New Roman" w:hAnsi="Times New Roman" w:cs="Times New Roman"/>
          <w:i/>
          <w:sz w:val="28"/>
          <w:szCs w:val="28"/>
        </w:rPr>
        <w:t xml:space="preserve"> Чукотского автономного </w:t>
      </w:r>
      <w:r w:rsidRPr="00E240BD">
        <w:rPr>
          <w:rFonts w:ascii="Times New Roman" w:hAnsi="Times New Roman" w:cs="Times New Roman"/>
          <w:i/>
          <w:sz w:val="28"/>
          <w:szCs w:val="28"/>
        </w:rPr>
        <w:lastRenderedPageBreak/>
        <w:t>округа от 10.06.2019 №</w:t>
      </w:r>
      <w:r w:rsidR="003933DD" w:rsidRPr="00E240BD">
        <w:rPr>
          <w:rFonts w:ascii="Times New Roman" w:hAnsi="Times New Roman" w:cs="Times New Roman"/>
          <w:i/>
          <w:sz w:val="28"/>
          <w:szCs w:val="28"/>
        </w:rPr>
        <w:t xml:space="preserve"> </w:t>
      </w:r>
      <w:r w:rsidRPr="00E240BD">
        <w:rPr>
          <w:rFonts w:ascii="Times New Roman" w:hAnsi="Times New Roman" w:cs="Times New Roman"/>
          <w:i/>
          <w:sz w:val="28"/>
          <w:szCs w:val="28"/>
        </w:rPr>
        <w:t>59-ОЗ</w:t>
      </w:r>
      <w:r>
        <w:rPr>
          <w:rFonts w:ascii="Times New Roman" w:hAnsi="Times New Roman" w:cs="Times New Roman"/>
          <w:sz w:val="28"/>
          <w:szCs w:val="28"/>
        </w:rPr>
        <w:t xml:space="preserve">; </w:t>
      </w:r>
      <w:r w:rsidRPr="00E240BD">
        <w:rPr>
          <w:rFonts w:ascii="Times New Roman" w:hAnsi="Times New Roman" w:cs="Times New Roman"/>
          <w:i/>
          <w:sz w:val="28"/>
          <w:szCs w:val="28"/>
          <w:u w:val="single"/>
        </w:rPr>
        <w:t>Закон</w:t>
      </w:r>
      <w:r w:rsidRPr="00E240BD">
        <w:rPr>
          <w:rFonts w:ascii="Times New Roman" w:hAnsi="Times New Roman" w:cs="Times New Roman"/>
          <w:i/>
          <w:sz w:val="28"/>
          <w:szCs w:val="28"/>
        </w:rPr>
        <w:t xml:space="preserve"> Чукотского автономного округа от 11.11.2019 № 79-ОЗ</w:t>
      </w:r>
      <w:r>
        <w:rPr>
          <w:rFonts w:ascii="Times New Roman" w:hAnsi="Times New Roman" w:cs="Times New Roman"/>
          <w:sz w:val="28"/>
          <w:szCs w:val="28"/>
        </w:rPr>
        <w:t>);</w:t>
      </w:r>
    </w:p>
    <w:p w:rsidR="00D95CFD" w:rsidRPr="00D95CFD" w:rsidRDefault="00D95CFD" w:rsidP="00D95CFD">
      <w:pPr>
        <w:pStyle w:val="ConsPlusNormal"/>
        <w:jc w:val="both"/>
        <w:rPr>
          <w:rFonts w:ascii="Times New Roman" w:hAnsi="Times New Roman" w:cs="Times New Roman"/>
          <w:sz w:val="28"/>
          <w:szCs w:val="28"/>
        </w:rPr>
      </w:pPr>
      <w:r w:rsidRPr="00D95CFD">
        <w:rPr>
          <w:rFonts w:ascii="Times New Roman" w:hAnsi="Times New Roman" w:cs="Times New Roman"/>
          <w:sz w:val="28"/>
          <w:szCs w:val="28"/>
        </w:rPr>
        <w:t xml:space="preserve">Закон </w:t>
      </w:r>
      <w:r>
        <w:rPr>
          <w:rFonts w:ascii="Times New Roman" w:hAnsi="Times New Roman" w:cs="Times New Roman"/>
          <w:sz w:val="28"/>
          <w:szCs w:val="28"/>
        </w:rPr>
        <w:t>о</w:t>
      </w:r>
      <w:r w:rsidRPr="00D95CFD">
        <w:rPr>
          <w:rFonts w:ascii="Times New Roman" w:hAnsi="Times New Roman" w:cs="Times New Roman"/>
          <w:sz w:val="28"/>
          <w:szCs w:val="28"/>
        </w:rPr>
        <w:t xml:space="preserve"> профилактике коррупции в Чукотском автономном округе </w:t>
      </w:r>
      <w:r>
        <w:rPr>
          <w:rFonts w:ascii="Times New Roman" w:hAnsi="Times New Roman" w:cs="Times New Roman"/>
          <w:sz w:val="28"/>
          <w:szCs w:val="28"/>
        </w:rPr>
        <w:t>(</w:t>
      </w:r>
      <w:r w:rsidRPr="00E240BD">
        <w:rPr>
          <w:rFonts w:ascii="Times New Roman" w:hAnsi="Times New Roman" w:cs="Times New Roman"/>
          <w:sz w:val="28"/>
          <w:szCs w:val="28"/>
          <w:u w:val="single"/>
        </w:rPr>
        <w:t>Закон</w:t>
      </w:r>
      <w:r w:rsidRPr="00E240BD">
        <w:rPr>
          <w:rFonts w:ascii="Times New Roman" w:hAnsi="Times New Roman" w:cs="Times New Roman"/>
          <w:sz w:val="28"/>
          <w:szCs w:val="28"/>
        </w:rPr>
        <w:t xml:space="preserve"> Чукотского автономного округа от 11.11.2019 № 77-ОЗ</w:t>
      </w:r>
      <w:r>
        <w:rPr>
          <w:rFonts w:ascii="Times New Roman" w:hAnsi="Times New Roman" w:cs="Times New Roman"/>
          <w:sz w:val="28"/>
          <w:szCs w:val="28"/>
        </w:rPr>
        <w:t xml:space="preserve">; </w:t>
      </w:r>
      <w:r w:rsidRPr="00E240BD">
        <w:rPr>
          <w:rFonts w:ascii="Times New Roman" w:hAnsi="Times New Roman" w:cs="Times New Roman"/>
          <w:i/>
          <w:sz w:val="28"/>
          <w:szCs w:val="28"/>
          <w:u w:val="single"/>
        </w:rPr>
        <w:t xml:space="preserve">Закон </w:t>
      </w:r>
      <w:r w:rsidRPr="00E240BD">
        <w:rPr>
          <w:rFonts w:ascii="Times New Roman" w:hAnsi="Times New Roman" w:cs="Times New Roman"/>
          <w:i/>
          <w:sz w:val="28"/>
          <w:szCs w:val="28"/>
        </w:rPr>
        <w:t>Чукотского автономного округа от 23.12.2019 № 110-ОЗ</w:t>
      </w:r>
      <w:r>
        <w:rPr>
          <w:rFonts w:ascii="Times New Roman" w:hAnsi="Times New Roman" w:cs="Times New Roman"/>
          <w:sz w:val="28"/>
          <w:szCs w:val="28"/>
        </w:rPr>
        <w:t>);</w:t>
      </w:r>
    </w:p>
    <w:p w:rsidR="00D95CFD" w:rsidRDefault="00E227A7" w:rsidP="00E227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Закон </w:t>
      </w:r>
      <w:r w:rsidRPr="00D95CFD">
        <w:rPr>
          <w:rFonts w:ascii="Times New Roman" w:hAnsi="Times New Roman" w:cs="Times New Roman"/>
          <w:sz w:val="28"/>
          <w:szCs w:val="28"/>
        </w:rPr>
        <w:t xml:space="preserve">Чукотского автономного округа </w:t>
      </w:r>
      <w:r>
        <w:rPr>
          <w:rFonts w:ascii="Times New Roman" w:hAnsi="Times New Roman" w:cs="Times New Roman"/>
          <w:sz w:val="28"/>
          <w:szCs w:val="28"/>
        </w:rPr>
        <w:t xml:space="preserve">от </w:t>
      </w:r>
      <w:r w:rsidR="003933DD">
        <w:rPr>
          <w:rFonts w:ascii="Times New Roman" w:hAnsi="Times New Roman"/>
          <w:sz w:val="28"/>
          <w:szCs w:val="28"/>
        </w:rPr>
        <w:t xml:space="preserve">28 </w:t>
      </w:r>
      <w:r w:rsidRPr="00E227A7">
        <w:rPr>
          <w:rFonts w:ascii="Times New Roman" w:hAnsi="Times New Roman"/>
          <w:sz w:val="28"/>
          <w:szCs w:val="28"/>
        </w:rPr>
        <w:t>ноября</w:t>
      </w:r>
      <w:r w:rsidR="003933DD">
        <w:rPr>
          <w:rFonts w:ascii="Times New Roman" w:hAnsi="Times New Roman"/>
          <w:sz w:val="28"/>
          <w:szCs w:val="28"/>
        </w:rPr>
        <w:t xml:space="preserve"> </w:t>
      </w:r>
      <w:r w:rsidRPr="00E227A7">
        <w:rPr>
          <w:rFonts w:ascii="Times New Roman" w:hAnsi="Times New Roman"/>
          <w:sz w:val="28"/>
          <w:szCs w:val="28"/>
        </w:rPr>
        <w:t>1997</w:t>
      </w:r>
      <w:r w:rsidR="003933DD">
        <w:rPr>
          <w:rFonts w:ascii="Times New Roman" w:hAnsi="Times New Roman"/>
          <w:sz w:val="28"/>
          <w:szCs w:val="28"/>
        </w:rPr>
        <w:t xml:space="preserve"> </w:t>
      </w:r>
      <w:r w:rsidRPr="00E227A7">
        <w:rPr>
          <w:rFonts w:ascii="Times New Roman" w:hAnsi="Times New Roman"/>
          <w:sz w:val="28"/>
          <w:szCs w:val="28"/>
        </w:rPr>
        <w:t xml:space="preserve">года </w:t>
      </w:r>
      <w:r>
        <w:rPr>
          <w:rFonts w:ascii="Times New Roman" w:hAnsi="Times New Roman"/>
          <w:sz w:val="28"/>
          <w:szCs w:val="28"/>
        </w:rPr>
        <w:t>№</w:t>
      </w:r>
      <w:r w:rsidR="003933DD">
        <w:rPr>
          <w:rFonts w:ascii="Times New Roman" w:hAnsi="Times New Roman"/>
          <w:sz w:val="28"/>
          <w:szCs w:val="28"/>
        </w:rPr>
        <w:t xml:space="preserve"> </w:t>
      </w:r>
      <w:r w:rsidRPr="00E227A7">
        <w:rPr>
          <w:rFonts w:ascii="Times New Roman" w:hAnsi="Times New Roman"/>
          <w:sz w:val="28"/>
          <w:szCs w:val="28"/>
        </w:rPr>
        <w:t>26-ОЗ</w:t>
      </w:r>
      <w:r>
        <w:rPr>
          <w:rFonts w:ascii="Times New Roman" w:hAnsi="Times New Roman" w:cs="Times New Roman"/>
          <w:sz w:val="28"/>
          <w:szCs w:val="28"/>
        </w:rPr>
        <w:t xml:space="preserve"> «У</w:t>
      </w:r>
      <w:r w:rsidRPr="00E227A7">
        <w:rPr>
          <w:rFonts w:ascii="Times New Roman" w:hAnsi="Times New Roman" w:cs="Times New Roman"/>
          <w:sz w:val="28"/>
          <w:szCs w:val="28"/>
        </w:rPr>
        <w:t xml:space="preserve">став </w:t>
      </w:r>
      <w:r w:rsidR="00D11043">
        <w:rPr>
          <w:rFonts w:ascii="Times New Roman" w:hAnsi="Times New Roman" w:cs="Times New Roman"/>
          <w:sz w:val="28"/>
          <w:szCs w:val="28"/>
        </w:rPr>
        <w:t>Ч</w:t>
      </w:r>
      <w:r w:rsidRPr="00E227A7">
        <w:rPr>
          <w:rFonts w:ascii="Times New Roman" w:hAnsi="Times New Roman" w:cs="Times New Roman"/>
          <w:sz w:val="28"/>
          <w:szCs w:val="28"/>
        </w:rPr>
        <w:t>укотского автономного округа</w:t>
      </w:r>
      <w:r>
        <w:rPr>
          <w:rFonts w:ascii="Times New Roman" w:hAnsi="Times New Roman" w:cs="Times New Roman"/>
          <w:sz w:val="28"/>
          <w:szCs w:val="28"/>
        </w:rPr>
        <w:t>» (</w:t>
      </w:r>
      <w:r w:rsidR="00D95CFD" w:rsidRPr="00E240BD">
        <w:rPr>
          <w:rFonts w:ascii="Times New Roman" w:hAnsi="Times New Roman" w:cs="Times New Roman"/>
          <w:i/>
          <w:sz w:val="28"/>
          <w:szCs w:val="28"/>
          <w:u w:val="single"/>
        </w:rPr>
        <w:t>Закон</w:t>
      </w:r>
      <w:r w:rsidR="00D95CFD" w:rsidRPr="00E240BD">
        <w:rPr>
          <w:rFonts w:ascii="Times New Roman" w:hAnsi="Times New Roman" w:cs="Times New Roman"/>
          <w:i/>
          <w:sz w:val="28"/>
          <w:szCs w:val="28"/>
        </w:rPr>
        <w:t xml:space="preserve"> Чукотского автономного округа от 09.12.2019 года № 101-ОЗ</w:t>
      </w:r>
      <w:r w:rsidR="006525D7">
        <w:rPr>
          <w:rFonts w:ascii="Times New Roman" w:hAnsi="Times New Roman" w:cs="Times New Roman"/>
          <w:sz w:val="28"/>
          <w:szCs w:val="28"/>
        </w:rPr>
        <w:t>)</w:t>
      </w:r>
      <w:r w:rsidR="00D95CFD" w:rsidRPr="00D95CFD">
        <w:rPr>
          <w:rFonts w:ascii="Times New Roman" w:hAnsi="Times New Roman" w:cs="Times New Roman"/>
          <w:sz w:val="28"/>
          <w:szCs w:val="28"/>
        </w:rPr>
        <w:t>.</w:t>
      </w:r>
    </w:p>
    <w:p w:rsidR="006C4E13" w:rsidRDefault="006C4E13" w:rsidP="00D95CF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6439AD">
        <w:rPr>
          <w:rFonts w:ascii="Times New Roman" w:hAnsi="Times New Roman" w:cs="Times New Roman"/>
          <w:sz w:val="28"/>
          <w:szCs w:val="28"/>
        </w:rPr>
        <w:t>Постановление</w:t>
      </w:r>
      <w:r>
        <w:rPr>
          <w:rFonts w:ascii="Times New Roman" w:hAnsi="Times New Roman" w:cs="Times New Roman"/>
          <w:sz w:val="28"/>
          <w:szCs w:val="28"/>
        </w:rPr>
        <w:t>м Губернатора</w:t>
      </w:r>
      <w:r w:rsidRPr="006439AD">
        <w:rPr>
          <w:rFonts w:ascii="Times New Roman" w:hAnsi="Times New Roman" w:cs="Times New Roman"/>
          <w:sz w:val="28"/>
          <w:szCs w:val="28"/>
        </w:rPr>
        <w:t xml:space="preserve"> Чукотского автономного окр</w:t>
      </w:r>
      <w:r>
        <w:rPr>
          <w:rFonts w:ascii="Times New Roman" w:hAnsi="Times New Roman" w:cs="Times New Roman"/>
          <w:sz w:val="28"/>
          <w:szCs w:val="28"/>
        </w:rPr>
        <w:t xml:space="preserve">уга от 9 октября 2019 года № 90, </w:t>
      </w:r>
      <w:r w:rsidR="00207D86" w:rsidRPr="006439AD">
        <w:rPr>
          <w:rFonts w:ascii="Times New Roman" w:hAnsi="Times New Roman" w:cs="Times New Roman"/>
          <w:sz w:val="28"/>
          <w:szCs w:val="28"/>
        </w:rPr>
        <w:t>внесены изменения в перечень должностей государственной гражданской службы в органах исполнительной власти, исполнение должностных обязанностей по которым связано с коррупционными рисками</w:t>
      </w:r>
      <w:r>
        <w:rPr>
          <w:rFonts w:ascii="Times New Roman" w:hAnsi="Times New Roman" w:cs="Times New Roman"/>
          <w:sz w:val="28"/>
          <w:szCs w:val="28"/>
        </w:rPr>
        <w:t>;</w:t>
      </w:r>
    </w:p>
    <w:p w:rsidR="009B7FCF" w:rsidRDefault="009B7FCF" w:rsidP="006C4E13">
      <w:pPr>
        <w:pStyle w:val="ConsPlusNormal"/>
        <w:jc w:val="both"/>
        <w:rPr>
          <w:rFonts w:ascii="Times New Roman" w:hAnsi="Times New Roman" w:cs="Times New Roman"/>
          <w:sz w:val="28"/>
          <w:szCs w:val="28"/>
        </w:rPr>
      </w:pPr>
      <w:r w:rsidRPr="009B7FCF">
        <w:rPr>
          <w:rFonts w:ascii="Times New Roman" w:hAnsi="Times New Roman" w:cs="Times New Roman"/>
          <w:sz w:val="28"/>
          <w:szCs w:val="28"/>
        </w:rPr>
        <w:t>Распоряжени</w:t>
      </w:r>
      <w:r>
        <w:rPr>
          <w:rFonts w:ascii="Times New Roman" w:hAnsi="Times New Roman" w:cs="Times New Roman"/>
          <w:sz w:val="28"/>
          <w:szCs w:val="28"/>
        </w:rPr>
        <w:t>ями</w:t>
      </w:r>
      <w:r w:rsidRPr="009B7FCF">
        <w:rPr>
          <w:rFonts w:ascii="Times New Roman" w:hAnsi="Times New Roman" w:cs="Times New Roman"/>
          <w:sz w:val="28"/>
          <w:szCs w:val="28"/>
        </w:rPr>
        <w:t xml:space="preserve"> Губернатора Чукотского автономного округа от 29.01.2019 № 53-рг</w:t>
      </w:r>
      <w:r w:rsidR="008838EE">
        <w:rPr>
          <w:rFonts w:ascii="Times New Roman" w:hAnsi="Times New Roman" w:cs="Times New Roman"/>
          <w:sz w:val="28"/>
          <w:szCs w:val="28"/>
        </w:rPr>
        <w:t xml:space="preserve"> и</w:t>
      </w:r>
      <w:r w:rsidRPr="009B7FCF">
        <w:rPr>
          <w:rFonts w:ascii="Times New Roman" w:hAnsi="Times New Roman" w:cs="Times New Roman"/>
          <w:sz w:val="28"/>
          <w:szCs w:val="28"/>
        </w:rPr>
        <w:t xml:space="preserve"> от 05.03.2019 № 97-рг</w:t>
      </w:r>
      <w:r>
        <w:rPr>
          <w:rFonts w:ascii="Times New Roman" w:hAnsi="Times New Roman" w:cs="Times New Roman"/>
          <w:sz w:val="28"/>
          <w:szCs w:val="28"/>
        </w:rPr>
        <w:t xml:space="preserve"> утвержден</w:t>
      </w:r>
      <w:r w:rsidRPr="009B7FCF">
        <w:rPr>
          <w:rFonts w:ascii="Times New Roman" w:hAnsi="Times New Roman" w:cs="Times New Roman"/>
          <w:sz w:val="28"/>
          <w:szCs w:val="28"/>
        </w:rPr>
        <w:t xml:space="preserve"> переч</w:t>
      </w:r>
      <w:r>
        <w:rPr>
          <w:rFonts w:ascii="Times New Roman" w:hAnsi="Times New Roman" w:cs="Times New Roman"/>
          <w:sz w:val="28"/>
          <w:szCs w:val="28"/>
        </w:rPr>
        <w:t>е</w:t>
      </w:r>
      <w:r w:rsidRPr="009B7FCF">
        <w:rPr>
          <w:rFonts w:ascii="Times New Roman" w:hAnsi="Times New Roman" w:cs="Times New Roman"/>
          <w:sz w:val="28"/>
          <w:szCs w:val="28"/>
        </w:rPr>
        <w:t>н</w:t>
      </w:r>
      <w:r>
        <w:rPr>
          <w:rFonts w:ascii="Times New Roman" w:hAnsi="Times New Roman" w:cs="Times New Roman"/>
          <w:sz w:val="28"/>
          <w:szCs w:val="28"/>
        </w:rPr>
        <w:t>ь</w:t>
      </w:r>
      <w:r w:rsidRPr="009B7FCF">
        <w:rPr>
          <w:rFonts w:ascii="Times New Roman" w:hAnsi="Times New Roman" w:cs="Times New Roman"/>
          <w:sz w:val="28"/>
          <w:szCs w:val="28"/>
        </w:rPr>
        <w:t xml:space="preserve"> должностных лиц, специально уполномоченных на направление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w:t>
      </w:r>
      <w:r>
        <w:rPr>
          <w:rFonts w:ascii="Times New Roman" w:hAnsi="Times New Roman" w:cs="Times New Roman"/>
          <w:sz w:val="28"/>
          <w:szCs w:val="28"/>
        </w:rPr>
        <w:t>целях противодействия коррупции;</w:t>
      </w:r>
      <w:r w:rsidRPr="009B7FCF">
        <w:rPr>
          <w:rFonts w:ascii="Times New Roman" w:hAnsi="Times New Roman" w:cs="Times New Roman"/>
          <w:sz w:val="28"/>
          <w:szCs w:val="28"/>
        </w:rPr>
        <w:t xml:space="preserve"> </w:t>
      </w:r>
    </w:p>
    <w:p w:rsidR="00207D86" w:rsidRDefault="006C4E13" w:rsidP="006C4E13">
      <w:pPr>
        <w:pStyle w:val="ConsPlusNormal"/>
        <w:jc w:val="both"/>
        <w:rPr>
          <w:rFonts w:ascii="Times New Roman" w:hAnsi="Times New Roman" w:cs="Times New Roman"/>
          <w:sz w:val="28"/>
          <w:szCs w:val="28"/>
        </w:rPr>
      </w:pPr>
      <w:r>
        <w:rPr>
          <w:rFonts w:ascii="Times New Roman" w:hAnsi="Times New Roman" w:cs="Times New Roman"/>
          <w:sz w:val="28"/>
          <w:szCs w:val="28"/>
        </w:rPr>
        <w:t>Распоряжениями</w:t>
      </w:r>
      <w:r w:rsidRPr="006C4E13">
        <w:rPr>
          <w:rFonts w:ascii="Times New Roman" w:hAnsi="Times New Roman" w:cs="Times New Roman"/>
          <w:sz w:val="28"/>
          <w:szCs w:val="28"/>
        </w:rPr>
        <w:t xml:space="preserve"> Губернатора Чукотского автономного округа от 28.10.2019 года №309-рг</w:t>
      </w:r>
      <w:r w:rsidR="008838EE">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6C4E13">
        <w:rPr>
          <w:rFonts w:ascii="Times New Roman" w:hAnsi="Times New Roman" w:cs="Times New Roman"/>
          <w:sz w:val="28"/>
          <w:szCs w:val="28"/>
        </w:rPr>
        <w:t>от 22.11.2019 года №331-рг</w:t>
      </w:r>
      <w:r>
        <w:rPr>
          <w:rFonts w:ascii="Times New Roman" w:hAnsi="Times New Roman" w:cs="Times New Roman"/>
          <w:sz w:val="28"/>
          <w:szCs w:val="28"/>
        </w:rPr>
        <w:t>,</w:t>
      </w:r>
      <w:r w:rsidRPr="006C4E13">
        <w:rPr>
          <w:rFonts w:ascii="Times New Roman" w:hAnsi="Times New Roman" w:cs="Times New Roman"/>
          <w:sz w:val="28"/>
          <w:szCs w:val="28"/>
        </w:rPr>
        <w:t xml:space="preserve"> </w:t>
      </w:r>
      <w:r w:rsidRPr="006439AD">
        <w:rPr>
          <w:rFonts w:ascii="Times New Roman" w:hAnsi="Times New Roman" w:cs="Times New Roman"/>
          <w:sz w:val="28"/>
          <w:szCs w:val="28"/>
        </w:rPr>
        <w:t xml:space="preserve">внесены </w:t>
      </w:r>
      <w:r w:rsidR="00DE1A6A">
        <w:rPr>
          <w:rFonts w:ascii="Times New Roman" w:hAnsi="Times New Roman" w:cs="Times New Roman"/>
          <w:sz w:val="28"/>
          <w:szCs w:val="28"/>
        </w:rPr>
        <w:t xml:space="preserve">необходимые </w:t>
      </w:r>
      <w:r w:rsidRPr="006439AD">
        <w:rPr>
          <w:rFonts w:ascii="Times New Roman" w:hAnsi="Times New Roman" w:cs="Times New Roman"/>
          <w:sz w:val="28"/>
          <w:szCs w:val="28"/>
        </w:rPr>
        <w:t>изменения</w:t>
      </w:r>
      <w:r>
        <w:rPr>
          <w:rFonts w:ascii="Times New Roman" w:hAnsi="Times New Roman" w:cs="Times New Roman"/>
          <w:sz w:val="28"/>
          <w:szCs w:val="28"/>
        </w:rPr>
        <w:t xml:space="preserve"> в</w:t>
      </w:r>
      <w:r w:rsidRPr="006C4E13">
        <w:rPr>
          <w:rFonts w:ascii="Times New Roman" w:hAnsi="Times New Roman" w:cs="Times New Roman"/>
          <w:sz w:val="28"/>
          <w:szCs w:val="28"/>
        </w:rPr>
        <w:t xml:space="preserve"> состав Комиссии по координации работы по противодействию коррупции в Чукотском автономном округе</w:t>
      </w:r>
      <w:r w:rsidR="00207D86" w:rsidRPr="006439AD">
        <w:rPr>
          <w:rFonts w:ascii="Times New Roman" w:hAnsi="Times New Roman" w:cs="Times New Roman"/>
          <w:sz w:val="28"/>
          <w:szCs w:val="28"/>
        </w:rPr>
        <w:t>.</w:t>
      </w:r>
    </w:p>
    <w:p w:rsidR="006C4E13" w:rsidRDefault="006D1F39" w:rsidP="00552151">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В</w:t>
      </w:r>
      <w:r w:rsidR="006C4E13">
        <w:rPr>
          <w:rFonts w:ascii="Times New Roman" w:hAnsi="Times New Roman" w:cs="Times New Roman"/>
          <w:sz w:val="28"/>
          <w:szCs w:val="28"/>
        </w:rPr>
        <w:t xml:space="preserve"> </w:t>
      </w:r>
      <w:r w:rsidR="00207D86" w:rsidRPr="006439AD">
        <w:rPr>
          <w:rFonts w:ascii="Times New Roman" w:hAnsi="Times New Roman" w:cs="Times New Roman"/>
          <w:sz w:val="28"/>
          <w:szCs w:val="28"/>
        </w:rPr>
        <w:t xml:space="preserve">рамках </w:t>
      </w:r>
      <w:r w:rsidR="006C4E13" w:rsidRPr="006439AD">
        <w:rPr>
          <w:rFonts w:ascii="Times New Roman" w:hAnsi="Times New Roman" w:cs="Times New Roman"/>
          <w:sz w:val="28"/>
          <w:szCs w:val="28"/>
        </w:rPr>
        <w:t>заключён</w:t>
      </w:r>
      <w:r w:rsidR="006C4E13">
        <w:rPr>
          <w:rFonts w:ascii="Times New Roman" w:hAnsi="Times New Roman" w:cs="Times New Roman"/>
          <w:sz w:val="28"/>
          <w:szCs w:val="28"/>
        </w:rPr>
        <w:t>н</w:t>
      </w:r>
      <w:r>
        <w:rPr>
          <w:rFonts w:ascii="Times New Roman" w:hAnsi="Times New Roman" w:cs="Times New Roman"/>
          <w:sz w:val="28"/>
          <w:szCs w:val="28"/>
        </w:rPr>
        <w:t>ых</w:t>
      </w:r>
      <w:r w:rsidR="00207D86" w:rsidRPr="006439AD">
        <w:rPr>
          <w:rFonts w:ascii="Times New Roman" w:hAnsi="Times New Roman" w:cs="Times New Roman"/>
          <w:sz w:val="28"/>
          <w:szCs w:val="28"/>
        </w:rPr>
        <w:t xml:space="preserve"> соглашени</w:t>
      </w:r>
      <w:r>
        <w:rPr>
          <w:rFonts w:ascii="Times New Roman" w:hAnsi="Times New Roman" w:cs="Times New Roman"/>
          <w:sz w:val="28"/>
          <w:szCs w:val="28"/>
        </w:rPr>
        <w:t xml:space="preserve">й </w:t>
      </w:r>
      <w:r w:rsidR="008838EE">
        <w:rPr>
          <w:rFonts w:ascii="Times New Roman" w:hAnsi="Times New Roman" w:cs="Times New Roman"/>
          <w:sz w:val="28"/>
          <w:szCs w:val="28"/>
        </w:rPr>
        <w:t>совместно со</w:t>
      </w:r>
      <w:r>
        <w:rPr>
          <w:rFonts w:ascii="Times New Roman" w:hAnsi="Times New Roman" w:cs="Times New Roman"/>
          <w:sz w:val="28"/>
          <w:szCs w:val="28"/>
        </w:rPr>
        <w:t xml:space="preserve"> С</w:t>
      </w:r>
      <w:r w:rsidR="00207D86" w:rsidRPr="006439AD">
        <w:rPr>
          <w:rFonts w:ascii="Times New Roman" w:hAnsi="Times New Roman" w:cs="Times New Roman"/>
          <w:sz w:val="28"/>
          <w:szCs w:val="28"/>
        </w:rPr>
        <w:t>четной палатой Чу</w:t>
      </w:r>
      <w:r>
        <w:rPr>
          <w:rFonts w:ascii="Times New Roman" w:hAnsi="Times New Roman" w:cs="Times New Roman"/>
          <w:sz w:val="28"/>
          <w:szCs w:val="28"/>
        </w:rPr>
        <w:t>котского автономного округа, П</w:t>
      </w:r>
      <w:r w:rsidR="00207D86" w:rsidRPr="006439AD">
        <w:rPr>
          <w:rFonts w:ascii="Times New Roman" w:hAnsi="Times New Roman" w:cs="Times New Roman"/>
          <w:sz w:val="28"/>
          <w:szCs w:val="28"/>
        </w:rPr>
        <w:t xml:space="preserve">рокуратурой </w:t>
      </w:r>
      <w:r w:rsidR="00DE1A6A">
        <w:rPr>
          <w:rFonts w:ascii="Times New Roman" w:hAnsi="Times New Roman" w:cs="Times New Roman"/>
          <w:sz w:val="28"/>
          <w:szCs w:val="28"/>
        </w:rPr>
        <w:t xml:space="preserve">Чукотского автономного округа, </w:t>
      </w:r>
      <w:r w:rsidR="00207D86" w:rsidRPr="006439AD">
        <w:rPr>
          <w:rFonts w:ascii="Times New Roman" w:hAnsi="Times New Roman" w:cs="Times New Roman"/>
          <w:sz w:val="28"/>
          <w:szCs w:val="28"/>
        </w:rPr>
        <w:t>Управлени</w:t>
      </w:r>
      <w:r w:rsidR="008838EE">
        <w:rPr>
          <w:rFonts w:ascii="Times New Roman" w:hAnsi="Times New Roman" w:cs="Times New Roman"/>
          <w:sz w:val="28"/>
          <w:szCs w:val="28"/>
        </w:rPr>
        <w:t>я</w:t>
      </w:r>
      <w:r w:rsidR="00207D86" w:rsidRPr="006439AD">
        <w:rPr>
          <w:rFonts w:ascii="Times New Roman" w:hAnsi="Times New Roman" w:cs="Times New Roman"/>
          <w:sz w:val="28"/>
          <w:szCs w:val="28"/>
        </w:rPr>
        <w:t xml:space="preserve"> Министерства юстиции Российской Федерации по Магаданской</w:t>
      </w:r>
      <w:r w:rsidR="008838EE">
        <w:rPr>
          <w:rFonts w:ascii="Times New Roman" w:hAnsi="Times New Roman" w:cs="Times New Roman"/>
          <w:sz w:val="28"/>
          <w:szCs w:val="28"/>
        </w:rPr>
        <w:t xml:space="preserve"> ИОГВ</w:t>
      </w:r>
      <w:r w:rsidR="00207D86" w:rsidRPr="006439AD">
        <w:rPr>
          <w:rFonts w:ascii="Times New Roman" w:hAnsi="Times New Roman" w:cs="Times New Roman"/>
          <w:sz w:val="28"/>
          <w:szCs w:val="28"/>
        </w:rPr>
        <w:t xml:space="preserve"> и органами местного самоуправлени</w:t>
      </w:r>
      <w:r w:rsidR="006C4E13">
        <w:rPr>
          <w:rFonts w:ascii="Times New Roman" w:hAnsi="Times New Roman" w:cs="Times New Roman"/>
          <w:sz w:val="28"/>
          <w:szCs w:val="28"/>
        </w:rPr>
        <w:t>я Чукотского автономного округа</w:t>
      </w:r>
      <w:r w:rsidR="00552151" w:rsidRPr="006439AD">
        <w:rPr>
          <w:rFonts w:ascii="Times New Roman" w:hAnsi="Times New Roman" w:cs="Times New Roman"/>
          <w:sz w:val="28"/>
          <w:szCs w:val="28"/>
        </w:rPr>
        <w:t xml:space="preserve"> </w:t>
      </w:r>
      <w:r w:rsidR="006C4E13">
        <w:rPr>
          <w:rFonts w:ascii="Times New Roman" w:hAnsi="Times New Roman" w:cs="Times New Roman"/>
          <w:sz w:val="28"/>
          <w:szCs w:val="28"/>
        </w:rPr>
        <w:t xml:space="preserve">осуществляется работа по </w:t>
      </w:r>
      <w:r w:rsidR="006C4E13" w:rsidRPr="006439AD">
        <w:rPr>
          <w:rFonts w:ascii="Times New Roman" w:hAnsi="Times New Roman" w:cs="Times New Roman"/>
          <w:sz w:val="28"/>
          <w:szCs w:val="28"/>
        </w:rPr>
        <w:t>межведомственно</w:t>
      </w:r>
      <w:r w:rsidR="006C4E13">
        <w:rPr>
          <w:rFonts w:ascii="Times New Roman" w:hAnsi="Times New Roman" w:cs="Times New Roman"/>
          <w:sz w:val="28"/>
          <w:szCs w:val="28"/>
        </w:rPr>
        <w:t>му</w:t>
      </w:r>
      <w:r w:rsidR="006C4E13" w:rsidRPr="006439AD">
        <w:rPr>
          <w:rFonts w:ascii="Times New Roman" w:hAnsi="Times New Roman" w:cs="Times New Roman"/>
          <w:sz w:val="28"/>
          <w:szCs w:val="28"/>
        </w:rPr>
        <w:t xml:space="preserve"> взаимодействи</w:t>
      </w:r>
      <w:r w:rsidR="006C4E13">
        <w:rPr>
          <w:rFonts w:ascii="Times New Roman" w:hAnsi="Times New Roman" w:cs="Times New Roman"/>
          <w:sz w:val="28"/>
          <w:szCs w:val="28"/>
        </w:rPr>
        <w:t>ю</w:t>
      </w:r>
      <w:r w:rsidR="006C4E13" w:rsidRPr="006439AD">
        <w:rPr>
          <w:rFonts w:ascii="Times New Roman" w:hAnsi="Times New Roman" w:cs="Times New Roman"/>
          <w:sz w:val="28"/>
          <w:szCs w:val="28"/>
        </w:rPr>
        <w:t xml:space="preserve"> в сфере профилактики и противодействия коррупции</w:t>
      </w:r>
      <w:r w:rsidR="006C4E13">
        <w:rPr>
          <w:rFonts w:ascii="Times New Roman" w:hAnsi="Times New Roman" w:cs="Times New Roman"/>
          <w:sz w:val="28"/>
          <w:szCs w:val="28"/>
        </w:rPr>
        <w:t>.</w:t>
      </w:r>
    </w:p>
    <w:p w:rsidR="00637323" w:rsidRDefault="00637323" w:rsidP="00552151">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В</w:t>
      </w:r>
      <w:r w:rsidR="00552151" w:rsidRPr="006439AD">
        <w:rPr>
          <w:rFonts w:ascii="Times New Roman" w:hAnsi="Times New Roman" w:cs="Times New Roman"/>
          <w:sz w:val="28"/>
          <w:szCs w:val="28"/>
        </w:rPr>
        <w:t xml:space="preserve"> 2019 году для </w:t>
      </w:r>
      <w:r w:rsidR="00370C62" w:rsidRPr="006439AD">
        <w:rPr>
          <w:rFonts w:ascii="Times New Roman" w:hAnsi="Times New Roman" w:cs="Times New Roman"/>
          <w:sz w:val="28"/>
          <w:szCs w:val="28"/>
        </w:rPr>
        <w:t xml:space="preserve">проведения финансово-экономической экспертизы проектов нормативных правовых актов (включая обоснованность финансово-экономических обоснований), предусматривающих расходные обязательства за счёт окружного бюджета </w:t>
      </w:r>
      <w:r w:rsidRPr="00637323">
        <w:rPr>
          <w:rFonts w:ascii="Times New Roman" w:hAnsi="Times New Roman" w:cs="Times New Roman"/>
          <w:sz w:val="28"/>
          <w:szCs w:val="28"/>
        </w:rPr>
        <w:t>в С</w:t>
      </w:r>
      <w:r w:rsidR="00552151" w:rsidRPr="00637323">
        <w:rPr>
          <w:rFonts w:ascii="Times New Roman" w:hAnsi="Times New Roman" w:cs="Times New Roman"/>
          <w:sz w:val="28"/>
          <w:szCs w:val="28"/>
        </w:rPr>
        <w:t>четную палату</w:t>
      </w:r>
      <w:r w:rsidRPr="00637323">
        <w:rPr>
          <w:rFonts w:ascii="Times New Roman" w:hAnsi="Times New Roman" w:cs="Times New Roman"/>
          <w:sz w:val="28"/>
          <w:szCs w:val="28"/>
        </w:rPr>
        <w:t xml:space="preserve"> Чукотского автономного округа</w:t>
      </w:r>
      <w:r>
        <w:rPr>
          <w:rFonts w:ascii="Times New Roman" w:hAnsi="Times New Roman" w:cs="Times New Roman"/>
          <w:sz w:val="28"/>
          <w:szCs w:val="28"/>
        </w:rPr>
        <w:t xml:space="preserve"> </w:t>
      </w:r>
      <w:r w:rsidR="00552151" w:rsidRPr="006439AD">
        <w:rPr>
          <w:rFonts w:ascii="Times New Roman" w:hAnsi="Times New Roman" w:cs="Times New Roman"/>
          <w:sz w:val="28"/>
          <w:szCs w:val="28"/>
        </w:rPr>
        <w:t>органами исполнительной власти</w:t>
      </w:r>
      <w:r>
        <w:rPr>
          <w:rFonts w:ascii="Times New Roman" w:hAnsi="Times New Roman" w:cs="Times New Roman"/>
          <w:sz w:val="28"/>
          <w:szCs w:val="28"/>
        </w:rPr>
        <w:t xml:space="preserve"> и органами местного самоуправления направлены 116</w:t>
      </w:r>
      <w:r w:rsidR="00552151" w:rsidRPr="006439AD">
        <w:rPr>
          <w:rFonts w:ascii="Times New Roman" w:hAnsi="Times New Roman" w:cs="Times New Roman"/>
          <w:sz w:val="28"/>
          <w:szCs w:val="28"/>
        </w:rPr>
        <w:t xml:space="preserve"> проектов нормативных правовых актов</w:t>
      </w:r>
      <w:r w:rsidR="00677291">
        <w:rPr>
          <w:rFonts w:ascii="Times New Roman" w:hAnsi="Times New Roman" w:cs="Times New Roman"/>
          <w:sz w:val="28"/>
          <w:szCs w:val="28"/>
        </w:rPr>
        <w:t xml:space="preserve"> </w:t>
      </w:r>
      <w:r w:rsidR="00677291" w:rsidRPr="006439AD">
        <w:rPr>
          <w:rFonts w:ascii="Times New Roman" w:hAnsi="Times New Roman" w:cs="Times New Roman"/>
          <w:sz w:val="28"/>
          <w:szCs w:val="28"/>
        </w:rPr>
        <w:t>(201</w:t>
      </w:r>
      <w:r w:rsidR="00677291">
        <w:rPr>
          <w:rFonts w:ascii="Times New Roman" w:hAnsi="Times New Roman" w:cs="Times New Roman"/>
          <w:sz w:val="28"/>
          <w:szCs w:val="28"/>
        </w:rPr>
        <w:t>8 год -</w:t>
      </w:r>
      <w:r>
        <w:rPr>
          <w:rFonts w:ascii="Times New Roman" w:hAnsi="Times New Roman" w:cs="Times New Roman"/>
          <w:sz w:val="28"/>
          <w:szCs w:val="28"/>
        </w:rPr>
        <w:t xml:space="preserve"> 109</w:t>
      </w:r>
      <w:r w:rsidR="00677291">
        <w:rPr>
          <w:rFonts w:ascii="Times New Roman" w:hAnsi="Times New Roman" w:cs="Times New Roman"/>
          <w:sz w:val="28"/>
          <w:szCs w:val="28"/>
        </w:rPr>
        <w:t>)</w:t>
      </w:r>
      <w:r>
        <w:rPr>
          <w:rFonts w:ascii="Times New Roman" w:hAnsi="Times New Roman" w:cs="Times New Roman"/>
          <w:sz w:val="28"/>
          <w:szCs w:val="28"/>
        </w:rPr>
        <w:t>.</w:t>
      </w:r>
    </w:p>
    <w:p w:rsidR="00552151" w:rsidRPr="006439AD" w:rsidRDefault="00637323" w:rsidP="00552151">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Сч</w:t>
      </w:r>
      <w:r w:rsidR="00552151" w:rsidRPr="006439AD">
        <w:rPr>
          <w:rFonts w:ascii="Times New Roman" w:hAnsi="Times New Roman" w:cs="Times New Roman"/>
          <w:sz w:val="28"/>
          <w:szCs w:val="28"/>
        </w:rPr>
        <w:t>етн</w:t>
      </w:r>
      <w:r>
        <w:rPr>
          <w:rFonts w:ascii="Times New Roman" w:hAnsi="Times New Roman" w:cs="Times New Roman"/>
          <w:sz w:val="28"/>
          <w:szCs w:val="28"/>
        </w:rPr>
        <w:t>ой</w:t>
      </w:r>
      <w:r w:rsidR="00552151" w:rsidRPr="006439AD">
        <w:rPr>
          <w:rFonts w:ascii="Times New Roman" w:hAnsi="Times New Roman" w:cs="Times New Roman"/>
          <w:sz w:val="28"/>
          <w:szCs w:val="28"/>
        </w:rPr>
        <w:t xml:space="preserve"> палат</w:t>
      </w:r>
      <w:r>
        <w:rPr>
          <w:rFonts w:ascii="Times New Roman" w:hAnsi="Times New Roman" w:cs="Times New Roman"/>
          <w:sz w:val="28"/>
          <w:szCs w:val="28"/>
        </w:rPr>
        <w:t xml:space="preserve">ой Чукотского автономного округа были подготовлены </w:t>
      </w:r>
      <w:r w:rsidR="00552151" w:rsidRPr="006439AD">
        <w:rPr>
          <w:rFonts w:ascii="Times New Roman" w:hAnsi="Times New Roman" w:cs="Times New Roman"/>
          <w:sz w:val="28"/>
          <w:szCs w:val="28"/>
        </w:rPr>
        <w:t xml:space="preserve">заключения на </w:t>
      </w:r>
      <w:r>
        <w:rPr>
          <w:rFonts w:ascii="Times New Roman" w:hAnsi="Times New Roman" w:cs="Times New Roman"/>
          <w:sz w:val="28"/>
          <w:szCs w:val="28"/>
        </w:rPr>
        <w:t>представленные</w:t>
      </w:r>
      <w:r w:rsidR="00552151" w:rsidRPr="006439AD">
        <w:rPr>
          <w:rFonts w:ascii="Times New Roman" w:hAnsi="Times New Roman" w:cs="Times New Roman"/>
          <w:sz w:val="28"/>
          <w:szCs w:val="28"/>
        </w:rPr>
        <w:t xml:space="preserve"> проекты, которые не </w:t>
      </w:r>
      <w:r>
        <w:rPr>
          <w:rFonts w:ascii="Times New Roman" w:hAnsi="Times New Roman" w:cs="Times New Roman"/>
          <w:sz w:val="28"/>
          <w:szCs w:val="28"/>
        </w:rPr>
        <w:t xml:space="preserve">усматривали </w:t>
      </w:r>
      <w:r w:rsidR="00552151" w:rsidRPr="006439AD">
        <w:rPr>
          <w:rFonts w:ascii="Times New Roman" w:hAnsi="Times New Roman" w:cs="Times New Roman"/>
          <w:sz w:val="28"/>
          <w:szCs w:val="28"/>
        </w:rPr>
        <w:t>противоречи</w:t>
      </w:r>
      <w:r>
        <w:rPr>
          <w:rFonts w:ascii="Times New Roman" w:hAnsi="Times New Roman" w:cs="Times New Roman"/>
          <w:sz w:val="28"/>
          <w:szCs w:val="28"/>
        </w:rPr>
        <w:t>й</w:t>
      </w:r>
      <w:r w:rsidR="00552151" w:rsidRPr="006439AD">
        <w:rPr>
          <w:rFonts w:ascii="Times New Roman" w:hAnsi="Times New Roman" w:cs="Times New Roman"/>
          <w:sz w:val="28"/>
          <w:szCs w:val="28"/>
        </w:rPr>
        <w:t xml:space="preserve"> требованиям действующего бюджетного законодательства.</w:t>
      </w:r>
    </w:p>
    <w:p w:rsidR="003005F6" w:rsidRPr="00417E5A" w:rsidRDefault="00677291" w:rsidP="00892F41">
      <w:pPr>
        <w:pStyle w:val="ConsPlusNormal"/>
        <w:ind w:firstLine="680"/>
        <w:jc w:val="both"/>
        <w:rPr>
          <w:rFonts w:ascii="Times New Roman" w:hAnsi="Times New Roman" w:cs="Times New Roman"/>
          <w:sz w:val="28"/>
          <w:szCs w:val="28"/>
        </w:rPr>
      </w:pPr>
      <w:r w:rsidRPr="00417E5A">
        <w:rPr>
          <w:rFonts w:ascii="Times New Roman" w:hAnsi="Times New Roman" w:cs="Times New Roman"/>
          <w:sz w:val="28"/>
          <w:szCs w:val="28"/>
        </w:rPr>
        <w:t>В</w:t>
      </w:r>
      <w:r w:rsidR="006C4E13" w:rsidRPr="00417E5A">
        <w:rPr>
          <w:rFonts w:ascii="Times New Roman" w:hAnsi="Times New Roman" w:cs="Times New Roman"/>
          <w:sz w:val="28"/>
          <w:szCs w:val="28"/>
        </w:rPr>
        <w:t xml:space="preserve"> ходе проведения </w:t>
      </w:r>
      <w:r w:rsidR="00370C62" w:rsidRPr="00417E5A">
        <w:rPr>
          <w:rFonts w:ascii="Times New Roman" w:hAnsi="Times New Roman" w:cs="Times New Roman"/>
          <w:sz w:val="28"/>
          <w:szCs w:val="28"/>
        </w:rPr>
        <w:t>антикоррупционной экспертизы проек</w:t>
      </w:r>
      <w:r w:rsidRPr="00417E5A">
        <w:rPr>
          <w:rFonts w:ascii="Times New Roman" w:hAnsi="Times New Roman" w:cs="Times New Roman"/>
          <w:sz w:val="28"/>
          <w:szCs w:val="28"/>
        </w:rPr>
        <w:t>тов нормативных правовых актов</w:t>
      </w:r>
      <w:r w:rsidR="003005F6" w:rsidRPr="00417E5A">
        <w:rPr>
          <w:rFonts w:ascii="Times New Roman" w:hAnsi="Times New Roman" w:cs="Times New Roman"/>
          <w:sz w:val="28"/>
          <w:szCs w:val="28"/>
        </w:rPr>
        <w:t xml:space="preserve"> на предмет наличия </w:t>
      </w:r>
      <w:proofErr w:type="spellStart"/>
      <w:r w:rsidR="003005F6" w:rsidRPr="00417E5A">
        <w:rPr>
          <w:rFonts w:ascii="Times New Roman" w:hAnsi="Times New Roman" w:cs="Times New Roman"/>
          <w:sz w:val="28"/>
          <w:szCs w:val="28"/>
        </w:rPr>
        <w:t>коррупцио</w:t>
      </w:r>
      <w:r w:rsidR="00637323" w:rsidRPr="00417E5A">
        <w:rPr>
          <w:rFonts w:ascii="Times New Roman" w:hAnsi="Times New Roman" w:cs="Times New Roman"/>
          <w:sz w:val="28"/>
          <w:szCs w:val="28"/>
        </w:rPr>
        <w:t>генных</w:t>
      </w:r>
      <w:proofErr w:type="spellEnd"/>
      <w:r w:rsidR="003005F6" w:rsidRPr="00417E5A">
        <w:rPr>
          <w:rFonts w:ascii="Times New Roman" w:hAnsi="Times New Roman" w:cs="Times New Roman"/>
          <w:sz w:val="28"/>
          <w:szCs w:val="28"/>
        </w:rPr>
        <w:t xml:space="preserve"> факторов</w:t>
      </w:r>
      <w:r w:rsidR="00892F41" w:rsidRPr="00417E5A">
        <w:rPr>
          <w:rFonts w:ascii="Times New Roman" w:hAnsi="Times New Roman" w:cs="Times New Roman"/>
          <w:sz w:val="28"/>
          <w:szCs w:val="28"/>
        </w:rPr>
        <w:t xml:space="preserve"> </w:t>
      </w:r>
      <w:r w:rsidR="009A733F" w:rsidRPr="00417E5A">
        <w:rPr>
          <w:rFonts w:ascii="Times New Roman" w:hAnsi="Times New Roman" w:cs="Times New Roman"/>
          <w:sz w:val="28"/>
          <w:szCs w:val="28"/>
        </w:rPr>
        <w:t>Г</w:t>
      </w:r>
      <w:r w:rsidR="003005F6" w:rsidRPr="00417E5A">
        <w:rPr>
          <w:rFonts w:ascii="Times New Roman" w:hAnsi="Times New Roman" w:cs="Times New Roman"/>
          <w:sz w:val="28"/>
          <w:szCs w:val="28"/>
        </w:rPr>
        <w:t xml:space="preserve">лавным государственно-правовым управлением </w:t>
      </w:r>
      <w:r w:rsidR="009A733F" w:rsidRPr="00417E5A">
        <w:rPr>
          <w:rFonts w:ascii="Times New Roman" w:hAnsi="Times New Roman" w:cs="Times New Roman"/>
          <w:sz w:val="28"/>
          <w:szCs w:val="28"/>
        </w:rPr>
        <w:t>Аппарата Губернатора и Правительства Чукотского автономного округа</w:t>
      </w:r>
      <w:r w:rsidR="00892F41" w:rsidRPr="00417E5A">
        <w:rPr>
          <w:rFonts w:ascii="Times New Roman" w:hAnsi="Times New Roman" w:cs="Times New Roman"/>
          <w:sz w:val="28"/>
          <w:szCs w:val="28"/>
        </w:rPr>
        <w:t xml:space="preserve"> во взаимодействии с Прокуратурой Чукотского</w:t>
      </w:r>
      <w:r w:rsidR="00950B29" w:rsidRPr="00417E5A">
        <w:rPr>
          <w:rFonts w:ascii="Times New Roman" w:hAnsi="Times New Roman" w:cs="Times New Roman"/>
          <w:sz w:val="28"/>
          <w:szCs w:val="28"/>
        </w:rPr>
        <w:t xml:space="preserve"> </w:t>
      </w:r>
      <w:r w:rsidR="00892F41" w:rsidRPr="00417E5A">
        <w:rPr>
          <w:rFonts w:ascii="Times New Roman" w:hAnsi="Times New Roman" w:cs="Times New Roman"/>
          <w:sz w:val="28"/>
          <w:szCs w:val="28"/>
        </w:rPr>
        <w:t xml:space="preserve">автономного округа </w:t>
      </w:r>
      <w:r w:rsidR="009A733F" w:rsidRPr="00417E5A">
        <w:rPr>
          <w:rFonts w:ascii="Times New Roman" w:hAnsi="Times New Roman" w:cs="Times New Roman"/>
          <w:sz w:val="28"/>
          <w:szCs w:val="28"/>
        </w:rPr>
        <w:t xml:space="preserve">изучено </w:t>
      </w:r>
      <w:r w:rsidR="00892F41" w:rsidRPr="00417E5A">
        <w:rPr>
          <w:rFonts w:ascii="Times New Roman" w:hAnsi="Times New Roman" w:cs="Times New Roman"/>
          <w:sz w:val="28"/>
          <w:szCs w:val="28"/>
        </w:rPr>
        <w:t>902</w:t>
      </w:r>
      <w:r w:rsidR="003005F6" w:rsidRPr="00417E5A">
        <w:rPr>
          <w:rFonts w:ascii="Times New Roman" w:hAnsi="Times New Roman" w:cs="Times New Roman"/>
          <w:sz w:val="28"/>
          <w:szCs w:val="28"/>
        </w:rPr>
        <w:t xml:space="preserve"> проект</w:t>
      </w:r>
      <w:r w:rsidR="00892F41" w:rsidRPr="00417E5A">
        <w:rPr>
          <w:rFonts w:ascii="Times New Roman" w:hAnsi="Times New Roman" w:cs="Times New Roman"/>
          <w:sz w:val="28"/>
          <w:szCs w:val="28"/>
        </w:rPr>
        <w:t>а</w:t>
      </w:r>
      <w:r w:rsidR="003005F6" w:rsidRPr="00417E5A">
        <w:rPr>
          <w:rFonts w:ascii="Times New Roman" w:hAnsi="Times New Roman" w:cs="Times New Roman"/>
          <w:sz w:val="28"/>
          <w:szCs w:val="28"/>
        </w:rPr>
        <w:t xml:space="preserve"> нормативных правовых актов (2018 год – </w:t>
      </w:r>
      <w:r w:rsidR="00892F41" w:rsidRPr="00417E5A">
        <w:rPr>
          <w:rFonts w:ascii="Times New Roman" w:hAnsi="Times New Roman" w:cs="Times New Roman"/>
          <w:sz w:val="28"/>
          <w:szCs w:val="28"/>
        </w:rPr>
        <w:t>777</w:t>
      </w:r>
      <w:r w:rsidR="003005F6" w:rsidRPr="00417E5A">
        <w:rPr>
          <w:rFonts w:ascii="Times New Roman" w:hAnsi="Times New Roman" w:cs="Times New Roman"/>
          <w:sz w:val="28"/>
          <w:szCs w:val="28"/>
        </w:rPr>
        <w:t xml:space="preserve">), разработанных </w:t>
      </w:r>
      <w:r w:rsidR="00892F41" w:rsidRPr="00417E5A">
        <w:rPr>
          <w:rFonts w:ascii="Times New Roman" w:hAnsi="Times New Roman" w:cs="Times New Roman"/>
          <w:sz w:val="28"/>
          <w:szCs w:val="28"/>
        </w:rPr>
        <w:t>ИОГВ</w:t>
      </w:r>
      <w:r w:rsidR="003005F6" w:rsidRPr="00417E5A">
        <w:rPr>
          <w:rFonts w:ascii="Times New Roman" w:hAnsi="Times New Roman" w:cs="Times New Roman"/>
          <w:sz w:val="28"/>
          <w:szCs w:val="28"/>
        </w:rPr>
        <w:t xml:space="preserve"> </w:t>
      </w:r>
      <w:r w:rsidR="009A733F" w:rsidRPr="00417E5A">
        <w:rPr>
          <w:rFonts w:ascii="Times New Roman" w:hAnsi="Times New Roman" w:cs="Times New Roman"/>
          <w:sz w:val="28"/>
          <w:szCs w:val="28"/>
        </w:rPr>
        <w:t>Чукотского автономного округа</w:t>
      </w:r>
      <w:r w:rsidR="00892F41" w:rsidRPr="00417E5A">
        <w:rPr>
          <w:rFonts w:ascii="Times New Roman" w:hAnsi="Times New Roman" w:cs="Times New Roman"/>
          <w:sz w:val="28"/>
          <w:szCs w:val="28"/>
        </w:rPr>
        <w:t>. Из них в 36 проектах НПА</w:t>
      </w:r>
      <w:r w:rsidR="003005F6" w:rsidRPr="00417E5A">
        <w:rPr>
          <w:rFonts w:ascii="Times New Roman" w:hAnsi="Times New Roman" w:cs="Times New Roman"/>
          <w:sz w:val="28"/>
          <w:szCs w:val="28"/>
        </w:rPr>
        <w:t xml:space="preserve"> выявлены </w:t>
      </w:r>
      <w:proofErr w:type="spellStart"/>
      <w:r w:rsidR="003005F6" w:rsidRPr="00417E5A">
        <w:rPr>
          <w:rFonts w:ascii="Times New Roman" w:hAnsi="Times New Roman" w:cs="Times New Roman"/>
          <w:sz w:val="28"/>
          <w:szCs w:val="28"/>
        </w:rPr>
        <w:t>коррупцио</w:t>
      </w:r>
      <w:r w:rsidR="003236AF" w:rsidRPr="00417E5A">
        <w:rPr>
          <w:rFonts w:ascii="Times New Roman" w:hAnsi="Times New Roman" w:cs="Times New Roman"/>
          <w:sz w:val="28"/>
          <w:szCs w:val="28"/>
        </w:rPr>
        <w:t>генные</w:t>
      </w:r>
      <w:proofErr w:type="spellEnd"/>
      <w:r w:rsidR="003005F6" w:rsidRPr="00417E5A">
        <w:rPr>
          <w:rFonts w:ascii="Times New Roman" w:hAnsi="Times New Roman" w:cs="Times New Roman"/>
          <w:sz w:val="28"/>
          <w:szCs w:val="28"/>
        </w:rPr>
        <w:t xml:space="preserve"> факторы</w:t>
      </w:r>
      <w:r w:rsidR="00892F41" w:rsidRPr="00417E5A">
        <w:rPr>
          <w:rFonts w:ascii="Times New Roman" w:hAnsi="Times New Roman" w:cs="Times New Roman"/>
          <w:sz w:val="28"/>
          <w:szCs w:val="28"/>
        </w:rPr>
        <w:t xml:space="preserve"> (2018 год -</w:t>
      </w:r>
      <w:r w:rsidR="009D15C1" w:rsidRPr="00417E5A">
        <w:rPr>
          <w:rFonts w:ascii="Times New Roman" w:hAnsi="Times New Roman" w:cs="Times New Roman"/>
          <w:sz w:val="28"/>
          <w:szCs w:val="28"/>
        </w:rPr>
        <w:t xml:space="preserve"> </w:t>
      </w:r>
      <w:r w:rsidR="00892F41" w:rsidRPr="00417E5A">
        <w:rPr>
          <w:rFonts w:ascii="Times New Roman" w:hAnsi="Times New Roman" w:cs="Times New Roman"/>
          <w:sz w:val="28"/>
          <w:szCs w:val="28"/>
        </w:rPr>
        <w:t>49)</w:t>
      </w:r>
      <w:r w:rsidR="003005F6" w:rsidRPr="00417E5A">
        <w:rPr>
          <w:rFonts w:ascii="Times New Roman" w:hAnsi="Times New Roman" w:cs="Times New Roman"/>
          <w:sz w:val="28"/>
          <w:szCs w:val="28"/>
        </w:rPr>
        <w:t>.</w:t>
      </w:r>
      <w:r w:rsidR="00892F41" w:rsidRPr="00417E5A">
        <w:rPr>
          <w:rFonts w:ascii="Times New Roman" w:hAnsi="Times New Roman" w:cs="Times New Roman"/>
          <w:sz w:val="28"/>
          <w:szCs w:val="28"/>
        </w:rPr>
        <w:t xml:space="preserve"> Все выявленные факторы были </w:t>
      </w:r>
      <w:r w:rsidR="00892F41" w:rsidRPr="00417E5A">
        <w:rPr>
          <w:rFonts w:ascii="Times New Roman" w:hAnsi="Times New Roman" w:cs="Times New Roman"/>
          <w:sz w:val="28"/>
          <w:szCs w:val="28"/>
        </w:rPr>
        <w:lastRenderedPageBreak/>
        <w:t>устранены в процессе согласования проектов НПА.</w:t>
      </w:r>
    </w:p>
    <w:p w:rsidR="00950B29" w:rsidRDefault="00F51C9C" w:rsidP="00666376">
      <w:pPr>
        <w:pStyle w:val="ConsPlusNormal"/>
        <w:ind w:firstLine="0"/>
        <w:jc w:val="both"/>
        <w:rPr>
          <w:rFonts w:ascii="Times New Roman" w:hAnsi="Times New Roman" w:cs="Times New Roman"/>
          <w:sz w:val="28"/>
          <w:szCs w:val="28"/>
          <w:highlight w:val="yellow"/>
        </w:rPr>
      </w:pPr>
      <w:r>
        <w:rPr>
          <w:rFonts w:ascii="Times New Roman" w:hAnsi="Times New Roman" w:cs="Times New Roman"/>
          <w:noProof/>
          <w:sz w:val="28"/>
          <w:szCs w:val="28"/>
        </w:rPr>
        <w:drawing>
          <wp:inline distT="0" distB="0" distL="0" distR="0" wp14:anchorId="063C8FC8" wp14:editId="5C649BC2">
            <wp:extent cx="5996763" cy="1594884"/>
            <wp:effectExtent l="0" t="0" r="23495" b="247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0B29" w:rsidRDefault="00EB5CBD" w:rsidP="00D4629D">
      <w:pPr>
        <w:pStyle w:val="ConsPlusNormal"/>
        <w:jc w:val="both"/>
        <w:rPr>
          <w:rFonts w:ascii="Times New Roman" w:hAnsi="Times New Roman" w:cs="Times New Roman"/>
          <w:sz w:val="28"/>
          <w:szCs w:val="28"/>
          <w:highlight w:val="yellow"/>
        </w:rPr>
      </w:pPr>
      <w:r w:rsidRPr="00EB5CBD">
        <w:rPr>
          <w:rFonts w:ascii="Times New Roman" w:hAnsi="Times New Roman" w:cs="Times New Roman"/>
          <w:sz w:val="28"/>
          <w:szCs w:val="28"/>
        </w:rPr>
        <w:t xml:space="preserve">Прокуратурой Чукотского автономного округа принесено 5 протестов на действующие нормативные правовые акты. По результатам мер реагирования </w:t>
      </w:r>
      <w:proofErr w:type="spellStart"/>
      <w:r w:rsidRPr="00EB5CBD">
        <w:rPr>
          <w:rFonts w:ascii="Times New Roman" w:hAnsi="Times New Roman" w:cs="Times New Roman"/>
          <w:sz w:val="28"/>
          <w:szCs w:val="28"/>
        </w:rPr>
        <w:t>коррупциогенные</w:t>
      </w:r>
      <w:proofErr w:type="spellEnd"/>
      <w:r w:rsidRPr="00EB5CBD">
        <w:rPr>
          <w:rFonts w:ascii="Times New Roman" w:hAnsi="Times New Roman" w:cs="Times New Roman"/>
          <w:sz w:val="28"/>
          <w:szCs w:val="28"/>
        </w:rPr>
        <w:t xml:space="preserve"> факторы исключены из 5 действующих НПА и 36 проектов НПА (2018 год – 52).</w:t>
      </w:r>
    </w:p>
    <w:p w:rsidR="00A906BB" w:rsidRPr="00417E5A" w:rsidRDefault="009A733F" w:rsidP="00D4629D">
      <w:pPr>
        <w:pStyle w:val="ConsPlusNormal"/>
        <w:jc w:val="both"/>
        <w:rPr>
          <w:rFonts w:ascii="Times New Roman" w:hAnsi="Times New Roman" w:cs="Times New Roman"/>
          <w:sz w:val="28"/>
          <w:szCs w:val="28"/>
        </w:rPr>
      </w:pPr>
      <w:r w:rsidRPr="00417E5A">
        <w:rPr>
          <w:rFonts w:ascii="Times New Roman" w:hAnsi="Times New Roman" w:cs="Times New Roman"/>
          <w:sz w:val="28"/>
          <w:szCs w:val="28"/>
        </w:rPr>
        <w:t xml:space="preserve">В 2019 году в регистр муниципальных нормативных правовых актов Чукотского автономного округа внесено </w:t>
      </w:r>
      <w:r w:rsidR="006B2C70" w:rsidRPr="00417E5A">
        <w:rPr>
          <w:rFonts w:ascii="Times New Roman" w:hAnsi="Times New Roman" w:cs="Times New Roman"/>
          <w:sz w:val="28"/>
          <w:szCs w:val="28"/>
        </w:rPr>
        <w:t xml:space="preserve">1309 </w:t>
      </w:r>
      <w:r w:rsidRPr="00417E5A">
        <w:rPr>
          <w:rFonts w:ascii="Times New Roman" w:hAnsi="Times New Roman" w:cs="Times New Roman"/>
          <w:sz w:val="28"/>
          <w:szCs w:val="28"/>
        </w:rPr>
        <w:t xml:space="preserve">муниципальных нормативных правовых акта. </w:t>
      </w:r>
      <w:r w:rsidR="00EB5CBD" w:rsidRPr="00417E5A">
        <w:rPr>
          <w:rFonts w:ascii="Times New Roman" w:hAnsi="Times New Roman" w:cs="Times New Roman"/>
          <w:sz w:val="28"/>
          <w:szCs w:val="28"/>
        </w:rPr>
        <w:t xml:space="preserve">Главным государственно-правовым управлением Аппарата Губернатора и Правительства Чукотского автономного округа </w:t>
      </w:r>
      <w:r w:rsidRPr="00417E5A">
        <w:rPr>
          <w:rFonts w:ascii="Times New Roman" w:hAnsi="Times New Roman" w:cs="Times New Roman"/>
          <w:sz w:val="28"/>
          <w:szCs w:val="28"/>
        </w:rPr>
        <w:t>в</w:t>
      </w:r>
      <w:r w:rsidR="00A906BB" w:rsidRPr="00417E5A">
        <w:rPr>
          <w:rFonts w:ascii="Times New Roman" w:hAnsi="Times New Roman" w:cs="Times New Roman"/>
          <w:sz w:val="28"/>
          <w:szCs w:val="28"/>
        </w:rPr>
        <w:t xml:space="preserve">ыявлено </w:t>
      </w:r>
      <w:r w:rsidR="006B2C70" w:rsidRPr="00417E5A">
        <w:rPr>
          <w:rFonts w:ascii="Times New Roman" w:hAnsi="Times New Roman" w:cs="Times New Roman"/>
          <w:sz w:val="28"/>
          <w:szCs w:val="28"/>
        </w:rPr>
        <w:t>9</w:t>
      </w:r>
      <w:r w:rsidR="00A906BB" w:rsidRPr="00417E5A">
        <w:rPr>
          <w:rFonts w:ascii="Times New Roman" w:hAnsi="Times New Roman" w:cs="Times New Roman"/>
          <w:sz w:val="28"/>
          <w:szCs w:val="28"/>
        </w:rPr>
        <w:t xml:space="preserve"> муниципальных нормативных правовых акт</w:t>
      </w:r>
      <w:r w:rsidRPr="00417E5A">
        <w:rPr>
          <w:rFonts w:ascii="Times New Roman" w:hAnsi="Times New Roman" w:cs="Times New Roman"/>
          <w:sz w:val="28"/>
          <w:szCs w:val="28"/>
        </w:rPr>
        <w:t>а</w:t>
      </w:r>
      <w:r w:rsidR="00EB5CBD" w:rsidRPr="00417E5A">
        <w:rPr>
          <w:rFonts w:ascii="Times New Roman" w:hAnsi="Times New Roman" w:cs="Times New Roman"/>
          <w:sz w:val="28"/>
          <w:szCs w:val="28"/>
        </w:rPr>
        <w:t xml:space="preserve">, содержащих </w:t>
      </w:r>
      <w:proofErr w:type="spellStart"/>
      <w:r w:rsidR="00EB5CBD" w:rsidRPr="00417E5A">
        <w:rPr>
          <w:rFonts w:ascii="Times New Roman" w:hAnsi="Times New Roman" w:cs="Times New Roman"/>
          <w:sz w:val="28"/>
          <w:szCs w:val="28"/>
        </w:rPr>
        <w:t>коррупциогенные</w:t>
      </w:r>
      <w:proofErr w:type="spellEnd"/>
      <w:r w:rsidR="00EB5CBD" w:rsidRPr="00417E5A">
        <w:rPr>
          <w:rFonts w:ascii="Times New Roman" w:hAnsi="Times New Roman" w:cs="Times New Roman"/>
          <w:sz w:val="28"/>
          <w:szCs w:val="28"/>
        </w:rPr>
        <w:t xml:space="preserve"> факторы, 7 из которых устранены</w:t>
      </w:r>
      <w:r w:rsidR="00417E5A" w:rsidRPr="00417E5A">
        <w:rPr>
          <w:rFonts w:ascii="Times New Roman" w:hAnsi="Times New Roman" w:cs="Times New Roman"/>
          <w:sz w:val="28"/>
          <w:szCs w:val="28"/>
        </w:rPr>
        <w:t xml:space="preserve"> в 2019 году</w:t>
      </w:r>
      <w:r w:rsidR="00EB5CBD" w:rsidRPr="00417E5A">
        <w:rPr>
          <w:rFonts w:ascii="Times New Roman" w:hAnsi="Times New Roman" w:cs="Times New Roman"/>
          <w:sz w:val="28"/>
          <w:szCs w:val="28"/>
        </w:rPr>
        <w:t>.</w:t>
      </w:r>
    </w:p>
    <w:p w:rsidR="00A906BB" w:rsidRDefault="006B2C70" w:rsidP="00A906BB">
      <w:pPr>
        <w:pStyle w:val="ConsPlusNormal"/>
        <w:jc w:val="both"/>
        <w:rPr>
          <w:rFonts w:ascii="Times New Roman" w:hAnsi="Times New Roman" w:cs="Times New Roman"/>
          <w:sz w:val="28"/>
          <w:szCs w:val="28"/>
        </w:rPr>
      </w:pPr>
      <w:r w:rsidRPr="00417E5A">
        <w:rPr>
          <w:rFonts w:ascii="Times New Roman" w:hAnsi="Times New Roman" w:cs="Times New Roman"/>
          <w:sz w:val="28"/>
          <w:szCs w:val="28"/>
        </w:rPr>
        <w:t>В 2019 году антикоррупционная экспертиза</w:t>
      </w:r>
      <w:r w:rsidRPr="006439AD">
        <w:rPr>
          <w:rFonts w:ascii="Times New Roman" w:hAnsi="Times New Roman" w:cs="Times New Roman"/>
          <w:sz w:val="28"/>
          <w:szCs w:val="28"/>
        </w:rPr>
        <w:t xml:space="preserve"> проведена в отношении </w:t>
      </w:r>
      <w:r>
        <w:rPr>
          <w:rFonts w:ascii="Times New Roman" w:hAnsi="Times New Roman" w:cs="Times New Roman"/>
          <w:sz w:val="28"/>
          <w:szCs w:val="28"/>
        </w:rPr>
        <w:t>800</w:t>
      </w:r>
      <w:r w:rsidR="003236AF">
        <w:rPr>
          <w:rFonts w:ascii="Times New Roman" w:hAnsi="Times New Roman" w:cs="Times New Roman"/>
          <w:sz w:val="28"/>
          <w:szCs w:val="28"/>
        </w:rPr>
        <w:t xml:space="preserve"> </w:t>
      </w:r>
      <w:r w:rsidR="003236AF" w:rsidRPr="006439AD">
        <w:rPr>
          <w:rFonts w:ascii="Times New Roman" w:hAnsi="Times New Roman" w:cs="Times New Roman"/>
          <w:sz w:val="28"/>
          <w:szCs w:val="28"/>
        </w:rPr>
        <w:t>нормативных правовых акт</w:t>
      </w:r>
      <w:r>
        <w:rPr>
          <w:rFonts w:ascii="Times New Roman" w:hAnsi="Times New Roman" w:cs="Times New Roman"/>
          <w:sz w:val="28"/>
          <w:szCs w:val="28"/>
        </w:rPr>
        <w:t>ов</w:t>
      </w:r>
      <w:r w:rsidR="003236AF">
        <w:rPr>
          <w:rFonts w:ascii="Times New Roman" w:hAnsi="Times New Roman" w:cs="Times New Roman"/>
          <w:sz w:val="28"/>
          <w:szCs w:val="28"/>
        </w:rPr>
        <w:t xml:space="preserve"> Чукотского автономного округа</w:t>
      </w:r>
      <w:r w:rsidR="00B65009">
        <w:rPr>
          <w:rFonts w:ascii="Times New Roman" w:hAnsi="Times New Roman" w:cs="Times New Roman"/>
          <w:sz w:val="28"/>
          <w:szCs w:val="28"/>
        </w:rPr>
        <w:t>, в</w:t>
      </w:r>
      <w:r w:rsidR="003236AF">
        <w:rPr>
          <w:rFonts w:ascii="Times New Roman" w:hAnsi="Times New Roman" w:cs="Times New Roman"/>
          <w:sz w:val="28"/>
          <w:szCs w:val="28"/>
        </w:rPr>
        <w:t>несенных в федеральный регистр</w:t>
      </w:r>
      <w:r>
        <w:rPr>
          <w:rFonts w:ascii="Times New Roman" w:hAnsi="Times New Roman" w:cs="Times New Roman"/>
          <w:sz w:val="28"/>
          <w:szCs w:val="28"/>
        </w:rPr>
        <w:t xml:space="preserve"> </w:t>
      </w:r>
      <w:r w:rsidR="00A906BB" w:rsidRPr="006439AD">
        <w:rPr>
          <w:rFonts w:ascii="Times New Roman" w:hAnsi="Times New Roman" w:cs="Times New Roman"/>
          <w:sz w:val="28"/>
          <w:szCs w:val="28"/>
        </w:rPr>
        <w:t>(201</w:t>
      </w:r>
      <w:r w:rsidR="007E0D66" w:rsidRPr="006439AD">
        <w:rPr>
          <w:rFonts w:ascii="Times New Roman" w:hAnsi="Times New Roman" w:cs="Times New Roman"/>
          <w:sz w:val="28"/>
          <w:szCs w:val="28"/>
        </w:rPr>
        <w:t>8</w:t>
      </w:r>
      <w:r w:rsidR="00A906BB" w:rsidRPr="006439AD">
        <w:rPr>
          <w:rFonts w:ascii="Times New Roman" w:hAnsi="Times New Roman" w:cs="Times New Roman"/>
          <w:sz w:val="28"/>
          <w:szCs w:val="28"/>
        </w:rPr>
        <w:t xml:space="preserve"> год – </w:t>
      </w:r>
      <w:r w:rsidR="004D6639">
        <w:rPr>
          <w:rFonts w:ascii="Times New Roman" w:hAnsi="Times New Roman" w:cs="Times New Roman"/>
          <w:sz w:val="28"/>
          <w:szCs w:val="28"/>
        </w:rPr>
        <w:t>685</w:t>
      </w:r>
      <w:r w:rsidR="003236AF">
        <w:rPr>
          <w:rFonts w:ascii="Times New Roman" w:hAnsi="Times New Roman" w:cs="Times New Roman"/>
          <w:sz w:val="28"/>
          <w:szCs w:val="28"/>
        </w:rPr>
        <w:t>). Данные представлены в таблице.</w:t>
      </w:r>
    </w:p>
    <w:p w:rsidR="00045EBD" w:rsidRPr="006439AD" w:rsidRDefault="00045EBD" w:rsidP="00045EBD">
      <w:pPr>
        <w:pStyle w:val="ConsPlusNormal"/>
        <w:ind w:firstLine="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3F0EB4F" wp14:editId="4C7FEFFE">
            <wp:extent cx="5810250" cy="1587500"/>
            <wp:effectExtent l="0" t="0" r="1905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5EBD" w:rsidRPr="006439AD" w:rsidRDefault="00045EBD" w:rsidP="004D6639">
      <w:pPr>
        <w:pStyle w:val="ConsPlusNormal"/>
        <w:jc w:val="both"/>
        <w:rPr>
          <w:rFonts w:ascii="Times New Roman" w:hAnsi="Times New Roman" w:cs="Times New Roman"/>
          <w:sz w:val="28"/>
          <w:szCs w:val="28"/>
        </w:rPr>
      </w:pPr>
    </w:p>
    <w:p w:rsidR="00EB5CBD" w:rsidRDefault="007743AB" w:rsidP="00EA5405">
      <w:pPr>
        <w:shd w:val="clear" w:color="auto" w:fill="FFFFFF"/>
        <w:spacing w:after="0" w:line="240" w:lineRule="auto"/>
        <w:ind w:firstLine="680"/>
        <w:jc w:val="both"/>
        <w:rPr>
          <w:rFonts w:ascii="Times New Roman" w:hAnsi="Times New Roman"/>
          <w:color w:val="000000"/>
          <w:sz w:val="28"/>
          <w:szCs w:val="28"/>
        </w:rPr>
      </w:pPr>
      <w:r>
        <w:rPr>
          <w:rFonts w:ascii="Times New Roman" w:hAnsi="Times New Roman"/>
          <w:color w:val="000000"/>
          <w:sz w:val="28"/>
          <w:szCs w:val="28"/>
        </w:rPr>
        <w:t>В целях повышения уровня профессиональной компетенции в 2019 году 10 служащих И</w:t>
      </w:r>
      <w:r w:rsidR="00E240BD">
        <w:rPr>
          <w:rFonts w:ascii="Times New Roman" w:hAnsi="Times New Roman"/>
          <w:color w:val="000000"/>
          <w:sz w:val="28"/>
          <w:szCs w:val="28"/>
        </w:rPr>
        <w:t>О</w:t>
      </w:r>
      <w:r>
        <w:rPr>
          <w:rFonts w:ascii="Times New Roman" w:hAnsi="Times New Roman"/>
          <w:color w:val="000000"/>
          <w:sz w:val="28"/>
          <w:szCs w:val="28"/>
        </w:rPr>
        <w:t xml:space="preserve">ГВ и ОМСУ, в функциональные обязанности которых входит участие в противодействии коррупции, прошли обучение по соответствующим образовательным программам. </w:t>
      </w:r>
    </w:p>
    <w:p w:rsidR="00EA5405" w:rsidRPr="006439AD" w:rsidRDefault="003C260F" w:rsidP="00EA5405">
      <w:pPr>
        <w:shd w:val="clear" w:color="auto" w:fill="FFFFFF"/>
        <w:spacing w:after="0" w:line="240" w:lineRule="auto"/>
        <w:ind w:firstLine="680"/>
        <w:jc w:val="both"/>
        <w:rPr>
          <w:rFonts w:ascii="Times New Roman" w:hAnsi="Times New Roman"/>
          <w:color w:val="000000"/>
          <w:sz w:val="28"/>
          <w:szCs w:val="28"/>
        </w:rPr>
      </w:pPr>
      <w:r>
        <w:rPr>
          <w:rFonts w:ascii="Times New Roman" w:hAnsi="Times New Roman"/>
          <w:color w:val="000000"/>
          <w:sz w:val="28"/>
          <w:szCs w:val="28"/>
        </w:rPr>
        <w:t>В части</w:t>
      </w:r>
      <w:r w:rsidR="007272D4">
        <w:rPr>
          <w:rFonts w:ascii="Times New Roman" w:hAnsi="Times New Roman"/>
          <w:color w:val="000000"/>
          <w:sz w:val="28"/>
          <w:szCs w:val="28"/>
        </w:rPr>
        <w:t>,</w:t>
      </w:r>
      <w:r>
        <w:rPr>
          <w:rFonts w:ascii="Times New Roman" w:hAnsi="Times New Roman"/>
          <w:color w:val="000000"/>
          <w:sz w:val="28"/>
          <w:szCs w:val="28"/>
        </w:rPr>
        <w:t xml:space="preserve"> касающейся с</w:t>
      </w:r>
      <w:r w:rsidR="00DE6B05" w:rsidRPr="006439AD">
        <w:rPr>
          <w:rFonts w:ascii="Times New Roman" w:hAnsi="Times New Roman"/>
          <w:color w:val="000000"/>
          <w:sz w:val="28"/>
          <w:szCs w:val="28"/>
        </w:rPr>
        <w:t>облюдени</w:t>
      </w:r>
      <w:r w:rsidR="00C1399F">
        <w:rPr>
          <w:rFonts w:ascii="Times New Roman" w:hAnsi="Times New Roman"/>
          <w:color w:val="000000"/>
          <w:sz w:val="28"/>
          <w:szCs w:val="28"/>
        </w:rPr>
        <w:t>я</w:t>
      </w:r>
      <w:r w:rsidR="00DE6B05" w:rsidRPr="006439AD">
        <w:rPr>
          <w:rFonts w:ascii="Times New Roman" w:hAnsi="Times New Roman"/>
          <w:color w:val="000000"/>
          <w:sz w:val="28"/>
          <w:szCs w:val="28"/>
        </w:rPr>
        <w:t xml:space="preserve"> служащими запретов, ограничений и требований, установленных в ц</w:t>
      </w:r>
      <w:r>
        <w:rPr>
          <w:rFonts w:ascii="Times New Roman" w:hAnsi="Times New Roman"/>
          <w:color w:val="000000"/>
          <w:sz w:val="28"/>
          <w:szCs w:val="28"/>
        </w:rPr>
        <w:t xml:space="preserve">елях противодействия коррупции </w:t>
      </w:r>
      <w:r w:rsidR="005D42FB">
        <w:rPr>
          <w:rFonts w:ascii="Times New Roman" w:hAnsi="Times New Roman"/>
          <w:color w:val="000000"/>
          <w:sz w:val="28"/>
          <w:szCs w:val="28"/>
        </w:rPr>
        <w:t>ИОГВ</w:t>
      </w:r>
      <w:r>
        <w:rPr>
          <w:rFonts w:ascii="Times New Roman" w:hAnsi="Times New Roman"/>
          <w:color w:val="000000"/>
          <w:sz w:val="28"/>
          <w:szCs w:val="28"/>
        </w:rPr>
        <w:t xml:space="preserve"> и органами местного самоуправления </w:t>
      </w:r>
      <w:r w:rsidR="00CE742D">
        <w:rPr>
          <w:rFonts w:ascii="Times New Roman" w:hAnsi="Times New Roman"/>
          <w:color w:val="000000"/>
          <w:sz w:val="28"/>
          <w:szCs w:val="28"/>
        </w:rPr>
        <w:t xml:space="preserve">Чукотского автономного округа </w:t>
      </w:r>
      <w:r w:rsidR="00DE6B05" w:rsidRPr="006439AD">
        <w:rPr>
          <w:rFonts w:ascii="Times New Roman" w:hAnsi="Times New Roman"/>
          <w:color w:val="000000"/>
          <w:sz w:val="28"/>
          <w:szCs w:val="28"/>
        </w:rPr>
        <w:t xml:space="preserve">ежегодно, проводится </w:t>
      </w:r>
      <w:r w:rsidR="00EA5405" w:rsidRPr="006439AD">
        <w:rPr>
          <w:rFonts w:ascii="Times New Roman" w:hAnsi="Times New Roman"/>
          <w:color w:val="000000"/>
          <w:sz w:val="28"/>
          <w:szCs w:val="28"/>
        </w:rPr>
        <w:t>анализ сведений</w:t>
      </w:r>
      <w:r w:rsidR="00CE742D" w:rsidRPr="00CE742D">
        <w:rPr>
          <w:rFonts w:ascii="Times New Roman" w:hAnsi="Times New Roman"/>
          <w:color w:val="000000"/>
          <w:sz w:val="28"/>
          <w:szCs w:val="28"/>
        </w:rPr>
        <w:t xml:space="preserve"> </w:t>
      </w:r>
      <w:r w:rsidR="00CE742D" w:rsidRPr="006439AD">
        <w:rPr>
          <w:rFonts w:ascii="Times New Roman" w:hAnsi="Times New Roman"/>
          <w:color w:val="000000"/>
          <w:sz w:val="28"/>
          <w:szCs w:val="28"/>
        </w:rPr>
        <w:t>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CE742D">
        <w:rPr>
          <w:rFonts w:ascii="Times New Roman" w:hAnsi="Times New Roman"/>
          <w:color w:val="000000"/>
          <w:sz w:val="28"/>
          <w:szCs w:val="28"/>
        </w:rPr>
        <w:t xml:space="preserve"> (далее – справки о доходах)</w:t>
      </w:r>
      <w:r w:rsidR="00EA5405" w:rsidRPr="006439AD">
        <w:rPr>
          <w:rFonts w:ascii="Times New Roman" w:hAnsi="Times New Roman"/>
          <w:color w:val="000000"/>
          <w:sz w:val="28"/>
          <w:szCs w:val="28"/>
        </w:rPr>
        <w:t xml:space="preserve">. </w:t>
      </w:r>
    </w:p>
    <w:p w:rsidR="00EA5405" w:rsidRDefault="00C1399F" w:rsidP="00EA5405">
      <w:pPr>
        <w:shd w:val="clear" w:color="auto" w:fill="FFFFFF"/>
        <w:spacing w:after="0" w:line="240" w:lineRule="auto"/>
        <w:ind w:firstLine="680"/>
        <w:jc w:val="both"/>
        <w:rPr>
          <w:rFonts w:ascii="Times New Roman" w:hAnsi="Times New Roman"/>
          <w:color w:val="000000"/>
          <w:sz w:val="28"/>
          <w:szCs w:val="28"/>
        </w:rPr>
      </w:pPr>
      <w:r>
        <w:rPr>
          <w:rFonts w:ascii="Times New Roman" w:hAnsi="Times New Roman"/>
          <w:color w:val="000000"/>
          <w:sz w:val="28"/>
          <w:szCs w:val="28"/>
        </w:rPr>
        <w:t>В</w:t>
      </w:r>
      <w:r w:rsidR="00EA5405" w:rsidRPr="006439AD">
        <w:rPr>
          <w:rFonts w:ascii="Times New Roman" w:hAnsi="Times New Roman"/>
          <w:color w:val="000000"/>
          <w:sz w:val="28"/>
          <w:szCs w:val="28"/>
        </w:rPr>
        <w:t xml:space="preserve"> ходе декларационной компании 2019 года (за отчетный 2018 год) </w:t>
      </w:r>
      <w:r w:rsidR="009B7FCF">
        <w:rPr>
          <w:rFonts w:ascii="Times New Roman" w:hAnsi="Times New Roman"/>
          <w:color w:val="000000"/>
          <w:sz w:val="28"/>
          <w:szCs w:val="28"/>
        </w:rPr>
        <w:t>в</w:t>
      </w:r>
      <w:r w:rsidR="009B7FCF" w:rsidRPr="006439AD">
        <w:rPr>
          <w:rFonts w:ascii="Times New Roman" w:hAnsi="Times New Roman"/>
          <w:color w:val="000000"/>
          <w:sz w:val="28"/>
          <w:szCs w:val="28"/>
        </w:rPr>
        <w:t xml:space="preserve"> </w:t>
      </w:r>
      <w:r w:rsidR="005D42FB">
        <w:rPr>
          <w:rFonts w:ascii="Times New Roman" w:hAnsi="Times New Roman"/>
          <w:color w:val="000000"/>
          <w:sz w:val="28"/>
          <w:szCs w:val="28"/>
        </w:rPr>
        <w:t>ИОГВ</w:t>
      </w:r>
      <w:r w:rsidR="009B7FCF" w:rsidRPr="00C00443">
        <w:rPr>
          <w:rFonts w:ascii="Times New Roman" w:hAnsi="Times New Roman"/>
          <w:color w:val="000000"/>
          <w:sz w:val="28"/>
          <w:szCs w:val="28"/>
        </w:rPr>
        <w:t xml:space="preserve"> и </w:t>
      </w:r>
      <w:r w:rsidR="007743AB">
        <w:rPr>
          <w:rFonts w:ascii="Times New Roman" w:hAnsi="Times New Roman"/>
          <w:color w:val="000000"/>
          <w:sz w:val="28"/>
          <w:szCs w:val="28"/>
        </w:rPr>
        <w:t>ОМСУ</w:t>
      </w:r>
      <w:r w:rsidR="009B7FCF" w:rsidRPr="00C00443">
        <w:rPr>
          <w:rFonts w:ascii="Times New Roman" w:hAnsi="Times New Roman"/>
          <w:color w:val="000000"/>
          <w:sz w:val="28"/>
          <w:szCs w:val="28"/>
        </w:rPr>
        <w:t xml:space="preserve"> проанализированы </w:t>
      </w:r>
      <w:r w:rsidRPr="006439AD">
        <w:rPr>
          <w:rFonts w:ascii="Times New Roman" w:hAnsi="Times New Roman"/>
          <w:color w:val="000000"/>
          <w:sz w:val="28"/>
          <w:szCs w:val="28"/>
        </w:rPr>
        <w:t>сведения о доходах</w:t>
      </w:r>
      <w:r>
        <w:rPr>
          <w:rFonts w:ascii="Times New Roman" w:hAnsi="Times New Roman"/>
          <w:color w:val="000000"/>
          <w:sz w:val="28"/>
          <w:szCs w:val="28"/>
        </w:rPr>
        <w:t xml:space="preserve"> в отношении</w:t>
      </w:r>
      <w:r w:rsidR="00EA5405" w:rsidRPr="006439AD">
        <w:rPr>
          <w:rFonts w:ascii="Times New Roman" w:hAnsi="Times New Roman"/>
          <w:color w:val="000000"/>
          <w:sz w:val="28"/>
          <w:szCs w:val="28"/>
        </w:rPr>
        <w:t xml:space="preserve">: </w:t>
      </w:r>
    </w:p>
    <w:p w:rsidR="005D42FB" w:rsidRPr="006439AD" w:rsidRDefault="005D42FB" w:rsidP="005D42FB">
      <w:pPr>
        <w:shd w:val="clear" w:color="auto" w:fill="FFFFFF"/>
        <w:spacing w:after="0" w:line="240" w:lineRule="auto"/>
        <w:ind w:firstLine="680"/>
        <w:jc w:val="both"/>
        <w:rPr>
          <w:rFonts w:ascii="Times New Roman" w:hAnsi="Times New Roman"/>
          <w:color w:val="000000"/>
          <w:sz w:val="28"/>
          <w:szCs w:val="28"/>
        </w:rPr>
      </w:pPr>
      <w:r>
        <w:rPr>
          <w:rFonts w:ascii="Times New Roman" w:hAnsi="Times New Roman"/>
          <w:color w:val="000000"/>
          <w:sz w:val="28"/>
          <w:szCs w:val="28"/>
        </w:rPr>
        <w:t>6</w:t>
      </w:r>
      <w:r w:rsidRPr="006439AD">
        <w:rPr>
          <w:rFonts w:ascii="Times New Roman" w:hAnsi="Times New Roman"/>
          <w:color w:val="000000"/>
          <w:sz w:val="28"/>
          <w:szCs w:val="28"/>
        </w:rPr>
        <w:t xml:space="preserve"> государственных гражданских служащих Чукотского автономного округа;</w:t>
      </w:r>
    </w:p>
    <w:p w:rsidR="00EA5405" w:rsidRPr="006439AD" w:rsidRDefault="00016CAF" w:rsidP="00EA5405">
      <w:pPr>
        <w:shd w:val="clear" w:color="auto" w:fill="FFFFFF"/>
        <w:spacing w:after="0" w:line="240" w:lineRule="auto"/>
        <w:ind w:firstLine="680"/>
        <w:jc w:val="both"/>
        <w:rPr>
          <w:rFonts w:ascii="Times New Roman" w:hAnsi="Times New Roman"/>
          <w:color w:val="000000"/>
          <w:sz w:val="28"/>
          <w:szCs w:val="28"/>
        </w:rPr>
      </w:pPr>
      <w:r w:rsidRPr="00016CAF">
        <w:rPr>
          <w:rFonts w:ascii="Times New Roman" w:hAnsi="Times New Roman"/>
          <w:color w:val="000000"/>
          <w:sz w:val="28"/>
          <w:szCs w:val="28"/>
        </w:rPr>
        <w:lastRenderedPageBreak/>
        <w:t>2</w:t>
      </w:r>
      <w:r w:rsidR="005D42FB">
        <w:rPr>
          <w:rFonts w:ascii="Times New Roman" w:hAnsi="Times New Roman"/>
          <w:color w:val="000000"/>
          <w:sz w:val="28"/>
          <w:szCs w:val="28"/>
        </w:rPr>
        <w:t>7</w:t>
      </w:r>
      <w:r w:rsidRPr="00016CAF">
        <w:rPr>
          <w:rFonts w:ascii="Times New Roman" w:hAnsi="Times New Roman"/>
          <w:color w:val="000000"/>
          <w:sz w:val="28"/>
          <w:szCs w:val="28"/>
        </w:rPr>
        <w:t>8</w:t>
      </w:r>
      <w:r w:rsidR="00EA5405" w:rsidRPr="006439AD">
        <w:rPr>
          <w:rFonts w:ascii="Times New Roman" w:hAnsi="Times New Roman"/>
          <w:color w:val="000000"/>
          <w:sz w:val="28"/>
          <w:szCs w:val="28"/>
        </w:rPr>
        <w:t xml:space="preserve"> лиц</w:t>
      </w:r>
      <w:r w:rsidR="005D42FB">
        <w:rPr>
          <w:rFonts w:ascii="Times New Roman" w:hAnsi="Times New Roman"/>
          <w:color w:val="000000"/>
          <w:sz w:val="28"/>
          <w:szCs w:val="28"/>
        </w:rPr>
        <w:t>,</w:t>
      </w:r>
      <w:r w:rsidR="00EA5405" w:rsidRPr="006439AD">
        <w:rPr>
          <w:rFonts w:ascii="Times New Roman" w:hAnsi="Times New Roman"/>
          <w:color w:val="000000"/>
          <w:sz w:val="28"/>
          <w:szCs w:val="28"/>
        </w:rPr>
        <w:t xml:space="preserve"> замещающи</w:t>
      </w:r>
      <w:r w:rsidR="00C1399F">
        <w:rPr>
          <w:rFonts w:ascii="Times New Roman" w:hAnsi="Times New Roman"/>
          <w:color w:val="000000"/>
          <w:sz w:val="28"/>
          <w:szCs w:val="28"/>
        </w:rPr>
        <w:t>х</w:t>
      </w:r>
      <w:r w:rsidR="00EA5405" w:rsidRPr="006439AD">
        <w:rPr>
          <w:rFonts w:ascii="Times New Roman" w:hAnsi="Times New Roman"/>
          <w:color w:val="000000"/>
          <w:sz w:val="28"/>
          <w:szCs w:val="28"/>
        </w:rPr>
        <w:t xml:space="preserve"> государственные должности Чукотского автономного округа;</w:t>
      </w:r>
    </w:p>
    <w:p w:rsidR="00EA5405" w:rsidRPr="006439AD" w:rsidRDefault="005D42FB" w:rsidP="00EA5405">
      <w:pPr>
        <w:shd w:val="clear" w:color="auto" w:fill="FFFFFF"/>
        <w:spacing w:after="0" w:line="240" w:lineRule="auto"/>
        <w:ind w:firstLine="680"/>
        <w:jc w:val="both"/>
        <w:rPr>
          <w:rFonts w:ascii="Times New Roman" w:hAnsi="Times New Roman"/>
          <w:color w:val="000000"/>
          <w:sz w:val="28"/>
          <w:szCs w:val="28"/>
        </w:rPr>
      </w:pPr>
      <w:r>
        <w:rPr>
          <w:rFonts w:ascii="Times New Roman" w:hAnsi="Times New Roman"/>
          <w:color w:val="000000"/>
          <w:sz w:val="28"/>
          <w:szCs w:val="28"/>
        </w:rPr>
        <w:t>289</w:t>
      </w:r>
      <w:r w:rsidR="00EA5405" w:rsidRPr="006439AD">
        <w:rPr>
          <w:rFonts w:ascii="Times New Roman" w:hAnsi="Times New Roman"/>
          <w:color w:val="000000"/>
          <w:sz w:val="28"/>
          <w:szCs w:val="28"/>
        </w:rPr>
        <w:t xml:space="preserve"> лиц, замещающи</w:t>
      </w:r>
      <w:r w:rsidR="00C1399F">
        <w:rPr>
          <w:rFonts w:ascii="Times New Roman" w:hAnsi="Times New Roman"/>
          <w:color w:val="000000"/>
          <w:sz w:val="28"/>
          <w:szCs w:val="28"/>
        </w:rPr>
        <w:t>х</w:t>
      </w:r>
      <w:r w:rsidR="00EA5405" w:rsidRPr="006439AD">
        <w:rPr>
          <w:rFonts w:ascii="Times New Roman" w:hAnsi="Times New Roman"/>
          <w:color w:val="000000"/>
          <w:sz w:val="28"/>
          <w:szCs w:val="28"/>
        </w:rPr>
        <w:t xml:space="preserve"> муниципальные должности, должности глав муниципальных образований Чукотского автономного округа;</w:t>
      </w:r>
    </w:p>
    <w:p w:rsidR="00EA5405" w:rsidRDefault="005D42FB" w:rsidP="00EA5405">
      <w:pPr>
        <w:shd w:val="clear" w:color="auto" w:fill="FFFFFF"/>
        <w:spacing w:after="0" w:line="240" w:lineRule="auto"/>
        <w:ind w:firstLine="680"/>
        <w:jc w:val="both"/>
        <w:rPr>
          <w:rFonts w:ascii="Times New Roman" w:hAnsi="Times New Roman"/>
          <w:color w:val="000000"/>
          <w:sz w:val="28"/>
          <w:szCs w:val="28"/>
        </w:rPr>
      </w:pPr>
      <w:r>
        <w:rPr>
          <w:rFonts w:ascii="Times New Roman" w:hAnsi="Times New Roman"/>
          <w:color w:val="000000"/>
          <w:sz w:val="28"/>
          <w:szCs w:val="28"/>
        </w:rPr>
        <w:t>312</w:t>
      </w:r>
      <w:r w:rsidR="00EA5405" w:rsidRPr="006439AD">
        <w:rPr>
          <w:rFonts w:ascii="Times New Roman" w:hAnsi="Times New Roman"/>
          <w:color w:val="000000"/>
          <w:sz w:val="28"/>
          <w:szCs w:val="28"/>
        </w:rPr>
        <w:t xml:space="preserve"> муниципальных служащих Чукотского автономного округа.</w:t>
      </w:r>
    </w:p>
    <w:p w:rsidR="00EA5405" w:rsidRPr="006439AD" w:rsidRDefault="00C1399F" w:rsidP="00EA5405">
      <w:pPr>
        <w:shd w:val="clear" w:color="auto" w:fill="FFFFFF"/>
        <w:spacing w:after="0" w:line="240" w:lineRule="auto"/>
        <w:ind w:firstLine="680"/>
        <w:jc w:val="both"/>
        <w:rPr>
          <w:rFonts w:ascii="Times New Roman" w:hAnsi="Times New Roman"/>
          <w:color w:val="000000"/>
          <w:sz w:val="28"/>
          <w:szCs w:val="28"/>
        </w:rPr>
      </w:pPr>
      <w:r w:rsidRPr="00F077CB">
        <w:rPr>
          <w:rFonts w:ascii="Times New Roman" w:hAnsi="Times New Roman"/>
          <w:color w:val="000000"/>
          <w:sz w:val="28"/>
          <w:szCs w:val="28"/>
        </w:rPr>
        <w:t xml:space="preserve">По результатам </w:t>
      </w:r>
      <w:r w:rsidR="00EA5405" w:rsidRPr="00F077CB">
        <w:rPr>
          <w:rFonts w:ascii="Times New Roman" w:hAnsi="Times New Roman"/>
          <w:color w:val="000000"/>
          <w:sz w:val="28"/>
          <w:szCs w:val="28"/>
        </w:rPr>
        <w:t>анализа назначен</w:t>
      </w:r>
      <w:r w:rsidR="00016CAF" w:rsidRPr="00F077CB">
        <w:rPr>
          <w:rFonts w:ascii="Times New Roman" w:hAnsi="Times New Roman"/>
          <w:color w:val="000000"/>
          <w:sz w:val="28"/>
          <w:szCs w:val="28"/>
        </w:rPr>
        <w:t>о 1</w:t>
      </w:r>
      <w:r w:rsidR="005D42FB" w:rsidRPr="00F077CB">
        <w:rPr>
          <w:rFonts w:ascii="Times New Roman" w:hAnsi="Times New Roman"/>
          <w:color w:val="000000"/>
          <w:sz w:val="28"/>
          <w:szCs w:val="28"/>
        </w:rPr>
        <w:t>8</w:t>
      </w:r>
      <w:r w:rsidR="00EA5405" w:rsidRPr="00F077CB">
        <w:rPr>
          <w:rFonts w:ascii="Times New Roman" w:hAnsi="Times New Roman"/>
          <w:color w:val="000000"/>
          <w:sz w:val="28"/>
          <w:szCs w:val="28"/>
        </w:rPr>
        <w:t xml:space="preserve"> провер</w:t>
      </w:r>
      <w:r w:rsidR="00016CAF" w:rsidRPr="00F077CB">
        <w:rPr>
          <w:rFonts w:ascii="Times New Roman" w:hAnsi="Times New Roman"/>
          <w:color w:val="000000"/>
          <w:sz w:val="28"/>
          <w:szCs w:val="28"/>
        </w:rPr>
        <w:t>о</w:t>
      </w:r>
      <w:r w:rsidR="00EA5405" w:rsidRPr="00F077CB">
        <w:rPr>
          <w:rFonts w:ascii="Times New Roman" w:hAnsi="Times New Roman"/>
          <w:color w:val="000000"/>
          <w:sz w:val="28"/>
          <w:szCs w:val="28"/>
        </w:rPr>
        <w:t>к достоверности</w:t>
      </w:r>
      <w:r w:rsidR="0075291F" w:rsidRPr="00F077CB">
        <w:rPr>
          <w:rFonts w:ascii="Times New Roman" w:hAnsi="Times New Roman"/>
          <w:color w:val="000000"/>
          <w:sz w:val="28"/>
          <w:szCs w:val="28"/>
        </w:rPr>
        <w:t xml:space="preserve"> и полноты сведений о доходах</w:t>
      </w:r>
      <w:r w:rsidR="00EA5405" w:rsidRPr="00F077CB">
        <w:rPr>
          <w:rFonts w:ascii="Times New Roman" w:hAnsi="Times New Roman"/>
          <w:color w:val="000000"/>
          <w:sz w:val="28"/>
          <w:szCs w:val="28"/>
        </w:rPr>
        <w:t>, представленных</w:t>
      </w:r>
      <w:r w:rsidR="00016CAF" w:rsidRPr="00F077CB">
        <w:rPr>
          <w:rFonts w:ascii="Times New Roman" w:hAnsi="Times New Roman"/>
          <w:color w:val="000000"/>
          <w:sz w:val="28"/>
          <w:szCs w:val="28"/>
        </w:rPr>
        <w:t xml:space="preserve"> гражданскими служащими и 1</w:t>
      </w:r>
      <w:r w:rsidR="005D42FB" w:rsidRPr="00F077CB">
        <w:rPr>
          <w:rFonts w:ascii="Times New Roman" w:hAnsi="Times New Roman"/>
          <w:color w:val="000000"/>
          <w:sz w:val="28"/>
          <w:szCs w:val="28"/>
        </w:rPr>
        <w:t>1</w:t>
      </w:r>
      <w:r w:rsidR="00EA5405" w:rsidRPr="00F077CB">
        <w:rPr>
          <w:rFonts w:ascii="Times New Roman" w:hAnsi="Times New Roman"/>
          <w:color w:val="000000"/>
          <w:sz w:val="28"/>
          <w:szCs w:val="28"/>
        </w:rPr>
        <w:t xml:space="preserve"> провер</w:t>
      </w:r>
      <w:r w:rsidR="00016CAF" w:rsidRPr="00F077CB">
        <w:rPr>
          <w:rFonts w:ascii="Times New Roman" w:hAnsi="Times New Roman"/>
          <w:color w:val="000000"/>
          <w:sz w:val="28"/>
          <w:szCs w:val="28"/>
        </w:rPr>
        <w:t>о</w:t>
      </w:r>
      <w:r w:rsidR="00EA5405" w:rsidRPr="00F077CB">
        <w:rPr>
          <w:rFonts w:ascii="Times New Roman" w:hAnsi="Times New Roman"/>
          <w:color w:val="000000"/>
          <w:sz w:val="28"/>
          <w:szCs w:val="28"/>
        </w:rPr>
        <w:t>к достоверности и полноты сведений о доходах муниципальных служащих</w:t>
      </w:r>
      <w:r w:rsidR="00F077CB" w:rsidRPr="00F077CB">
        <w:rPr>
          <w:rFonts w:ascii="Times New Roman" w:hAnsi="Times New Roman"/>
          <w:color w:val="000000"/>
          <w:sz w:val="28"/>
          <w:szCs w:val="28"/>
        </w:rPr>
        <w:t xml:space="preserve">, в результате которых </w:t>
      </w:r>
      <w:r w:rsidR="00895C6C" w:rsidRPr="00F077CB">
        <w:rPr>
          <w:rFonts w:ascii="Times New Roman" w:hAnsi="Times New Roman"/>
          <w:color w:val="000000"/>
          <w:sz w:val="28"/>
          <w:szCs w:val="28"/>
        </w:rPr>
        <w:t xml:space="preserve">в отношении </w:t>
      </w:r>
      <w:r w:rsidR="00016CAF" w:rsidRPr="00F077CB">
        <w:rPr>
          <w:rFonts w:ascii="Times New Roman" w:hAnsi="Times New Roman"/>
          <w:color w:val="000000"/>
          <w:sz w:val="28"/>
          <w:szCs w:val="28"/>
        </w:rPr>
        <w:t>14</w:t>
      </w:r>
      <w:r w:rsidR="00EA5405" w:rsidRPr="00F077CB">
        <w:rPr>
          <w:rFonts w:ascii="Times New Roman" w:hAnsi="Times New Roman"/>
          <w:color w:val="000000"/>
          <w:sz w:val="28"/>
          <w:szCs w:val="28"/>
        </w:rPr>
        <w:t xml:space="preserve"> муниципальных служащих</w:t>
      </w:r>
      <w:r w:rsidR="00EA5405" w:rsidRPr="00F077CB">
        <w:rPr>
          <w:rFonts w:ascii="Times New Roman" w:hAnsi="Times New Roman"/>
          <w:bCs/>
          <w:sz w:val="28"/>
          <w:szCs w:val="28"/>
        </w:rPr>
        <w:t xml:space="preserve"> </w:t>
      </w:r>
      <w:r w:rsidR="00895C6C" w:rsidRPr="00F077CB">
        <w:rPr>
          <w:rFonts w:ascii="Times New Roman" w:hAnsi="Times New Roman"/>
          <w:bCs/>
          <w:sz w:val="28"/>
          <w:szCs w:val="28"/>
        </w:rPr>
        <w:t xml:space="preserve">материалы </w:t>
      </w:r>
      <w:r w:rsidR="00EA5405" w:rsidRPr="00F077CB">
        <w:rPr>
          <w:rFonts w:ascii="Times New Roman" w:hAnsi="Times New Roman"/>
          <w:bCs/>
          <w:sz w:val="28"/>
          <w:szCs w:val="28"/>
        </w:rPr>
        <w:t>рассмотрены на комиссии по соблюдению требований к служебному поведению и урегулированию конфликта интересов</w:t>
      </w:r>
      <w:r w:rsidR="00895C6C" w:rsidRPr="00F077CB">
        <w:rPr>
          <w:rFonts w:ascii="Times New Roman" w:hAnsi="Times New Roman"/>
          <w:bCs/>
          <w:sz w:val="28"/>
          <w:szCs w:val="28"/>
        </w:rPr>
        <w:t xml:space="preserve">. </w:t>
      </w:r>
      <w:r w:rsidR="00F077CB" w:rsidRPr="00F077CB">
        <w:rPr>
          <w:rFonts w:ascii="Times New Roman" w:hAnsi="Times New Roman"/>
          <w:bCs/>
          <w:sz w:val="28"/>
          <w:szCs w:val="28"/>
        </w:rPr>
        <w:t xml:space="preserve">К дисциплинарной </w:t>
      </w:r>
      <w:r w:rsidR="00EA5405" w:rsidRPr="00F077CB">
        <w:rPr>
          <w:rFonts w:ascii="Times New Roman" w:hAnsi="Times New Roman"/>
          <w:color w:val="000000"/>
          <w:sz w:val="28"/>
          <w:szCs w:val="28"/>
        </w:rPr>
        <w:t>ответственности</w:t>
      </w:r>
      <w:r w:rsidR="00F077CB" w:rsidRPr="00F077CB">
        <w:rPr>
          <w:rFonts w:ascii="Times New Roman" w:hAnsi="Times New Roman"/>
          <w:color w:val="000000"/>
          <w:sz w:val="28"/>
          <w:szCs w:val="28"/>
        </w:rPr>
        <w:t xml:space="preserve"> привлечено</w:t>
      </w:r>
      <w:r w:rsidR="00EA5405" w:rsidRPr="00F077CB">
        <w:rPr>
          <w:rFonts w:ascii="Times New Roman" w:hAnsi="Times New Roman"/>
          <w:bCs/>
          <w:sz w:val="28"/>
          <w:szCs w:val="28"/>
        </w:rPr>
        <w:t xml:space="preserve"> </w:t>
      </w:r>
      <w:r w:rsidR="00895C6C" w:rsidRPr="00F077CB">
        <w:rPr>
          <w:rFonts w:ascii="Times New Roman" w:hAnsi="Times New Roman"/>
          <w:color w:val="000000"/>
          <w:sz w:val="28"/>
          <w:szCs w:val="28"/>
        </w:rPr>
        <w:t>13</w:t>
      </w:r>
      <w:r w:rsidR="00EA5405" w:rsidRPr="00F077CB">
        <w:rPr>
          <w:rFonts w:ascii="Times New Roman" w:hAnsi="Times New Roman"/>
          <w:color w:val="000000"/>
          <w:sz w:val="28"/>
          <w:szCs w:val="28"/>
        </w:rPr>
        <w:t xml:space="preserve"> муниципальных служащих.</w:t>
      </w:r>
    </w:p>
    <w:p w:rsidR="00F077CB" w:rsidRDefault="00EA5405" w:rsidP="00EA5405">
      <w:pPr>
        <w:shd w:val="clear" w:color="auto" w:fill="FFFFFF"/>
        <w:spacing w:after="0" w:line="240" w:lineRule="auto"/>
        <w:ind w:firstLine="680"/>
        <w:jc w:val="both"/>
        <w:rPr>
          <w:rFonts w:ascii="Times New Roman" w:hAnsi="Times New Roman"/>
          <w:color w:val="000000"/>
          <w:sz w:val="28"/>
          <w:szCs w:val="28"/>
        </w:rPr>
      </w:pPr>
      <w:r w:rsidRPr="006439AD">
        <w:rPr>
          <w:rFonts w:ascii="Times New Roman" w:hAnsi="Times New Roman"/>
          <w:color w:val="000000"/>
          <w:sz w:val="28"/>
          <w:szCs w:val="28"/>
        </w:rPr>
        <w:t>В 2019 году в целях предупреждения во</w:t>
      </w:r>
      <w:r w:rsidR="00895C6C">
        <w:rPr>
          <w:rFonts w:ascii="Times New Roman" w:hAnsi="Times New Roman"/>
          <w:color w:val="000000"/>
          <w:sz w:val="28"/>
          <w:szCs w:val="28"/>
        </w:rPr>
        <w:t>зможного конфликта интересов 5</w:t>
      </w:r>
      <w:r w:rsidRPr="006439AD">
        <w:rPr>
          <w:rFonts w:ascii="Times New Roman" w:hAnsi="Times New Roman"/>
          <w:color w:val="000000"/>
          <w:sz w:val="28"/>
          <w:szCs w:val="28"/>
        </w:rPr>
        <w:t xml:space="preserve"> муниципальных служащих уведомили представителя нанимателя о возможном возникновении у них конфликта интересов</w:t>
      </w:r>
      <w:r w:rsidR="00F077CB">
        <w:rPr>
          <w:rFonts w:ascii="Times New Roman" w:hAnsi="Times New Roman"/>
          <w:color w:val="000000"/>
          <w:sz w:val="28"/>
          <w:szCs w:val="28"/>
        </w:rPr>
        <w:t xml:space="preserve"> в связи с </w:t>
      </w:r>
      <w:r w:rsidRPr="006439AD">
        <w:rPr>
          <w:rFonts w:ascii="Times New Roman" w:hAnsi="Times New Roman"/>
          <w:color w:val="000000"/>
          <w:sz w:val="28"/>
          <w:szCs w:val="28"/>
        </w:rPr>
        <w:t>выполнени</w:t>
      </w:r>
      <w:r w:rsidR="00F077CB">
        <w:rPr>
          <w:rFonts w:ascii="Times New Roman" w:hAnsi="Times New Roman"/>
          <w:color w:val="000000"/>
          <w:sz w:val="28"/>
          <w:szCs w:val="28"/>
        </w:rPr>
        <w:t>ем</w:t>
      </w:r>
      <w:r w:rsidRPr="006439AD">
        <w:rPr>
          <w:rFonts w:ascii="Times New Roman" w:hAnsi="Times New Roman"/>
          <w:color w:val="000000"/>
          <w:sz w:val="28"/>
          <w:szCs w:val="28"/>
        </w:rPr>
        <w:t xml:space="preserve"> служащим отдельных функций муниципального управления, с которыми связана личная заинтересованность муниципального служащего. </w:t>
      </w:r>
      <w:r w:rsidR="00F077CB">
        <w:rPr>
          <w:rFonts w:ascii="Times New Roman" w:hAnsi="Times New Roman"/>
          <w:color w:val="000000"/>
          <w:sz w:val="28"/>
          <w:szCs w:val="28"/>
        </w:rPr>
        <w:t>В</w:t>
      </w:r>
      <w:r w:rsidR="00F077CB" w:rsidRPr="006439AD">
        <w:rPr>
          <w:rFonts w:ascii="Times New Roman" w:hAnsi="Times New Roman"/>
          <w:color w:val="000000"/>
          <w:sz w:val="28"/>
          <w:szCs w:val="28"/>
        </w:rPr>
        <w:t>озможность возникновения конфликта интересов</w:t>
      </w:r>
      <w:r w:rsidR="00F077CB">
        <w:rPr>
          <w:rFonts w:ascii="Times New Roman" w:hAnsi="Times New Roman"/>
          <w:color w:val="000000"/>
          <w:sz w:val="28"/>
          <w:szCs w:val="28"/>
        </w:rPr>
        <w:t xml:space="preserve"> не усмотрена.</w:t>
      </w:r>
      <w:r w:rsidR="00F077CB" w:rsidRPr="006439AD">
        <w:rPr>
          <w:rFonts w:ascii="Times New Roman" w:hAnsi="Times New Roman"/>
          <w:color w:val="000000"/>
          <w:sz w:val="28"/>
          <w:szCs w:val="28"/>
        </w:rPr>
        <w:t xml:space="preserve"> </w:t>
      </w:r>
    </w:p>
    <w:p w:rsidR="0075291F" w:rsidRDefault="00F077CB" w:rsidP="00EA5405">
      <w:pPr>
        <w:shd w:val="clear" w:color="auto" w:fill="FFFFFF"/>
        <w:spacing w:after="0" w:line="240" w:lineRule="auto"/>
        <w:ind w:firstLine="680"/>
        <w:jc w:val="both"/>
        <w:rPr>
          <w:rFonts w:ascii="Times New Roman" w:hAnsi="Times New Roman"/>
          <w:color w:val="000000"/>
          <w:sz w:val="28"/>
          <w:szCs w:val="28"/>
        </w:rPr>
      </w:pPr>
      <w:r>
        <w:rPr>
          <w:rFonts w:ascii="Times New Roman" w:hAnsi="Times New Roman"/>
          <w:color w:val="000000"/>
          <w:sz w:val="28"/>
          <w:szCs w:val="28"/>
        </w:rPr>
        <w:t xml:space="preserve">В рамках </w:t>
      </w:r>
      <w:r w:rsidR="00EA5405" w:rsidRPr="006439AD">
        <w:rPr>
          <w:rFonts w:ascii="Times New Roman" w:hAnsi="Times New Roman"/>
          <w:color w:val="000000"/>
          <w:sz w:val="28"/>
          <w:szCs w:val="28"/>
        </w:rPr>
        <w:t>соблюдени</w:t>
      </w:r>
      <w:r>
        <w:rPr>
          <w:rFonts w:ascii="Times New Roman" w:hAnsi="Times New Roman"/>
          <w:color w:val="000000"/>
          <w:sz w:val="28"/>
          <w:szCs w:val="28"/>
        </w:rPr>
        <w:t>я</w:t>
      </w:r>
      <w:r w:rsidR="00EA5405" w:rsidRPr="006439AD">
        <w:rPr>
          <w:rFonts w:ascii="Times New Roman" w:hAnsi="Times New Roman"/>
          <w:color w:val="000000"/>
          <w:sz w:val="28"/>
          <w:szCs w:val="28"/>
        </w:rPr>
        <w:t xml:space="preserve"> ограничени</w:t>
      </w:r>
      <w:r w:rsidR="005D42FB">
        <w:rPr>
          <w:rFonts w:ascii="Times New Roman" w:hAnsi="Times New Roman"/>
          <w:color w:val="000000"/>
          <w:sz w:val="28"/>
          <w:szCs w:val="28"/>
        </w:rPr>
        <w:t>й</w:t>
      </w:r>
      <w:r w:rsidR="00EA5405" w:rsidRPr="006439AD">
        <w:rPr>
          <w:rFonts w:ascii="Times New Roman" w:hAnsi="Times New Roman"/>
          <w:color w:val="000000"/>
          <w:sz w:val="28"/>
          <w:szCs w:val="28"/>
        </w:rPr>
        <w:t xml:space="preserve"> по дальнейшему трудоустройству гражданских служащих, замещающих должности, включенные в перечень с коррупционными рисками,</w:t>
      </w:r>
      <w:r>
        <w:rPr>
          <w:rFonts w:ascii="Times New Roman" w:hAnsi="Times New Roman"/>
          <w:color w:val="000000"/>
          <w:sz w:val="28"/>
          <w:szCs w:val="28"/>
        </w:rPr>
        <w:t xml:space="preserve"> в</w:t>
      </w:r>
      <w:r w:rsidR="00EA5405" w:rsidRPr="006439AD">
        <w:rPr>
          <w:rFonts w:ascii="Times New Roman" w:hAnsi="Times New Roman"/>
          <w:color w:val="000000"/>
          <w:sz w:val="28"/>
          <w:szCs w:val="28"/>
        </w:rPr>
        <w:t xml:space="preserve"> 2019 год</w:t>
      </w:r>
      <w:r w:rsidR="00D76961">
        <w:rPr>
          <w:rFonts w:ascii="Times New Roman" w:hAnsi="Times New Roman"/>
          <w:color w:val="000000"/>
          <w:sz w:val="28"/>
          <w:szCs w:val="28"/>
        </w:rPr>
        <w:t>у</w:t>
      </w:r>
      <w:r w:rsidR="00EA5405" w:rsidRPr="006439AD">
        <w:rPr>
          <w:rFonts w:ascii="Times New Roman" w:hAnsi="Times New Roman"/>
          <w:color w:val="000000"/>
          <w:sz w:val="28"/>
          <w:szCs w:val="28"/>
        </w:rPr>
        <w:t xml:space="preserve"> обратил</w:t>
      </w:r>
      <w:r w:rsidR="00D76961">
        <w:rPr>
          <w:rFonts w:ascii="Times New Roman" w:hAnsi="Times New Roman"/>
          <w:color w:val="000000"/>
          <w:sz w:val="28"/>
          <w:szCs w:val="28"/>
        </w:rPr>
        <w:t>о</w:t>
      </w:r>
      <w:r w:rsidR="00EA5405" w:rsidRPr="006439AD">
        <w:rPr>
          <w:rFonts w:ascii="Times New Roman" w:hAnsi="Times New Roman"/>
          <w:color w:val="000000"/>
          <w:sz w:val="28"/>
          <w:szCs w:val="28"/>
        </w:rPr>
        <w:t xml:space="preserve">сь </w:t>
      </w:r>
      <w:r w:rsidR="0097260E">
        <w:rPr>
          <w:rFonts w:ascii="Times New Roman" w:hAnsi="Times New Roman"/>
          <w:color w:val="000000"/>
          <w:sz w:val="28"/>
          <w:szCs w:val="28"/>
        </w:rPr>
        <w:t>70 (31/39</w:t>
      </w:r>
      <w:r w:rsidR="00BA66AD" w:rsidRPr="00BA66AD">
        <w:rPr>
          <w:rFonts w:ascii="Times New Roman" w:hAnsi="Times New Roman"/>
          <w:color w:val="000000"/>
          <w:sz w:val="28"/>
          <w:szCs w:val="28"/>
        </w:rPr>
        <w:t xml:space="preserve"> </w:t>
      </w:r>
      <w:r w:rsidR="00BA66AD">
        <w:rPr>
          <w:rFonts w:ascii="Times New Roman" w:hAnsi="Times New Roman"/>
          <w:color w:val="000000"/>
          <w:sz w:val="28"/>
          <w:szCs w:val="28"/>
        </w:rPr>
        <w:t>соответственно</w:t>
      </w:r>
      <w:r w:rsidR="0097260E">
        <w:rPr>
          <w:rFonts w:ascii="Times New Roman" w:hAnsi="Times New Roman"/>
          <w:color w:val="000000"/>
          <w:sz w:val="28"/>
          <w:szCs w:val="28"/>
        </w:rPr>
        <w:t>)</w:t>
      </w:r>
      <w:r w:rsidR="00EA5405" w:rsidRPr="006439AD">
        <w:rPr>
          <w:rFonts w:ascii="Times New Roman" w:hAnsi="Times New Roman"/>
          <w:color w:val="000000"/>
          <w:sz w:val="28"/>
          <w:szCs w:val="28"/>
        </w:rPr>
        <w:t xml:space="preserve"> граждан, ранее замещавших должности государственных гражданских и муниципальных служащих соответственно, включённых в перечень должностей с коррупционными рисками, о даче согласия (отказа) на замещение должностей в коммерческих или некоммерческих организациях. </w:t>
      </w:r>
    </w:p>
    <w:p w:rsidR="00EA5405" w:rsidRPr="006439AD" w:rsidRDefault="00F077CB" w:rsidP="00EA5405">
      <w:pPr>
        <w:shd w:val="clear" w:color="auto" w:fill="FFFFFF"/>
        <w:spacing w:after="0" w:line="240" w:lineRule="auto"/>
        <w:ind w:firstLine="680"/>
        <w:jc w:val="both"/>
        <w:rPr>
          <w:rFonts w:ascii="Times New Roman" w:hAnsi="Times New Roman"/>
          <w:color w:val="000000"/>
          <w:sz w:val="28"/>
          <w:szCs w:val="28"/>
        </w:rPr>
      </w:pPr>
      <w:r>
        <w:rPr>
          <w:rFonts w:ascii="Times New Roman" w:hAnsi="Times New Roman"/>
          <w:color w:val="000000"/>
          <w:sz w:val="28"/>
          <w:szCs w:val="28"/>
        </w:rPr>
        <w:t>Материалы в</w:t>
      </w:r>
      <w:r w:rsidR="00EA5405" w:rsidRPr="006439AD">
        <w:rPr>
          <w:rFonts w:ascii="Times New Roman" w:hAnsi="Times New Roman"/>
          <w:color w:val="000000"/>
          <w:sz w:val="28"/>
          <w:szCs w:val="28"/>
        </w:rPr>
        <w:t xml:space="preserve"> отношении </w:t>
      </w:r>
      <w:r>
        <w:rPr>
          <w:rFonts w:ascii="Times New Roman" w:hAnsi="Times New Roman"/>
          <w:color w:val="000000"/>
          <w:sz w:val="28"/>
          <w:szCs w:val="28"/>
        </w:rPr>
        <w:t>18 граждан рассмотрены на заседаниях К</w:t>
      </w:r>
      <w:r w:rsidR="00EA5405" w:rsidRPr="006439AD">
        <w:rPr>
          <w:rFonts w:ascii="Times New Roman" w:hAnsi="Times New Roman"/>
          <w:color w:val="000000"/>
          <w:sz w:val="28"/>
          <w:szCs w:val="28"/>
        </w:rPr>
        <w:t>омиссии по соблюдению требований к служебному поведению и урегулированию конфликта интересов органов исполнительной власти и местного самоуправления Чукотского автономного округа</w:t>
      </w:r>
      <w:r>
        <w:rPr>
          <w:rFonts w:ascii="Times New Roman" w:hAnsi="Times New Roman"/>
          <w:color w:val="000000"/>
          <w:sz w:val="28"/>
          <w:szCs w:val="28"/>
        </w:rPr>
        <w:t>. З</w:t>
      </w:r>
      <w:r w:rsidR="00EA5405" w:rsidRPr="006439AD">
        <w:rPr>
          <w:rFonts w:ascii="Times New Roman" w:hAnsi="Times New Roman"/>
          <w:color w:val="000000"/>
          <w:sz w:val="28"/>
          <w:szCs w:val="28"/>
        </w:rPr>
        <w:t>амещение должностей в коммерческих и некоммерческих организациях в связи отсутствием конфликта интересов</w:t>
      </w:r>
      <w:r w:rsidR="001F7E7C">
        <w:rPr>
          <w:rFonts w:ascii="Times New Roman" w:hAnsi="Times New Roman"/>
          <w:color w:val="000000"/>
          <w:sz w:val="28"/>
          <w:szCs w:val="28"/>
        </w:rPr>
        <w:t xml:space="preserve"> согласовано</w:t>
      </w:r>
      <w:r w:rsidR="00EA5405" w:rsidRPr="006439AD">
        <w:rPr>
          <w:rFonts w:ascii="Times New Roman" w:hAnsi="Times New Roman"/>
          <w:color w:val="000000"/>
          <w:sz w:val="28"/>
          <w:szCs w:val="28"/>
        </w:rPr>
        <w:t>.</w:t>
      </w:r>
    </w:p>
    <w:p w:rsidR="00EA5405" w:rsidRPr="006439AD" w:rsidRDefault="00EA5405" w:rsidP="00EA5405">
      <w:pPr>
        <w:shd w:val="clear" w:color="auto" w:fill="FFFFFF"/>
        <w:spacing w:after="0" w:line="240" w:lineRule="auto"/>
        <w:ind w:firstLine="680"/>
        <w:jc w:val="both"/>
        <w:rPr>
          <w:rFonts w:ascii="Times New Roman" w:hAnsi="Times New Roman"/>
          <w:color w:val="000000"/>
          <w:sz w:val="28"/>
          <w:szCs w:val="28"/>
        </w:rPr>
      </w:pPr>
      <w:r w:rsidRPr="006439AD">
        <w:rPr>
          <w:rFonts w:ascii="Times New Roman" w:hAnsi="Times New Roman"/>
          <w:color w:val="000000"/>
          <w:sz w:val="28"/>
          <w:szCs w:val="28"/>
        </w:rPr>
        <w:t xml:space="preserve">В 2019 году </w:t>
      </w:r>
      <w:r w:rsidR="0097260E">
        <w:rPr>
          <w:rFonts w:ascii="Times New Roman" w:hAnsi="Times New Roman"/>
          <w:color w:val="000000"/>
          <w:sz w:val="28"/>
          <w:szCs w:val="28"/>
        </w:rPr>
        <w:t>38</w:t>
      </w:r>
      <w:r w:rsidRPr="006439AD">
        <w:rPr>
          <w:rFonts w:ascii="Times New Roman" w:hAnsi="Times New Roman"/>
          <w:color w:val="000000"/>
          <w:sz w:val="28"/>
          <w:szCs w:val="28"/>
        </w:rPr>
        <w:t xml:space="preserve"> государственными гражданскими служащими</w:t>
      </w:r>
      <w:r w:rsidR="0097260E">
        <w:rPr>
          <w:rFonts w:ascii="Times New Roman" w:hAnsi="Times New Roman"/>
          <w:color w:val="000000"/>
          <w:sz w:val="28"/>
          <w:szCs w:val="28"/>
        </w:rPr>
        <w:t xml:space="preserve"> и 46</w:t>
      </w:r>
      <w:r w:rsidRPr="006439AD">
        <w:rPr>
          <w:rFonts w:ascii="Times New Roman" w:hAnsi="Times New Roman"/>
          <w:color w:val="000000"/>
          <w:sz w:val="28"/>
          <w:szCs w:val="28"/>
        </w:rPr>
        <w:t xml:space="preserve"> муниципальны</w:t>
      </w:r>
      <w:r w:rsidR="0075291F">
        <w:rPr>
          <w:rFonts w:ascii="Times New Roman" w:hAnsi="Times New Roman"/>
          <w:color w:val="000000"/>
          <w:sz w:val="28"/>
          <w:szCs w:val="28"/>
        </w:rPr>
        <w:t xml:space="preserve">ми служащими </w:t>
      </w:r>
      <w:r w:rsidR="00BA66AD">
        <w:rPr>
          <w:rFonts w:ascii="Times New Roman" w:hAnsi="Times New Roman"/>
          <w:color w:val="000000"/>
          <w:sz w:val="28"/>
          <w:szCs w:val="28"/>
        </w:rPr>
        <w:t>представлены</w:t>
      </w:r>
      <w:r w:rsidR="0075291F">
        <w:rPr>
          <w:rFonts w:ascii="Times New Roman" w:hAnsi="Times New Roman"/>
          <w:color w:val="000000"/>
          <w:sz w:val="28"/>
          <w:szCs w:val="28"/>
        </w:rPr>
        <w:t xml:space="preserve"> уведомлени</w:t>
      </w:r>
      <w:r w:rsidR="00BA66AD">
        <w:rPr>
          <w:rFonts w:ascii="Times New Roman" w:hAnsi="Times New Roman"/>
          <w:color w:val="000000"/>
          <w:sz w:val="28"/>
          <w:szCs w:val="28"/>
        </w:rPr>
        <w:t>я</w:t>
      </w:r>
      <w:r w:rsidR="0075291F">
        <w:rPr>
          <w:rFonts w:ascii="Times New Roman" w:hAnsi="Times New Roman"/>
          <w:color w:val="000000"/>
          <w:sz w:val="28"/>
          <w:szCs w:val="28"/>
        </w:rPr>
        <w:t xml:space="preserve"> о </w:t>
      </w:r>
      <w:r w:rsidRPr="006439AD">
        <w:rPr>
          <w:rFonts w:ascii="Times New Roman" w:hAnsi="Times New Roman"/>
          <w:color w:val="000000"/>
          <w:sz w:val="28"/>
          <w:szCs w:val="28"/>
        </w:rPr>
        <w:t>выполн</w:t>
      </w:r>
      <w:r w:rsidR="0075291F">
        <w:rPr>
          <w:rFonts w:ascii="Times New Roman" w:hAnsi="Times New Roman"/>
          <w:color w:val="000000"/>
          <w:sz w:val="28"/>
          <w:szCs w:val="28"/>
        </w:rPr>
        <w:t>ении</w:t>
      </w:r>
      <w:r w:rsidRPr="006439AD">
        <w:rPr>
          <w:rFonts w:ascii="Times New Roman" w:hAnsi="Times New Roman"/>
          <w:color w:val="000000"/>
          <w:sz w:val="28"/>
          <w:szCs w:val="28"/>
        </w:rPr>
        <w:t xml:space="preserve"> ин</w:t>
      </w:r>
      <w:r w:rsidR="0075291F">
        <w:rPr>
          <w:rFonts w:ascii="Times New Roman" w:hAnsi="Times New Roman"/>
          <w:color w:val="000000"/>
          <w:sz w:val="28"/>
          <w:szCs w:val="28"/>
        </w:rPr>
        <w:t>ой</w:t>
      </w:r>
      <w:r w:rsidRPr="006439AD">
        <w:rPr>
          <w:rFonts w:ascii="Times New Roman" w:hAnsi="Times New Roman"/>
          <w:color w:val="000000"/>
          <w:sz w:val="28"/>
          <w:szCs w:val="28"/>
        </w:rPr>
        <w:t xml:space="preserve"> оплачиваем</w:t>
      </w:r>
      <w:r w:rsidR="0097260E">
        <w:rPr>
          <w:rFonts w:ascii="Times New Roman" w:hAnsi="Times New Roman"/>
          <w:color w:val="000000"/>
          <w:sz w:val="28"/>
          <w:szCs w:val="28"/>
        </w:rPr>
        <w:t>ой</w:t>
      </w:r>
      <w:r w:rsidRPr="006439AD">
        <w:rPr>
          <w:rFonts w:ascii="Times New Roman" w:hAnsi="Times New Roman"/>
          <w:color w:val="000000"/>
          <w:sz w:val="28"/>
          <w:szCs w:val="28"/>
        </w:rPr>
        <w:t xml:space="preserve"> работ</w:t>
      </w:r>
      <w:r w:rsidR="00BA66AD">
        <w:rPr>
          <w:rFonts w:ascii="Times New Roman" w:hAnsi="Times New Roman"/>
          <w:color w:val="000000"/>
          <w:sz w:val="28"/>
          <w:szCs w:val="28"/>
        </w:rPr>
        <w:t>ы</w:t>
      </w:r>
      <w:r w:rsidRPr="006439AD">
        <w:rPr>
          <w:rFonts w:ascii="Times New Roman" w:hAnsi="Times New Roman"/>
          <w:color w:val="000000"/>
          <w:sz w:val="28"/>
          <w:szCs w:val="28"/>
        </w:rPr>
        <w:t xml:space="preserve">. В отношении </w:t>
      </w:r>
      <w:r w:rsidR="0097260E">
        <w:rPr>
          <w:rFonts w:ascii="Times New Roman" w:hAnsi="Times New Roman"/>
          <w:color w:val="000000"/>
          <w:sz w:val="28"/>
          <w:szCs w:val="28"/>
        </w:rPr>
        <w:t>2</w:t>
      </w:r>
      <w:r w:rsidRPr="006439AD">
        <w:rPr>
          <w:rFonts w:ascii="Times New Roman" w:hAnsi="Times New Roman"/>
          <w:color w:val="000000"/>
          <w:sz w:val="28"/>
          <w:szCs w:val="28"/>
        </w:rPr>
        <w:t xml:space="preserve"> муниципальн</w:t>
      </w:r>
      <w:r w:rsidR="0097260E">
        <w:rPr>
          <w:rFonts w:ascii="Times New Roman" w:hAnsi="Times New Roman"/>
          <w:color w:val="000000"/>
          <w:sz w:val="28"/>
          <w:szCs w:val="28"/>
        </w:rPr>
        <w:t>ых</w:t>
      </w:r>
      <w:r w:rsidRPr="006439AD">
        <w:rPr>
          <w:rFonts w:ascii="Times New Roman" w:hAnsi="Times New Roman"/>
          <w:color w:val="000000"/>
          <w:sz w:val="28"/>
          <w:szCs w:val="28"/>
        </w:rPr>
        <w:t xml:space="preserve"> служащ</w:t>
      </w:r>
      <w:r w:rsidR="0097260E">
        <w:rPr>
          <w:rFonts w:ascii="Times New Roman" w:hAnsi="Times New Roman"/>
          <w:color w:val="000000"/>
          <w:sz w:val="28"/>
          <w:szCs w:val="28"/>
        </w:rPr>
        <w:t>их</w:t>
      </w:r>
      <w:r w:rsidRPr="006439AD">
        <w:rPr>
          <w:rFonts w:ascii="Times New Roman" w:hAnsi="Times New Roman"/>
          <w:color w:val="000000"/>
          <w:sz w:val="28"/>
          <w:szCs w:val="28"/>
        </w:rPr>
        <w:t xml:space="preserve"> применена мера дисциплинарной ответственности за несвоевременное уведомление представителя</w:t>
      </w:r>
      <w:r w:rsidR="00BA66AD">
        <w:rPr>
          <w:rFonts w:ascii="Times New Roman" w:hAnsi="Times New Roman"/>
          <w:color w:val="000000"/>
          <w:sz w:val="28"/>
          <w:szCs w:val="28"/>
        </w:rPr>
        <w:t xml:space="preserve"> </w:t>
      </w:r>
      <w:r w:rsidRPr="006439AD">
        <w:rPr>
          <w:rFonts w:ascii="Times New Roman" w:hAnsi="Times New Roman"/>
          <w:color w:val="000000"/>
          <w:sz w:val="28"/>
          <w:szCs w:val="28"/>
        </w:rPr>
        <w:t xml:space="preserve">нанимателя о выполнении иной оплачиваемой работы. </w:t>
      </w:r>
    </w:p>
    <w:p w:rsidR="00EA5405" w:rsidRDefault="0097260E" w:rsidP="00EA5405">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В ходе проверки </w:t>
      </w:r>
      <w:r w:rsidR="00E95E5A">
        <w:rPr>
          <w:rFonts w:ascii="Times New Roman" w:hAnsi="Times New Roman"/>
          <w:bCs/>
          <w:sz w:val="28"/>
          <w:szCs w:val="28"/>
        </w:rPr>
        <w:t xml:space="preserve">у </w:t>
      </w:r>
      <w:r w:rsidR="00EA5405" w:rsidRPr="006439AD">
        <w:rPr>
          <w:rFonts w:ascii="Times New Roman" w:hAnsi="Times New Roman"/>
          <w:bCs/>
          <w:sz w:val="28"/>
          <w:szCs w:val="28"/>
        </w:rPr>
        <w:t>лиц, замещающих должности руководителей государственных учреждений</w:t>
      </w:r>
      <w:r>
        <w:rPr>
          <w:rFonts w:ascii="Times New Roman" w:hAnsi="Times New Roman"/>
          <w:bCs/>
          <w:sz w:val="28"/>
          <w:szCs w:val="28"/>
        </w:rPr>
        <w:t xml:space="preserve"> (</w:t>
      </w:r>
      <w:r w:rsidR="00EA5405" w:rsidRPr="006439AD">
        <w:rPr>
          <w:rFonts w:ascii="Times New Roman" w:hAnsi="Times New Roman"/>
          <w:bCs/>
          <w:sz w:val="28"/>
          <w:szCs w:val="28"/>
        </w:rPr>
        <w:t>предприятий</w:t>
      </w:r>
      <w:r>
        <w:rPr>
          <w:rFonts w:ascii="Times New Roman" w:hAnsi="Times New Roman"/>
          <w:bCs/>
          <w:sz w:val="28"/>
          <w:szCs w:val="28"/>
        </w:rPr>
        <w:t>)</w:t>
      </w:r>
      <w:r w:rsidR="00EA5405" w:rsidRPr="006439AD">
        <w:rPr>
          <w:rFonts w:ascii="Times New Roman" w:hAnsi="Times New Roman"/>
          <w:bCs/>
          <w:sz w:val="28"/>
          <w:szCs w:val="28"/>
        </w:rPr>
        <w:t xml:space="preserve"> Чукотского автономного округа находящихся в ведомственном подчинении </w:t>
      </w:r>
      <w:r w:rsidR="008838EE">
        <w:rPr>
          <w:rFonts w:ascii="Times New Roman" w:hAnsi="Times New Roman"/>
          <w:bCs/>
          <w:sz w:val="28"/>
          <w:szCs w:val="28"/>
        </w:rPr>
        <w:t>ИОГВ</w:t>
      </w:r>
      <w:r>
        <w:rPr>
          <w:rFonts w:ascii="Times New Roman" w:hAnsi="Times New Roman"/>
          <w:bCs/>
          <w:sz w:val="28"/>
          <w:szCs w:val="28"/>
        </w:rPr>
        <w:t>,</w:t>
      </w:r>
      <w:r w:rsidR="00EA5405" w:rsidRPr="006439AD">
        <w:rPr>
          <w:rFonts w:ascii="Times New Roman" w:hAnsi="Times New Roman"/>
          <w:bCs/>
          <w:sz w:val="28"/>
          <w:szCs w:val="28"/>
        </w:rPr>
        <w:t xml:space="preserve"> представленных сведений о доходах</w:t>
      </w:r>
      <w:r w:rsidR="0075291F">
        <w:rPr>
          <w:rFonts w:ascii="Times New Roman" w:hAnsi="Times New Roman"/>
          <w:bCs/>
          <w:sz w:val="28"/>
          <w:szCs w:val="28"/>
        </w:rPr>
        <w:t xml:space="preserve"> </w:t>
      </w:r>
      <w:r w:rsidR="00EA5405" w:rsidRPr="006439AD">
        <w:rPr>
          <w:rFonts w:ascii="Times New Roman" w:hAnsi="Times New Roman"/>
          <w:bCs/>
          <w:sz w:val="28"/>
          <w:szCs w:val="28"/>
        </w:rPr>
        <w:t xml:space="preserve">за 2018 год, </w:t>
      </w:r>
      <w:r w:rsidR="0075291F">
        <w:rPr>
          <w:rFonts w:ascii="Times New Roman" w:hAnsi="Times New Roman"/>
          <w:bCs/>
          <w:sz w:val="28"/>
          <w:szCs w:val="28"/>
        </w:rPr>
        <w:t xml:space="preserve">Департаментом образования и науки Чукотского автономного округа </w:t>
      </w:r>
      <w:r w:rsidR="00EA5405" w:rsidRPr="006439AD">
        <w:rPr>
          <w:rFonts w:ascii="Times New Roman" w:hAnsi="Times New Roman"/>
          <w:bCs/>
          <w:sz w:val="28"/>
          <w:szCs w:val="28"/>
        </w:rPr>
        <w:t>выявлен</w:t>
      </w:r>
      <w:r w:rsidR="00E95E5A">
        <w:rPr>
          <w:rFonts w:ascii="Times New Roman" w:hAnsi="Times New Roman"/>
          <w:bCs/>
          <w:sz w:val="28"/>
          <w:szCs w:val="28"/>
        </w:rPr>
        <w:t xml:space="preserve"> </w:t>
      </w:r>
      <w:r w:rsidR="008838EE">
        <w:rPr>
          <w:rFonts w:ascii="Times New Roman" w:hAnsi="Times New Roman"/>
          <w:bCs/>
          <w:sz w:val="28"/>
          <w:szCs w:val="28"/>
        </w:rPr>
        <w:t>1</w:t>
      </w:r>
      <w:r w:rsidR="00E95E5A">
        <w:rPr>
          <w:rFonts w:ascii="Times New Roman" w:hAnsi="Times New Roman"/>
          <w:bCs/>
          <w:sz w:val="28"/>
          <w:szCs w:val="28"/>
        </w:rPr>
        <w:t xml:space="preserve"> случай предоставления</w:t>
      </w:r>
      <w:r w:rsidR="00EA5405" w:rsidRPr="006439AD">
        <w:rPr>
          <w:rFonts w:ascii="Times New Roman" w:hAnsi="Times New Roman"/>
          <w:bCs/>
          <w:sz w:val="28"/>
          <w:szCs w:val="28"/>
        </w:rPr>
        <w:t xml:space="preserve"> недостоверных сведений, в части</w:t>
      </w:r>
      <w:r w:rsidR="007272D4">
        <w:rPr>
          <w:rFonts w:ascii="Times New Roman" w:hAnsi="Times New Roman"/>
          <w:bCs/>
          <w:sz w:val="28"/>
          <w:szCs w:val="28"/>
        </w:rPr>
        <w:t>,</w:t>
      </w:r>
      <w:r w:rsidR="00EA5405" w:rsidRPr="006439AD">
        <w:rPr>
          <w:rFonts w:ascii="Times New Roman" w:hAnsi="Times New Roman"/>
          <w:bCs/>
          <w:sz w:val="28"/>
          <w:szCs w:val="28"/>
        </w:rPr>
        <w:t xml:space="preserve"> касающейся счетов в банке и иных кредитных организациях. По результатам проверки в связи с ненадлежащим исполнением требований законодательства о противодействии коррупции гражданин привлечён к дисциплинарной ответственности</w:t>
      </w:r>
      <w:r w:rsidR="007272D4">
        <w:rPr>
          <w:rFonts w:ascii="Times New Roman" w:hAnsi="Times New Roman"/>
          <w:bCs/>
          <w:sz w:val="28"/>
          <w:szCs w:val="28"/>
        </w:rPr>
        <w:t>.</w:t>
      </w:r>
    </w:p>
    <w:p w:rsidR="008838EE" w:rsidRPr="00C14B5F" w:rsidRDefault="00B65009" w:rsidP="00C14B5F">
      <w:pPr>
        <w:autoSpaceDE w:val="0"/>
        <w:autoSpaceDN w:val="0"/>
        <w:adjustRightInd w:val="0"/>
        <w:spacing w:after="0" w:line="240" w:lineRule="auto"/>
        <w:ind w:firstLine="680"/>
        <w:jc w:val="center"/>
        <w:rPr>
          <w:rFonts w:ascii="Times New Roman" w:hAnsi="Times New Roman"/>
          <w:color w:val="000000"/>
          <w:sz w:val="28"/>
          <w:szCs w:val="28"/>
          <w:u w:val="single"/>
        </w:rPr>
      </w:pPr>
      <w:r w:rsidRPr="00C14B5F">
        <w:rPr>
          <w:rFonts w:ascii="Times New Roman" w:hAnsi="Times New Roman"/>
          <w:color w:val="000000"/>
          <w:sz w:val="28"/>
          <w:szCs w:val="28"/>
          <w:u w:val="single"/>
          <w:lang w:val="en-US"/>
        </w:rPr>
        <w:t>II</w:t>
      </w:r>
      <w:r w:rsidR="00F077CB" w:rsidRPr="00C14B5F">
        <w:rPr>
          <w:rFonts w:ascii="Times New Roman" w:hAnsi="Times New Roman"/>
          <w:color w:val="000000"/>
          <w:sz w:val="28"/>
          <w:szCs w:val="28"/>
          <w:u w:val="single"/>
        </w:rPr>
        <w:t xml:space="preserve">. </w:t>
      </w:r>
      <w:r w:rsidR="008838EE" w:rsidRPr="00C14B5F">
        <w:rPr>
          <w:rFonts w:ascii="Times New Roman" w:hAnsi="Times New Roman"/>
          <w:color w:val="000000"/>
          <w:sz w:val="28"/>
          <w:szCs w:val="28"/>
          <w:u w:val="single"/>
        </w:rPr>
        <w:t>Об организации работы по предоставлению сведений о доходах, расходах, об имуществе и обязательствах имущественного характера</w:t>
      </w:r>
    </w:p>
    <w:p w:rsidR="00EA5405" w:rsidRPr="006439AD" w:rsidRDefault="00905A49" w:rsidP="00EA5405">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color w:val="000000"/>
          <w:sz w:val="28"/>
          <w:szCs w:val="28"/>
        </w:rPr>
        <w:lastRenderedPageBreak/>
        <w:t>В</w:t>
      </w:r>
      <w:r w:rsidR="00E95E5A">
        <w:rPr>
          <w:rFonts w:ascii="Times New Roman" w:hAnsi="Times New Roman"/>
          <w:color w:val="000000"/>
          <w:sz w:val="28"/>
          <w:szCs w:val="28"/>
        </w:rPr>
        <w:t xml:space="preserve"> 2019 году</w:t>
      </w:r>
      <w:r>
        <w:rPr>
          <w:rFonts w:ascii="Times New Roman" w:hAnsi="Times New Roman"/>
          <w:color w:val="000000"/>
          <w:sz w:val="28"/>
          <w:szCs w:val="28"/>
        </w:rPr>
        <w:t xml:space="preserve"> </w:t>
      </w:r>
      <w:r w:rsidRPr="006439AD">
        <w:rPr>
          <w:rFonts w:ascii="Times New Roman" w:hAnsi="Times New Roman"/>
          <w:color w:val="000000"/>
          <w:sz w:val="28"/>
          <w:szCs w:val="28"/>
        </w:rPr>
        <w:t>Управлением</w:t>
      </w:r>
      <w:r>
        <w:rPr>
          <w:rFonts w:ascii="Times New Roman" w:hAnsi="Times New Roman"/>
          <w:sz w:val="28"/>
          <w:szCs w:val="28"/>
        </w:rPr>
        <w:t xml:space="preserve"> </w:t>
      </w:r>
      <w:r w:rsidR="00EA5405" w:rsidRPr="006439AD">
        <w:rPr>
          <w:rFonts w:ascii="Times New Roman" w:hAnsi="Times New Roman"/>
          <w:sz w:val="28"/>
          <w:szCs w:val="28"/>
        </w:rPr>
        <w:t>осуществлен</w:t>
      </w:r>
      <w:r w:rsidR="001F7E7C">
        <w:rPr>
          <w:rFonts w:ascii="Times New Roman" w:hAnsi="Times New Roman"/>
          <w:sz w:val="28"/>
          <w:szCs w:val="28"/>
        </w:rPr>
        <w:t xml:space="preserve"> ряд </w:t>
      </w:r>
      <w:r w:rsidR="00EA5405" w:rsidRPr="006439AD">
        <w:rPr>
          <w:rFonts w:ascii="Times New Roman" w:hAnsi="Times New Roman"/>
          <w:sz w:val="28"/>
          <w:szCs w:val="28"/>
        </w:rPr>
        <w:t>проверочны</w:t>
      </w:r>
      <w:r w:rsidR="001F7E7C">
        <w:rPr>
          <w:rFonts w:ascii="Times New Roman" w:hAnsi="Times New Roman"/>
          <w:sz w:val="28"/>
          <w:szCs w:val="28"/>
        </w:rPr>
        <w:t>х</w:t>
      </w:r>
      <w:r w:rsidR="00EA5405" w:rsidRPr="006439AD">
        <w:rPr>
          <w:rFonts w:ascii="Times New Roman" w:hAnsi="Times New Roman"/>
          <w:sz w:val="28"/>
          <w:szCs w:val="28"/>
        </w:rPr>
        <w:t xml:space="preserve"> мероприяти</w:t>
      </w:r>
      <w:r w:rsidR="001F7E7C">
        <w:rPr>
          <w:rFonts w:ascii="Times New Roman" w:hAnsi="Times New Roman"/>
          <w:sz w:val="28"/>
          <w:szCs w:val="28"/>
        </w:rPr>
        <w:t>й</w:t>
      </w:r>
      <w:r w:rsidR="00EA5405" w:rsidRPr="006439AD">
        <w:rPr>
          <w:rFonts w:ascii="Times New Roman" w:hAnsi="Times New Roman"/>
          <w:sz w:val="28"/>
          <w:szCs w:val="28"/>
        </w:rPr>
        <w:t xml:space="preserve"> по соблюдению служащими и лицами, замещающими государственные и муниципальные должности, законодательства о противодействии коррупции:</w:t>
      </w:r>
    </w:p>
    <w:p w:rsidR="00EA5405" w:rsidRPr="006439AD" w:rsidRDefault="00BA66AD" w:rsidP="00EA5405">
      <w:pPr>
        <w:autoSpaceDE w:val="0"/>
        <w:autoSpaceDN w:val="0"/>
        <w:adjustRightInd w:val="0"/>
        <w:spacing w:after="0" w:line="240" w:lineRule="auto"/>
        <w:ind w:firstLine="680"/>
        <w:jc w:val="both"/>
        <w:rPr>
          <w:rFonts w:ascii="Times New Roman" w:hAnsi="Times New Roman"/>
          <w:sz w:val="28"/>
          <w:szCs w:val="28"/>
        </w:rPr>
      </w:pPr>
      <w:r w:rsidRPr="006439AD">
        <w:rPr>
          <w:rFonts w:ascii="Times New Roman" w:hAnsi="Times New Roman"/>
          <w:sz w:val="28"/>
          <w:szCs w:val="28"/>
        </w:rPr>
        <w:t>в отношении 37 лиц, замещающих государственные и муниципальные должности</w:t>
      </w:r>
      <w:r>
        <w:rPr>
          <w:rFonts w:ascii="Times New Roman" w:hAnsi="Times New Roman"/>
          <w:sz w:val="28"/>
          <w:szCs w:val="28"/>
        </w:rPr>
        <w:t>, проведена</w:t>
      </w:r>
      <w:r w:rsidRPr="006439AD">
        <w:rPr>
          <w:rFonts w:ascii="Times New Roman" w:hAnsi="Times New Roman"/>
          <w:sz w:val="28"/>
          <w:szCs w:val="28"/>
        </w:rPr>
        <w:t xml:space="preserve"> </w:t>
      </w:r>
      <w:r w:rsidR="00EA5405" w:rsidRPr="006439AD">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за отчетный 2017 год</w:t>
      </w:r>
      <w:r>
        <w:rPr>
          <w:rFonts w:ascii="Times New Roman" w:hAnsi="Times New Roman"/>
          <w:sz w:val="28"/>
          <w:szCs w:val="28"/>
        </w:rPr>
        <w:t>;</w:t>
      </w:r>
      <w:r w:rsidR="00EA5405" w:rsidRPr="006439AD">
        <w:rPr>
          <w:rFonts w:ascii="Times New Roman" w:hAnsi="Times New Roman"/>
          <w:sz w:val="28"/>
          <w:szCs w:val="28"/>
        </w:rPr>
        <w:t xml:space="preserve"> </w:t>
      </w:r>
    </w:p>
    <w:p w:rsidR="00EA5405" w:rsidRPr="006439AD" w:rsidRDefault="001F7E7C" w:rsidP="00EA5405">
      <w:pPr>
        <w:autoSpaceDE w:val="0"/>
        <w:autoSpaceDN w:val="0"/>
        <w:adjustRightInd w:val="0"/>
        <w:spacing w:after="0" w:line="240" w:lineRule="auto"/>
        <w:ind w:firstLine="680"/>
        <w:jc w:val="both"/>
        <w:rPr>
          <w:rFonts w:ascii="Times New Roman" w:hAnsi="Times New Roman"/>
          <w:sz w:val="28"/>
          <w:szCs w:val="28"/>
        </w:rPr>
      </w:pPr>
      <w:r w:rsidRPr="006439AD">
        <w:rPr>
          <w:rFonts w:ascii="Times New Roman" w:hAnsi="Times New Roman"/>
          <w:sz w:val="28"/>
          <w:szCs w:val="28"/>
        </w:rPr>
        <w:t>в отношении 1 лица, замещающего муниципальную должность</w:t>
      </w:r>
      <w:r>
        <w:rPr>
          <w:rFonts w:ascii="Times New Roman" w:hAnsi="Times New Roman"/>
          <w:sz w:val="28"/>
          <w:szCs w:val="28"/>
        </w:rPr>
        <w:t>,</w:t>
      </w:r>
      <w:r w:rsidRPr="006439AD">
        <w:rPr>
          <w:rFonts w:ascii="Times New Roman" w:hAnsi="Times New Roman"/>
          <w:sz w:val="28"/>
          <w:szCs w:val="28"/>
        </w:rPr>
        <w:t xml:space="preserve"> </w:t>
      </w:r>
      <w:r w:rsidR="00EA5405" w:rsidRPr="006439AD">
        <w:rPr>
          <w:rFonts w:ascii="Times New Roman" w:hAnsi="Times New Roman"/>
          <w:sz w:val="28"/>
          <w:szCs w:val="28"/>
        </w:rPr>
        <w:t>проверка соблюдения ограничений, запретов, исполнения обязанностей, установленных в целях противодействия коррупции</w:t>
      </w:r>
      <w:r>
        <w:rPr>
          <w:rFonts w:ascii="Times New Roman" w:hAnsi="Times New Roman"/>
          <w:sz w:val="28"/>
          <w:szCs w:val="28"/>
        </w:rPr>
        <w:t>;</w:t>
      </w:r>
    </w:p>
    <w:p w:rsidR="00EA5405" w:rsidRDefault="00BA66AD" w:rsidP="00EA5405">
      <w:pPr>
        <w:autoSpaceDE w:val="0"/>
        <w:autoSpaceDN w:val="0"/>
        <w:adjustRightInd w:val="0"/>
        <w:spacing w:after="0" w:line="240" w:lineRule="auto"/>
        <w:ind w:firstLine="680"/>
        <w:jc w:val="both"/>
        <w:rPr>
          <w:rFonts w:ascii="Times New Roman" w:hAnsi="Times New Roman"/>
          <w:sz w:val="28"/>
          <w:szCs w:val="28"/>
        </w:rPr>
      </w:pPr>
      <w:r w:rsidRPr="006439AD">
        <w:rPr>
          <w:rFonts w:ascii="Times New Roman" w:hAnsi="Times New Roman"/>
          <w:sz w:val="28"/>
          <w:szCs w:val="28"/>
        </w:rPr>
        <w:t>в отношении 1 лица, замещающего государственную должность</w:t>
      </w:r>
      <w:r>
        <w:rPr>
          <w:rFonts w:ascii="Times New Roman" w:hAnsi="Times New Roman"/>
          <w:sz w:val="28"/>
          <w:szCs w:val="28"/>
        </w:rPr>
        <w:t xml:space="preserve">, </w:t>
      </w:r>
      <w:r w:rsidR="00EA5405" w:rsidRPr="006439AD">
        <w:rPr>
          <w:rFonts w:ascii="Times New Roman" w:hAnsi="Times New Roman"/>
          <w:sz w:val="28"/>
          <w:szCs w:val="28"/>
        </w:rPr>
        <w:t>проверка соблюдения ограничений, запретов, исполнения обязанностей, установленных в целях противодействия коррупции.</w:t>
      </w:r>
    </w:p>
    <w:p w:rsidR="001F7E7C" w:rsidRPr="006439AD" w:rsidRDefault="001F7E7C" w:rsidP="001F7E7C">
      <w:pPr>
        <w:autoSpaceDE w:val="0"/>
        <w:autoSpaceDN w:val="0"/>
        <w:adjustRightInd w:val="0"/>
        <w:spacing w:after="0" w:line="240" w:lineRule="auto"/>
        <w:ind w:firstLine="680"/>
        <w:jc w:val="both"/>
        <w:rPr>
          <w:rFonts w:ascii="Times New Roman" w:hAnsi="Times New Roman"/>
          <w:sz w:val="28"/>
          <w:szCs w:val="28"/>
        </w:rPr>
      </w:pPr>
      <w:r w:rsidRPr="006439AD">
        <w:rPr>
          <w:rFonts w:ascii="Times New Roman" w:hAnsi="Times New Roman"/>
          <w:sz w:val="28"/>
          <w:szCs w:val="28"/>
        </w:rPr>
        <w:t xml:space="preserve">Результаты проверок направлены в представительные органы муниципальных образований </w:t>
      </w:r>
      <w:r>
        <w:rPr>
          <w:rFonts w:ascii="Times New Roman" w:hAnsi="Times New Roman"/>
          <w:sz w:val="28"/>
          <w:szCs w:val="28"/>
        </w:rPr>
        <w:t xml:space="preserve">для </w:t>
      </w:r>
      <w:r w:rsidRPr="006439AD">
        <w:rPr>
          <w:rFonts w:ascii="Times New Roman" w:hAnsi="Times New Roman"/>
          <w:sz w:val="28"/>
          <w:szCs w:val="28"/>
        </w:rPr>
        <w:t>принят</w:t>
      </w:r>
      <w:r>
        <w:rPr>
          <w:rFonts w:ascii="Times New Roman" w:hAnsi="Times New Roman"/>
          <w:sz w:val="28"/>
          <w:szCs w:val="28"/>
        </w:rPr>
        <w:t>ия</w:t>
      </w:r>
      <w:r w:rsidRPr="006439AD">
        <w:rPr>
          <w:rFonts w:ascii="Times New Roman" w:hAnsi="Times New Roman"/>
          <w:sz w:val="28"/>
          <w:szCs w:val="28"/>
        </w:rPr>
        <w:t xml:space="preserve"> действенны</w:t>
      </w:r>
      <w:r>
        <w:rPr>
          <w:rFonts w:ascii="Times New Roman" w:hAnsi="Times New Roman"/>
          <w:sz w:val="28"/>
          <w:szCs w:val="28"/>
        </w:rPr>
        <w:t>х</w:t>
      </w:r>
      <w:r w:rsidRPr="006439AD">
        <w:rPr>
          <w:rFonts w:ascii="Times New Roman" w:hAnsi="Times New Roman"/>
          <w:sz w:val="28"/>
          <w:szCs w:val="28"/>
        </w:rPr>
        <w:t xml:space="preserve"> мер </w:t>
      </w:r>
      <w:r>
        <w:rPr>
          <w:rFonts w:ascii="Times New Roman" w:hAnsi="Times New Roman"/>
          <w:sz w:val="28"/>
          <w:szCs w:val="28"/>
        </w:rPr>
        <w:t>по</w:t>
      </w:r>
      <w:r w:rsidRPr="006439AD">
        <w:rPr>
          <w:rFonts w:ascii="Times New Roman" w:hAnsi="Times New Roman"/>
          <w:sz w:val="28"/>
          <w:szCs w:val="28"/>
        </w:rPr>
        <w:t xml:space="preserve"> недопущению нарушений норм антикоррупционного законодательства лицами, замещающими муниципальные должности</w:t>
      </w:r>
      <w:r>
        <w:rPr>
          <w:rFonts w:ascii="Times New Roman" w:hAnsi="Times New Roman"/>
          <w:sz w:val="28"/>
          <w:szCs w:val="28"/>
        </w:rPr>
        <w:t>.</w:t>
      </w:r>
    </w:p>
    <w:p w:rsidR="00EA5405" w:rsidRPr="006439AD" w:rsidRDefault="001F7E7C" w:rsidP="00EA5405">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Кроме того, </w:t>
      </w:r>
      <w:r w:rsidR="00BA66AD">
        <w:rPr>
          <w:rFonts w:ascii="Times New Roman" w:hAnsi="Times New Roman"/>
          <w:sz w:val="28"/>
          <w:szCs w:val="28"/>
        </w:rPr>
        <w:t xml:space="preserve">проведены </w:t>
      </w:r>
      <w:r w:rsidR="00EA5405" w:rsidRPr="006439AD">
        <w:rPr>
          <w:rFonts w:ascii="Times New Roman" w:hAnsi="Times New Roman"/>
          <w:sz w:val="28"/>
          <w:szCs w:val="28"/>
        </w:rPr>
        <w:t>проверочны</w:t>
      </w:r>
      <w:r w:rsidR="00BA66AD">
        <w:rPr>
          <w:rFonts w:ascii="Times New Roman" w:hAnsi="Times New Roman"/>
          <w:sz w:val="28"/>
          <w:szCs w:val="28"/>
        </w:rPr>
        <w:t>е</w:t>
      </w:r>
      <w:r w:rsidR="00EA5405" w:rsidRPr="006439AD">
        <w:rPr>
          <w:rFonts w:ascii="Times New Roman" w:hAnsi="Times New Roman"/>
          <w:sz w:val="28"/>
          <w:szCs w:val="28"/>
        </w:rPr>
        <w:t xml:space="preserve"> мероприяти</w:t>
      </w:r>
      <w:r w:rsidR="00BA66AD">
        <w:rPr>
          <w:rFonts w:ascii="Times New Roman" w:hAnsi="Times New Roman"/>
          <w:sz w:val="28"/>
          <w:szCs w:val="28"/>
        </w:rPr>
        <w:t>я по ф</w:t>
      </w:r>
      <w:r w:rsidR="00EA5405" w:rsidRPr="006439AD">
        <w:rPr>
          <w:rFonts w:ascii="Times New Roman" w:hAnsi="Times New Roman"/>
          <w:sz w:val="28"/>
          <w:szCs w:val="28"/>
        </w:rPr>
        <w:t>акт</w:t>
      </w:r>
      <w:r w:rsidR="00BA66AD">
        <w:rPr>
          <w:rFonts w:ascii="Times New Roman" w:hAnsi="Times New Roman"/>
          <w:sz w:val="28"/>
          <w:szCs w:val="28"/>
        </w:rPr>
        <w:t>у</w:t>
      </w:r>
      <w:r w:rsidR="00EA5405" w:rsidRPr="006439AD">
        <w:rPr>
          <w:rFonts w:ascii="Times New Roman" w:hAnsi="Times New Roman"/>
          <w:sz w:val="28"/>
          <w:szCs w:val="28"/>
        </w:rPr>
        <w:t xml:space="preserve"> несоблюдения ограничений и запретов, неисполнения обязанностей, равно как обстоятельств, свидетельствующих о наличии признаков преступления или административного правонарушения</w:t>
      </w:r>
      <w:r w:rsidR="00BA66AD">
        <w:rPr>
          <w:rFonts w:ascii="Times New Roman" w:hAnsi="Times New Roman"/>
          <w:sz w:val="28"/>
          <w:szCs w:val="28"/>
        </w:rPr>
        <w:t xml:space="preserve">. Нарушений </w:t>
      </w:r>
      <w:r w:rsidR="00E95E5A">
        <w:rPr>
          <w:rFonts w:ascii="Times New Roman" w:hAnsi="Times New Roman"/>
          <w:sz w:val="28"/>
          <w:szCs w:val="28"/>
        </w:rPr>
        <w:t>н</w:t>
      </w:r>
      <w:r w:rsidR="00EA5405" w:rsidRPr="006439AD">
        <w:rPr>
          <w:rFonts w:ascii="Times New Roman" w:hAnsi="Times New Roman"/>
          <w:sz w:val="28"/>
          <w:szCs w:val="28"/>
        </w:rPr>
        <w:t xml:space="preserve">е </w:t>
      </w:r>
      <w:r w:rsidR="00E95E5A">
        <w:rPr>
          <w:rFonts w:ascii="Times New Roman" w:hAnsi="Times New Roman"/>
          <w:sz w:val="28"/>
          <w:szCs w:val="28"/>
        </w:rPr>
        <w:t>выявлено.</w:t>
      </w:r>
      <w:r w:rsidR="00EA5405" w:rsidRPr="006439AD">
        <w:rPr>
          <w:rFonts w:ascii="Times New Roman" w:hAnsi="Times New Roman"/>
          <w:sz w:val="28"/>
          <w:szCs w:val="28"/>
        </w:rPr>
        <w:t xml:space="preserve"> </w:t>
      </w:r>
    </w:p>
    <w:p w:rsidR="00EA5405" w:rsidRPr="006439AD" w:rsidRDefault="001F7E7C" w:rsidP="00EA5405">
      <w:pPr>
        <w:pStyle w:val="a3"/>
        <w:shd w:val="clear" w:color="auto" w:fill="FFFFFF"/>
        <w:tabs>
          <w:tab w:val="left" w:pos="993"/>
          <w:tab w:val="left" w:pos="1276"/>
        </w:tabs>
        <w:autoSpaceDE w:val="0"/>
        <w:autoSpaceDN w:val="0"/>
        <w:adjustRightInd w:val="0"/>
        <w:ind w:left="0" w:firstLine="851"/>
        <w:jc w:val="both"/>
        <w:textAlignment w:val="baseline"/>
        <w:rPr>
          <w:sz w:val="28"/>
          <w:szCs w:val="28"/>
        </w:rPr>
      </w:pPr>
      <w:r>
        <w:rPr>
          <w:sz w:val="28"/>
          <w:szCs w:val="28"/>
        </w:rPr>
        <w:t>О</w:t>
      </w:r>
      <w:r w:rsidR="00EA5405" w:rsidRPr="006439AD">
        <w:rPr>
          <w:sz w:val="28"/>
          <w:szCs w:val="28"/>
        </w:rPr>
        <w:t xml:space="preserve">существлен мониторинг </w:t>
      </w:r>
      <w:r w:rsidR="00BA66AD">
        <w:rPr>
          <w:sz w:val="28"/>
          <w:szCs w:val="28"/>
        </w:rPr>
        <w:t xml:space="preserve">официальных сайтов </w:t>
      </w:r>
      <w:r w:rsidR="00BA66AD" w:rsidRPr="006439AD">
        <w:rPr>
          <w:sz w:val="28"/>
          <w:szCs w:val="28"/>
        </w:rPr>
        <w:t>орган</w:t>
      </w:r>
      <w:r w:rsidR="00BA66AD">
        <w:rPr>
          <w:sz w:val="28"/>
          <w:szCs w:val="28"/>
        </w:rPr>
        <w:t>ов</w:t>
      </w:r>
      <w:r w:rsidR="00BA66AD" w:rsidRPr="006439AD">
        <w:rPr>
          <w:sz w:val="28"/>
          <w:szCs w:val="28"/>
        </w:rPr>
        <w:t xml:space="preserve"> местного самоуправления и исполнительны</w:t>
      </w:r>
      <w:r w:rsidR="00BA66AD">
        <w:rPr>
          <w:sz w:val="28"/>
          <w:szCs w:val="28"/>
        </w:rPr>
        <w:t>х</w:t>
      </w:r>
      <w:r w:rsidR="00BA66AD" w:rsidRPr="006439AD">
        <w:rPr>
          <w:sz w:val="28"/>
          <w:szCs w:val="28"/>
        </w:rPr>
        <w:t xml:space="preserve"> орган</w:t>
      </w:r>
      <w:r w:rsidR="00BA66AD">
        <w:rPr>
          <w:sz w:val="28"/>
          <w:szCs w:val="28"/>
        </w:rPr>
        <w:t>ов</w:t>
      </w:r>
      <w:r w:rsidR="00BA66AD" w:rsidRPr="006439AD">
        <w:rPr>
          <w:sz w:val="28"/>
          <w:szCs w:val="28"/>
        </w:rPr>
        <w:t xml:space="preserve"> государственной власти </w:t>
      </w:r>
      <w:r w:rsidR="00BA66AD">
        <w:rPr>
          <w:sz w:val="28"/>
          <w:szCs w:val="28"/>
        </w:rPr>
        <w:t>на предмет</w:t>
      </w:r>
      <w:r w:rsidR="00EA5405" w:rsidRPr="006439AD">
        <w:rPr>
          <w:sz w:val="28"/>
          <w:szCs w:val="28"/>
        </w:rPr>
        <w:t xml:space="preserve"> размещения в информационно-телекоммуникационной сети «Интернет» сведений о доходах лиц, в чьи обязанности входит представление указанных сведени</w:t>
      </w:r>
      <w:r>
        <w:rPr>
          <w:sz w:val="28"/>
          <w:szCs w:val="28"/>
        </w:rPr>
        <w:t xml:space="preserve">й, в результате которого </w:t>
      </w:r>
      <w:r w:rsidR="00EA5405" w:rsidRPr="006439AD">
        <w:rPr>
          <w:sz w:val="28"/>
          <w:szCs w:val="28"/>
        </w:rPr>
        <w:t xml:space="preserve">в адрес ряда глав </w:t>
      </w:r>
      <w:r>
        <w:rPr>
          <w:sz w:val="28"/>
          <w:szCs w:val="28"/>
        </w:rPr>
        <w:t>А</w:t>
      </w:r>
      <w:r w:rsidR="00EA5405" w:rsidRPr="006439AD">
        <w:rPr>
          <w:sz w:val="28"/>
          <w:szCs w:val="28"/>
        </w:rPr>
        <w:t>дминистраций органов местного самоуправления и руководителей исполнительных органов власти направлены письма о принятии мер к устранению нарушений требований антикоррупционного законодательства.</w:t>
      </w:r>
    </w:p>
    <w:p w:rsidR="00EA5405" w:rsidRPr="006439AD" w:rsidRDefault="00905A49" w:rsidP="00EA5405">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sidRPr="006439AD">
        <w:rPr>
          <w:rFonts w:ascii="Times New Roman" w:hAnsi="Times New Roman"/>
          <w:sz w:val="28"/>
          <w:szCs w:val="28"/>
        </w:rPr>
        <w:t>Управлением</w:t>
      </w:r>
      <w:r w:rsidR="00BA66AD">
        <w:rPr>
          <w:rFonts w:ascii="Times New Roman" w:hAnsi="Times New Roman"/>
          <w:sz w:val="28"/>
          <w:szCs w:val="28"/>
        </w:rPr>
        <w:t>,</w:t>
      </w:r>
      <w:r>
        <w:rPr>
          <w:rFonts w:ascii="Times New Roman" w:hAnsi="Times New Roman"/>
          <w:bCs/>
          <w:sz w:val="28"/>
          <w:szCs w:val="28"/>
        </w:rPr>
        <w:t xml:space="preserve"> с</w:t>
      </w:r>
      <w:r w:rsidR="00EA5405" w:rsidRPr="006439AD">
        <w:rPr>
          <w:rFonts w:ascii="Times New Roman" w:hAnsi="Times New Roman"/>
          <w:sz w:val="28"/>
          <w:szCs w:val="28"/>
        </w:rPr>
        <w:t>огласно плану контрольных проверок, утвержденн</w:t>
      </w:r>
      <w:r>
        <w:rPr>
          <w:rFonts w:ascii="Times New Roman" w:hAnsi="Times New Roman"/>
          <w:sz w:val="28"/>
          <w:szCs w:val="28"/>
        </w:rPr>
        <w:t>ому</w:t>
      </w:r>
      <w:r w:rsidR="00EA5405" w:rsidRPr="006439AD">
        <w:rPr>
          <w:rFonts w:ascii="Times New Roman" w:hAnsi="Times New Roman"/>
          <w:sz w:val="28"/>
          <w:szCs w:val="28"/>
        </w:rPr>
        <w:t xml:space="preserve"> Губернатором Чукотского автономного округа, осуществлены</w:t>
      </w:r>
      <w:r w:rsidR="00BA66AD">
        <w:rPr>
          <w:rFonts w:ascii="Times New Roman" w:hAnsi="Times New Roman"/>
          <w:sz w:val="28"/>
          <w:szCs w:val="28"/>
        </w:rPr>
        <w:t xml:space="preserve"> контрольные проверки</w:t>
      </w:r>
      <w:r w:rsidR="00EA5405" w:rsidRPr="006439AD">
        <w:rPr>
          <w:rFonts w:ascii="Times New Roman" w:hAnsi="Times New Roman"/>
          <w:sz w:val="28"/>
          <w:szCs w:val="28"/>
        </w:rPr>
        <w:t xml:space="preserve"> в органах исполнительной государственной </w:t>
      </w:r>
      <w:r w:rsidR="00EA5405" w:rsidRPr="006439AD">
        <w:rPr>
          <w:rFonts w:ascii="Times New Roman" w:hAnsi="Times New Roman"/>
          <w:bCs/>
          <w:sz w:val="28"/>
          <w:szCs w:val="28"/>
        </w:rPr>
        <w:t>по реализации требований статьи 275 Трудового Кодекса Российской Федерации, статьи 8 Федерального закона «О противодействии коррупции» в части представления лицами, замещающих должности руководителей государственных учреждений/предприятий, находящихся в ведомственном подчинении исполнительных органов государственной власти Чукотского автономного округа.</w:t>
      </w:r>
    </w:p>
    <w:p w:rsidR="00EA5405" w:rsidRPr="006439AD" w:rsidRDefault="00EA5405" w:rsidP="00EA5405">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sidRPr="006439AD">
        <w:rPr>
          <w:rFonts w:ascii="Times New Roman" w:hAnsi="Times New Roman"/>
          <w:bCs/>
          <w:sz w:val="28"/>
          <w:szCs w:val="28"/>
        </w:rPr>
        <w:t xml:space="preserve">В </w:t>
      </w:r>
      <w:r w:rsidR="00C14B5F">
        <w:rPr>
          <w:rFonts w:ascii="Times New Roman" w:hAnsi="Times New Roman"/>
          <w:bCs/>
          <w:sz w:val="28"/>
          <w:szCs w:val="28"/>
        </w:rPr>
        <w:t>ходе проверок</w:t>
      </w:r>
      <w:r w:rsidRPr="006439AD">
        <w:rPr>
          <w:rFonts w:ascii="Times New Roman" w:hAnsi="Times New Roman"/>
          <w:bCs/>
          <w:sz w:val="28"/>
          <w:szCs w:val="28"/>
        </w:rPr>
        <w:t xml:space="preserve"> Управлением выявле</w:t>
      </w:r>
      <w:r w:rsidR="00C14B5F">
        <w:rPr>
          <w:rFonts w:ascii="Times New Roman" w:hAnsi="Times New Roman"/>
          <w:bCs/>
          <w:sz w:val="28"/>
          <w:szCs w:val="28"/>
        </w:rPr>
        <w:t>ны признаки нарушений, связанных</w:t>
      </w:r>
      <w:r w:rsidRPr="006439AD">
        <w:rPr>
          <w:rFonts w:ascii="Times New Roman" w:hAnsi="Times New Roman"/>
          <w:bCs/>
          <w:sz w:val="28"/>
          <w:szCs w:val="28"/>
        </w:rPr>
        <w:t xml:space="preserve"> с предоставлением недостоверных и (или) неполных сведений о доходах, расходах, об имуществе и обязательствах имущественного характера за отчетный 2018 год и предшествующие 2016, 2017 годы, установлен факт непредставления сведений о доходах.  </w:t>
      </w:r>
    </w:p>
    <w:p w:rsidR="00EA5405" w:rsidRPr="00D76961" w:rsidRDefault="00EA5405" w:rsidP="00EA5405">
      <w:pPr>
        <w:shd w:val="clear" w:color="auto" w:fill="FFFFFF"/>
        <w:autoSpaceDE w:val="0"/>
        <w:autoSpaceDN w:val="0"/>
        <w:adjustRightInd w:val="0"/>
        <w:spacing w:after="0" w:line="240" w:lineRule="auto"/>
        <w:ind w:firstLine="680"/>
        <w:contextualSpacing/>
        <w:jc w:val="both"/>
        <w:rPr>
          <w:rFonts w:ascii="Times New Roman" w:hAnsi="Times New Roman"/>
          <w:bCs/>
          <w:color w:val="FF0000"/>
          <w:sz w:val="28"/>
          <w:szCs w:val="28"/>
        </w:rPr>
      </w:pPr>
      <w:r w:rsidRPr="00A41A4A">
        <w:rPr>
          <w:rFonts w:ascii="Times New Roman" w:hAnsi="Times New Roman"/>
          <w:bCs/>
          <w:sz w:val="28"/>
          <w:szCs w:val="28"/>
        </w:rPr>
        <w:t xml:space="preserve">Результаты проверок направлены в адрес руководителей </w:t>
      </w:r>
      <w:r w:rsidR="00C14B5F">
        <w:rPr>
          <w:rFonts w:ascii="Times New Roman" w:hAnsi="Times New Roman"/>
          <w:bCs/>
          <w:sz w:val="28"/>
          <w:szCs w:val="28"/>
        </w:rPr>
        <w:t>ИОГВ</w:t>
      </w:r>
      <w:r w:rsidR="00A41A4A" w:rsidRPr="00A41A4A">
        <w:rPr>
          <w:rFonts w:ascii="Times New Roman" w:hAnsi="Times New Roman"/>
          <w:bCs/>
          <w:sz w:val="28"/>
          <w:szCs w:val="28"/>
        </w:rPr>
        <w:t xml:space="preserve">, в результате чего приняты меры по устранению причин </w:t>
      </w:r>
      <w:r w:rsidRPr="00A41A4A">
        <w:rPr>
          <w:rFonts w:ascii="Times New Roman" w:hAnsi="Times New Roman"/>
          <w:bCs/>
          <w:sz w:val="28"/>
          <w:szCs w:val="28"/>
        </w:rPr>
        <w:t>и условий, способствующих нарушени</w:t>
      </w:r>
      <w:r w:rsidR="00A41A4A" w:rsidRPr="00A41A4A">
        <w:rPr>
          <w:rFonts w:ascii="Times New Roman" w:hAnsi="Times New Roman"/>
          <w:bCs/>
          <w:sz w:val="28"/>
          <w:szCs w:val="28"/>
        </w:rPr>
        <w:t>ю</w:t>
      </w:r>
      <w:r w:rsidRPr="00A41A4A">
        <w:rPr>
          <w:rFonts w:ascii="Times New Roman" w:hAnsi="Times New Roman"/>
          <w:bCs/>
          <w:sz w:val="28"/>
          <w:szCs w:val="28"/>
        </w:rPr>
        <w:t xml:space="preserve"> норм законодательства о противодействии коррупции</w:t>
      </w:r>
      <w:r w:rsidR="00A41A4A" w:rsidRPr="00A41A4A">
        <w:rPr>
          <w:rFonts w:ascii="Times New Roman" w:hAnsi="Times New Roman"/>
          <w:bCs/>
          <w:sz w:val="28"/>
          <w:szCs w:val="28"/>
        </w:rPr>
        <w:t>.</w:t>
      </w:r>
    </w:p>
    <w:p w:rsidR="006E667A" w:rsidRDefault="006E667A" w:rsidP="00D83B2D">
      <w:pPr>
        <w:spacing w:after="0" w:line="240" w:lineRule="auto"/>
        <w:ind w:firstLine="851"/>
        <w:jc w:val="both"/>
        <w:rPr>
          <w:rFonts w:ascii="Times New Roman" w:hAnsi="Times New Roman"/>
          <w:bCs/>
          <w:sz w:val="28"/>
          <w:szCs w:val="28"/>
        </w:rPr>
      </w:pPr>
      <w:r>
        <w:rPr>
          <w:rFonts w:ascii="Times New Roman" w:hAnsi="Times New Roman"/>
          <w:bCs/>
          <w:sz w:val="28"/>
          <w:szCs w:val="28"/>
          <w:lang w:val="en-US"/>
        </w:rPr>
        <w:lastRenderedPageBreak/>
        <w:t>C</w:t>
      </w:r>
      <w:r w:rsidRPr="006439AD">
        <w:rPr>
          <w:rFonts w:ascii="Times New Roman" w:hAnsi="Times New Roman"/>
          <w:bCs/>
          <w:sz w:val="28"/>
          <w:szCs w:val="28"/>
        </w:rPr>
        <w:t xml:space="preserve"> 2017 года Департаментом финансов, экономики и имущественных отношений Чукотского автономного округа на постоянной основе осуществляется контроль в сфере закупок.</w:t>
      </w:r>
      <w:r w:rsidRPr="006E667A">
        <w:rPr>
          <w:rFonts w:ascii="Times New Roman" w:hAnsi="Times New Roman"/>
          <w:bCs/>
          <w:sz w:val="28"/>
          <w:szCs w:val="28"/>
        </w:rPr>
        <w:t xml:space="preserve"> </w:t>
      </w:r>
      <w:r>
        <w:rPr>
          <w:rFonts w:ascii="Times New Roman" w:hAnsi="Times New Roman"/>
          <w:bCs/>
          <w:sz w:val="28"/>
          <w:szCs w:val="28"/>
        </w:rPr>
        <w:t xml:space="preserve">В соответствии с </w:t>
      </w:r>
      <w:r w:rsidRPr="006439AD">
        <w:rPr>
          <w:rFonts w:ascii="Times New Roman" w:hAnsi="Times New Roman"/>
          <w:bCs/>
          <w:sz w:val="28"/>
          <w:szCs w:val="28"/>
        </w:rPr>
        <w:t>План</w:t>
      </w:r>
      <w:r>
        <w:rPr>
          <w:rFonts w:ascii="Times New Roman" w:hAnsi="Times New Roman"/>
          <w:bCs/>
          <w:sz w:val="28"/>
          <w:szCs w:val="28"/>
        </w:rPr>
        <w:t xml:space="preserve">ом </w:t>
      </w:r>
      <w:r w:rsidRPr="006439AD">
        <w:rPr>
          <w:rFonts w:ascii="Times New Roman" w:hAnsi="Times New Roman"/>
          <w:bCs/>
          <w:sz w:val="28"/>
          <w:szCs w:val="28"/>
        </w:rPr>
        <w:t>проведения плановых проверок использования по назначению и сохранности государственного имущества юридических лиц на 2019 год</w:t>
      </w:r>
      <w:r>
        <w:rPr>
          <w:rFonts w:ascii="Times New Roman" w:hAnsi="Times New Roman"/>
          <w:bCs/>
          <w:sz w:val="28"/>
          <w:szCs w:val="28"/>
        </w:rPr>
        <w:t xml:space="preserve"> (утв. Приказом </w:t>
      </w:r>
      <w:r w:rsidRPr="006439AD">
        <w:rPr>
          <w:rFonts w:ascii="Times New Roman" w:hAnsi="Times New Roman"/>
          <w:bCs/>
          <w:sz w:val="28"/>
          <w:szCs w:val="28"/>
        </w:rPr>
        <w:t>Департамента финансов, экономики и имущественных отношений Чукотского автономного округа</w:t>
      </w:r>
      <w:r>
        <w:rPr>
          <w:rFonts w:ascii="Times New Roman" w:hAnsi="Times New Roman"/>
          <w:bCs/>
          <w:sz w:val="28"/>
          <w:szCs w:val="28"/>
        </w:rPr>
        <w:t xml:space="preserve"> </w:t>
      </w:r>
      <w:r w:rsidRPr="006439AD">
        <w:rPr>
          <w:rFonts w:ascii="Times New Roman" w:hAnsi="Times New Roman"/>
          <w:bCs/>
          <w:sz w:val="28"/>
          <w:szCs w:val="28"/>
        </w:rPr>
        <w:t>от 22 октября 2018 года № 164</w:t>
      </w:r>
      <w:r>
        <w:rPr>
          <w:rFonts w:ascii="Times New Roman" w:hAnsi="Times New Roman"/>
          <w:bCs/>
          <w:sz w:val="28"/>
          <w:szCs w:val="28"/>
        </w:rPr>
        <w:t>)</w:t>
      </w:r>
      <w:r w:rsidRPr="006439AD">
        <w:rPr>
          <w:rFonts w:ascii="Times New Roman" w:hAnsi="Times New Roman"/>
          <w:bCs/>
          <w:sz w:val="28"/>
          <w:szCs w:val="28"/>
        </w:rPr>
        <w:t xml:space="preserve"> проведен</w:t>
      </w:r>
      <w:r>
        <w:rPr>
          <w:rFonts w:ascii="Times New Roman" w:hAnsi="Times New Roman"/>
          <w:bCs/>
          <w:sz w:val="28"/>
          <w:szCs w:val="28"/>
        </w:rPr>
        <w:t>ы</w:t>
      </w:r>
      <w:r w:rsidRPr="006439AD">
        <w:rPr>
          <w:rFonts w:ascii="Times New Roman" w:hAnsi="Times New Roman"/>
          <w:bCs/>
          <w:sz w:val="28"/>
          <w:szCs w:val="28"/>
        </w:rPr>
        <w:t xml:space="preserve"> </w:t>
      </w:r>
      <w:r>
        <w:rPr>
          <w:rFonts w:ascii="Times New Roman" w:hAnsi="Times New Roman"/>
          <w:bCs/>
          <w:sz w:val="28"/>
          <w:szCs w:val="28"/>
        </w:rPr>
        <w:t xml:space="preserve">2 </w:t>
      </w:r>
      <w:r w:rsidRPr="006439AD">
        <w:rPr>
          <w:rFonts w:ascii="Times New Roman" w:hAnsi="Times New Roman"/>
          <w:bCs/>
          <w:sz w:val="28"/>
          <w:szCs w:val="28"/>
        </w:rPr>
        <w:t xml:space="preserve">плановые </w:t>
      </w:r>
      <w:r>
        <w:rPr>
          <w:rFonts w:ascii="Times New Roman" w:hAnsi="Times New Roman"/>
          <w:bCs/>
          <w:sz w:val="28"/>
          <w:szCs w:val="28"/>
        </w:rPr>
        <w:t>проверки. Составлены акты с предложениями и рекомендациями по совершенствованию использования и сохранности государственного имущества.</w:t>
      </w:r>
    </w:p>
    <w:p w:rsidR="00A465B5" w:rsidRPr="006439AD" w:rsidRDefault="00C019F1" w:rsidP="00187878">
      <w:pPr>
        <w:shd w:val="clear" w:color="auto" w:fill="FFFFFF"/>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00AE5C8C" w:rsidRPr="006439AD">
        <w:rPr>
          <w:rFonts w:ascii="Times New Roman" w:hAnsi="Times New Roman"/>
          <w:bCs/>
          <w:sz w:val="28"/>
          <w:szCs w:val="28"/>
        </w:rPr>
        <w:t xml:space="preserve"> рамках взаимодействия с предпринимательским сообществом и институтом уполномоченных по защите прав предпринимателей</w:t>
      </w:r>
      <w:r w:rsidR="00C14B5F">
        <w:rPr>
          <w:rFonts w:ascii="Times New Roman" w:hAnsi="Times New Roman"/>
          <w:bCs/>
          <w:sz w:val="28"/>
          <w:szCs w:val="28"/>
        </w:rPr>
        <w:t xml:space="preserve"> с 2107 года </w:t>
      </w:r>
      <w:r w:rsidR="00AE5C8C" w:rsidRPr="006439AD">
        <w:rPr>
          <w:rFonts w:ascii="Times New Roman" w:hAnsi="Times New Roman"/>
          <w:bCs/>
          <w:sz w:val="28"/>
          <w:szCs w:val="28"/>
        </w:rPr>
        <w:t xml:space="preserve"> </w:t>
      </w:r>
      <w:r w:rsidR="00C14B5F" w:rsidRPr="006439AD">
        <w:rPr>
          <w:rFonts w:ascii="Times New Roman" w:hAnsi="Times New Roman"/>
          <w:bCs/>
          <w:sz w:val="28"/>
          <w:szCs w:val="28"/>
        </w:rPr>
        <w:t xml:space="preserve">при Департаменте финансов, экономики и имущественных отношений Чукотского автономного округа </w:t>
      </w:r>
      <w:r w:rsidR="00C14B5F">
        <w:rPr>
          <w:rFonts w:ascii="Times New Roman" w:hAnsi="Times New Roman"/>
          <w:bCs/>
          <w:sz w:val="28"/>
          <w:szCs w:val="28"/>
        </w:rPr>
        <w:t xml:space="preserve">функционирует </w:t>
      </w:r>
      <w:r w:rsidR="00A465B5" w:rsidRPr="006439AD">
        <w:rPr>
          <w:rFonts w:ascii="Times New Roman" w:hAnsi="Times New Roman"/>
          <w:bCs/>
          <w:sz w:val="28"/>
          <w:szCs w:val="28"/>
        </w:rPr>
        <w:t>Координационный совет по развитию малого и среднего предпринимательства.</w:t>
      </w:r>
    </w:p>
    <w:p w:rsidR="00A465B5" w:rsidRDefault="00A465B5" w:rsidP="00A465B5">
      <w:pPr>
        <w:shd w:val="clear" w:color="auto" w:fill="FFFFFF"/>
        <w:autoSpaceDE w:val="0"/>
        <w:spacing w:after="0" w:line="240" w:lineRule="auto"/>
        <w:ind w:firstLine="680"/>
        <w:jc w:val="both"/>
        <w:rPr>
          <w:rFonts w:ascii="Times New Roman" w:hAnsi="Times New Roman"/>
          <w:bCs/>
          <w:sz w:val="28"/>
          <w:szCs w:val="28"/>
        </w:rPr>
      </w:pPr>
      <w:r w:rsidRPr="006439AD">
        <w:rPr>
          <w:rFonts w:ascii="Times New Roman" w:hAnsi="Times New Roman"/>
          <w:bCs/>
          <w:sz w:val="28"/>
          <w:szCs w:val="28"/>
        </w:rPr>
        <w:t>Состав Координационного совета на 2/3 состоит из представителей предпринимательского сообщества</w:t>
      </w:r>
      <w:r w:rsidR="00F51213">
        <w:rPr>
          <w:rFonts w:ascii="Times New Roman" w:hAnsi="Times New Roman"/>
          <w:bCs/>
          <w:sz w:val="28"/>
          <w:szCs w:val="28"/>
        </w:rPr>
        <w:t xml:space="preserve">. В 2019 году </w:t>
      </w:r>
      <w:r w:rsidRPr="006439AD">
        <w:rPr>
          <w:rFonts w:ascii="Times New Roman" w:hAnsi="Times New Roman"/>
          <w:bCs/>
          <w:sz w:val="28"/>
          <w:szCs w:val="28"/>
        </w:rPr>
        <w:t xml:space="preserve">проведено одно заседание Координационного совета </w:t>
      </w:r>
      <w:r w:rsidR="00C14B5F">
        <w:rPr>
          <w:rFonts w:ascii="Times New Roman" w:hAnsi="Times New Roman"/>
          <w:bCs/>
          <w:sz w:val="28"/>
          <w:szCs w:val="28"/>
        </w:rPr>
        <w:t xml:space="preserve">в ходе которого </w:t>
      </w:r>
      <w:r w:rsidRPr="006439AD">
        <w:rPr>
          <w:rFonts w:ascii="Times New Roman" w:hAnsi="Times New Roman"/>
          <w:bCs/>
          <w:sz w:val="28"/>
          <w:szCs w:val="28"/>
        </w:rPr>
        <w:t>были рассмотрены итоги внедрения</w:t>
      </w:r>
      <w:r w:rsidR="00F51213">
        <w:rPr>
          <w:rFonts w:ascii="Times New Roman" w:hAnsi="Times New Roman"/>
          <w:bCs/>
          <w:sz w:val="28"/>
          <w:szCs w:val="28"/>
        </w:rPr>
        <w:t xml:space="preserve"> в 2018 году</w:t>
      </w:r>
      <w:r w:rsidRPr="006439AD">
        <w:rPr>
          <w:rFonts w:ascii="Times New Roman" w:hAnsi="Times New Roman"/>
          <w:bCs/>
          <w:sz w:val="28"/>
          <w:szCs w:val="28"/>
        </w:rPr>
        <w:t xml:space="preserve"> целевой модели «Поддержка малого и среднего предпринимательства»</w:t>
      </w:r>
      <w:r w:rsidR="00F51213">
        <w:rPr>
          <w:rFonts w:ascii="Times New Roman" w:hAnsi="Times New Roman"/>
          <w:bCs/>
          <w:sz w:val="28"/>
          <w:szCs w:val="28"/>
        </w:rPr>
        <w:t xml:space="preserve">, </w:t>
      </w:r>
      <w:r w:rsidR="006E667A">
        <w:rPr>
          <w:rFonts w:ascii="Times New Roman" w:hAnsi="Times New Roman"/>
          <w:bCs/>
          <w:sz w:val="28"/>
          <w:szCs w:val="28"/>
        </w:rPr>
        <w:t>определены</w:t>
      </w:r>
      <w:r w:rsidRPr="006439AD">
        <w:rPr>
          <w:rFonts w:ascii="Times New Roman" w:hAnsi="Times New Roman"/>
          <w:bCs/>
          <w:sz w:val="28"/>
          <w:szCs w:val="28"/>
        </w:rPr>
        <w:t xml:space="preserve"> мероприятия</w:t>
      </w:r>
      <w:r w:rsidR="00F51213">
        <w:rPr>
          <w:rFonts w:ascii="Times New Roman" w:hAnsi="Times New Roman"/>
          <w:bCs/>
          <w:sz w:val="28"/>
          <w:szCs w:val="28"/>
        </w:rPr>
        <w:t xml:space="preserve"> </w:t>
      </w:r>
      <w:r w:rsidRPr="006439AD">
        <w:rPr>
          <w:rFonts w:ascii="Times New Roman" w:hAnsi="Times New Roman"/>
          <w:bCs/>
          <w:sz w:val="28"/>
          <w:szCs w:val="28"/>
        </w:rPr>
        <w:t>в рамках национального проекта «Малое и среднее предпринимательство и поддержка индивидуальной предпринимательской инициативы».</w:t>
      </w:r>
    </w:p>
    <w:p w:rsidR="001F7E7C" w:rsidRDefault="001F7E7C" w:rsidP="00A465B5">
      <w:pPr>
        <w:shd w:val="clear" w:color="auto" w:fill="FFFFFF"/>
        <w:autoSpaceDE w:val="0"/>
        <w:spacing w:after="0" w:line="240" w:lineRule="auto"/>
        <w:ind w:firstLine="680"/>
        <w:jc w:val="both"/>
        <w:rPr>
          <w:rFonts w:ascii="Times New Roman" w:hAnsi="Times New Roman"/>
          <w:bCs/>
          <w:sz w:val="28"/>
          <w:szCs w:val="28"/>
        </w:rPr>
      </w:pPr>
      <w:r>
        <w:rPr>
          <w:rFonts w:ascii="Times New Roman" w:hAnsi="Times New Roman"/>
          <w:bCs/>
          <w:sz w:val="28"/>
          <w:szCs w:val="28"/>
        </w:rPr>
        <w:t>В рамках взаимодействия с предпринимательским сообществом Комиссией Чукотского автономного округа по вопросам предоставления финансовой поддержки субъектам малого и среднего предпринимательства проведено 5 заседаний.</w:t>
      </w:r>
    </w:p>
    <w:p w:rsidR="00F51213" w:rsidRDefault="00577666" w:rsidP="00577666">
      <w:pPr>
        <w:shd w:val="clear" w:color="auto" w:fill="FFFFFF"/>
        <w:autoSpaceDE w:val="0"/>
        <w:spacing w:after="0" w:line="240" w:lineRule="auto"/>
        <w:ind w:firstLine="680"/>
        <w:jc w:val="both"/>
        <w:rPr>
          <w:rFonts w:ascii="Times New Roman" w:hAnsi="Times New Roman"/>
          <w:bCs/>
          <w:sz w:val="28"/>
          <w:szCs w:val="28"/>
        </w:rPr>
      </w:pPr>
      <w:r w:rsidRPr="006439AD">
        <w:rPr>
          <w:rFonts w:ascii="Times New Roman" w:hAnsi="Times New Roman"/>
          <w:bCs/>
          <w:sz w:val="28"/>
          <w:szCs w:val="28"/>
        </w:rPr>
        <w:t xml:space="preserve">Реестр </w:t>
      </w:r>
      <w:r w:rsidR="00C019F1" w:rsidRPr="006439AD">
        <w:rPr>
          <w:rFonts w:ascii="Times New Roman" w:hAnsi="Times New Roman"/>
          <w:bCs/>
          <w:sz w:val="28"/>
          <w:szCs w:val="28"/>
        </w:rPr>
        <w:t>субъектов малого и среднего предпринимательства</w:t>
      </w:r>
      <w:r w:rsidR="00F51213">
        <w:rPr>
          <w:rFonts w:ascii="Times New Roman" w:hAnsi="Times New Roman"/>
          <w:bCs/>
          <w:sz w:val="28"/>
          <w:szCs w:val="28"/>
        </w:rPr>
        <w:t xml:space="preserve"> размещен </w:t>
      </w:r>
      <w:r w:rsidR="00F51213" w:rsidRPr="006439AD">
        <w:rPr>
          <w:rFonts w:ascii="Times New Roman" w:hAnsi="Times New Roman"/>
          <w:bCs/>
          <w:sz w:val="28"/>
          <w:szCs w:val="28"/>
        </w:rPr>
        <w:t xml:space="preserve">на Инвестиционном портале Чукотского автономного округа </w:t>
      </w:r>
      <w:r w:rsidR="00B65009">
        <w:rPr>
          <w:rFonts w:ascii="Times New Roman" w:hAnsi="Times New Roman"/>
          <w:bCs/>
          <w:sz w:val="28"/>
          <w:szCs w:val="28"/>
        </w:rPr>
        <w:t>(</w:t>
      </w:r>
      <w:hyperlink r:id="rId11" w:history="1">
        <w:r w:rsidR="00F51213" w:rsidRPr="006439AD">
          <w:rPr>
            <w:rFonts w:ascii="Times New Roman" w:hAnsi="Times New Roman"/>
            <w:bCs/>
            <w:sz w:val="28"/>
            <w:szCs w:val="28"/>
          </w:rPr>
          <w:t>https://invest-chukotka.ru</w:t>
        </w:r>
      </w:hyperlink>
      <w:r w:rsidR="00B65009">
        <w:rPr>
          <w:rFonts w:ascii="Times New Roman" w:hAnsi="Times New Roman"/>
          <w:bCs/>
          <w:sz w:val="28"/>
          <w:szCs w:val="28"/>
        </w:rPr>
        <w:t>)</w:t>
      </w:r>
      <w:r w:rsidR="00F51213">
        <w:rPr>
          <w:rFonts w:ascii="Times New Roman" w:hAnsi="Times New Roman"/>
          <w:bCs/>
          <w:sz w:val="28"/>
          <w:szCs w:val="28"/>
        </w:rPr>
        <w:t xml:space="preserve"> и поддерживается в актуальном состоянии.</w:t>
      </w:r>
    </w:p>
    <w:p w:rsidR="00F51213" w:rsidRDefault="00F51213" w:rsidP="00187878">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Pr>
          <w:rFonts w:ascii="Times New Roman" w:hAnsi="Times New Roman"/>
          <w:bCs/>
          <w:sz w:val="28"/>
          <w:szCs w:val="28"/>
        </w:rPr>
        <w:t>П</w:t>
      </w:r>
      <w:r w:rsidR="00187878" w:rsidRPr="006439AD">
        <w:rPr>
          <w:rFonts w:ascii="Times New Roman" w:hAnsi="Times New Roman"/>
          <w:bCs/>
          <w:sz w:val="28"/>
          <w:szCs w:val="28"/>
        </w:rPr>
        <w:t>овышени</w:t>
      </w:r>
      <w:r>
        <w:rPr>
          <w:rFonts w:ascii="Times New Roman" w:hAnsi="Times New Roman"/>
          <w:bCs/>
          <w:sz w:val="28"/>
          <w:szCs w:val="28"/>
        </w:rPr>
        <w:t>е</w:t>
      </w:r>
      <w:r w:rsidR="00187878" w:rsidRPr="006439AD">
        <w:rPr>
          <w:rFonts w:ascii="Times New Roman" w:hAnsi="Times New Roman"/>
          <w:bCs/>
          <w:sz w:val="28"/>
          <w:szCs w:val="28"/>
        </w:rPr>
        <w:t xml:space="preserve"> правовой культуры, формирование нетерпимого отношения к проявлениям коррупции со стороны государственных гражданских служащих </w:t>
      </w:r>
      <w:r>
        <w:rPr>
          <w:rFonts w:ascii="Times New Roman" w:hAnsi="Times New Roman"/>
          <w:bCs/>
          <w:sz w:val="28"/>
          <w:szCs w:val="28"/>
        </w:rPr>
        <w:t xml:space="preserve">осуществляется путем проведения </w:t>
      </w:r>
      <w:r w:rsidR="00187878" w:rsidRPr="006439AD">
        <w:rPr>
          <w:rFonts w:ascii="Times New Roman" w:hAnsi="Times New Roman"/>
          <w:bCs/>
          <w:sz w:val="28"/>
          <w:szCs w:val="28"/>
        </w:rPr>
        <w:t>тематически</w:t>
      </w:r>
      <w:r>
        <w:rPr>
          <w:rFonts w:ascii="Times New Roman" w:hAnsi="Times New Roman"/>
          <w:bCs/>
          <w:sz w:val="28"/>
          <w:szCs w:val="28"/>
        </w:rPr>
        <w:t>х</w:t>
      </w:r>
      <w:r w:rsidR="00187878" w:rsidRPr="006439AD">
        <w:rPr>
          <w:rFonts w:ascii="Times New Roman" w:hAnsi="Times New Roman"/>
          <w:bCs/>
          <w:sz w:val="28"/>
          <w:szCs w:val="28"/>
        </w:rPr>
        <w:t xml:space="preserve"> заняти</w:t>
      </w:r>
      <w:r>
        <w:rPr>
          <w:rFonts w:ascii="Times New Roman" w:hAnsi="Times New Roman"/>
          <w:bCs/>
          <w:sz w:val="28"/>
          <w:szCs w:val="28"/>
        </w:rPr>
        <w:t>й</w:t>
      </w:r>
      <w:r w:rsidR="00187878" w:rsidRPr="006439AD">
        <w:rPr>
          <w:rFonts w:ascii="Times New Roman" w:hAnsi="Times New Roman"/>
          <w:bCs/>
          <w:sz w:val="28"/>
          <w:szCs w:val="28"/>
        </w:rPr>
        <w:t>, семинар</w:t>
      </w:r>
      <w:r>
        <w:rPr>
          <w:rFonts w:ascii="Times New Roman" w:hAnsi="Times New Roman"/>
          <w:bCs/>
          <w:sz w:val="28"/>
          <w:szCs w:val="28"/>
        </w:rPr>
        <w:t>ов</w:t>
      </w:r>
      <w:r w:rsidR="00187878" w:rsidRPr="006439AD">
        <w:rPr>
          <w:rFonts w:ascii="Times New Roman" w:hAnsi="Times New Roman"/>
          <w:bCs/>
          <w:sz w:val="28"/>
          <w:szCs w:val="28"/>
        </w:rPr>
        <w:t>, встреч</w:t>
      </w:r>
      <w:r>
        <w:rPr>
          <w:rFonts w:ascii="Times New Roman" w:hAnsi="Times New Roman"/>
          <w:bCs/>
          <w:sz w:val="28"/>
          <w:szCs w:val="28"/>
        </w:rPr>
        <w:t>.</w:t>
      </w:r>
    </w:p>
    <w:p w:rsidR="00187878" w:rsidRPr="006439AD" w:rsidRDefault="00D76961" w:rsidP="00187878">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Pr>
          <w:rFonts w:ascii="Times New Roman" w:hAnsi="Times New Roman"/>
          <w:bCs/>
          <w:sz w:val="28"/>
          <w:szCs w:val="28"/>
        </w:rPr>
        <w:t>В</w:t>
      </w:r>
      <w:r w:rsidR="00187878" w:rsidRPr="006439AD">
        <w:rPr>
          <w:rFonts w:ascii="Times New Roman" w:hAnsi="Times New Roman"/>
          <w:bCs/>
          <w:sz w:val="28"/>
          <w:szCs w:val="28"/>
        </w:rPr>
        <w:t xml:space="preserve"> 2019 год</w:t>
      </w:r>
      <w:r>
        <w:rPr>
          <w:rFonts w:ascii="Times New Roman" w:hAnsi="Times New Roman"/>
          <w:bCs/>
          <w:sz w:val="28"/>
          <w:szCs w:val="28"/>
        </w:rPr>
        <w:t>у</w:t>
      </w:r>
      <w:r w:rsidR="00187878" w:rsidRPr="006439AD">
        <w:rPr>
          <w:rFonts w:ascii="Times New Roman" w:hAnsi="Times New Roman"/>
          <w:bCs/>
          <w:sz w:val="28"/>
          <w:szCs w:val="28"/>
        </w:rPr>
        <w:t xml:space="preserve"> исполнительными органами государственной власти и органами местного самоуправления Чукотского автономного округа проведено </w:t>
      </w:r>
      <w:r w:rsidR="00B65009" w:rsidRPr="00B65009">
        <w:rPr>
          <w:rFonts w:ascii="Times New Roman" w:hAnsi="Times New Roman"/>
          <w:bCs/>
          <w:sz w:val="28"/>
          <w:szCs w:val="28"/>
        </w:rPr>
        <w:t>237</w:t>
      </w:r>
      <w:r w:rsidR="00187878" w:rsidRPr="006439AD">
        <w:rPr>
          <w:rFonts w:ascii="Times New Roman" w:hAnsi="Times New Roman"/>
          <w:bCs/>
          <w:sz w:val="28"/>
          <w:szCs w:val="28"/>
        </w:rPr>
        <w:t xml:space="preserve"> мероприятий правовой и антикоррупционной направленности</w:t>
      </w:r>
      <w:r w:rsidR="00C14B5F">
        <w:rPr>
          <w:rFonts w:ascii="Times New Roman" w:hAnsi="Times New Roman"/>
          <w:bCs/>
          <w:sz w:val="28"/>
          <w:szCs w:val="28"/>
        </w:rPr>
        <w:t>.</w:t>
      </w:r>
      <w:r w:rsidR="00187878" w:rsidRPr="006439AD">
        <w:rPr>
          <w:rFonts w:ascii="Times New Roman" w:hAnsi="Times New Roman"/>
          <w:bCs/>
          <w:sz w:val="28"/>
          <w:szCs w:val="28"/>
        </w:rPr>
        <w:t xml:space="preserve"> </w:t>
      </w:r>
    </w:p>
    <w:p w:rsidR="00187878" w:rsidRPr="006439AD" w:rsidRDefault="00187878" w:rsidP="00187878">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sidRPr="006439AD">
        <w:rPr>
          <w:rFonts w:ascii="Times New Roman" w:hAnsi="Times New Roman"/>
          <w:bCs/>
          <w:sz w:val="28"/>
          <w:szCs w:val="28"/>
        </w:rPr>
        <w:t xml:space="preserve">В целях обеспечения открытости и публичности деятельности органов исполнительной власти Чукотского автономного округа и создания условий для реализации механизма общественного контроля за соблюдением на территории округа законодательства о противодействии коррупции на постоянной основе проводится работа по актуализации и наполнению раздела «Противодействие коррупции» официального сайта Чукотского автономно округа (http://чукотка.рф) новыми нормативными правовыми актами, методическими документами, бланками форм с образцами их заполнения, отчётной информацией и другими материалами антикоррупционной направленности. </w:t>
      </w:r>
    </w:p>
    <w:p w:rsidR="0065152B" w:rsidRPr="006439AD" w:rsidRDefault="0065152B" w:rsidP="0065152B">
      <w:pPr>
        <w:shd w:val="clear" w:color="auto" w:fill="FFFFFF"/>
        <w:tabs>
          <w:tab w:val="left" w:pos="1134"/>
        </w:tabs>
        <w:autoSpaceDE w:val="0"/>
        <w:autoSpaceDN w:val="0"/>
        <w:adjustRightInd w:val="0"/>
        <w:spacing w:after="0" w:line="240" w:lineRule="auto"/>
        <w:ind w:firstLine="851"/>
        <w:jc w:val="both"/>
        <w:rPr>
          <w:rFonts w:ascii="Times New Roman" w:hAnsi="Times New Roman"/>
          <w:sz w:val="28"/>
          <w:szCs w:val="28"/>
        </w:rPr>
      </w:pPr>
      <w:r w:rsidRPr="006439AD">
        <w:rPr>
          <w:rFonts w:ascii="Times New Roman" w:hAnsi="Times New Roman"/>
          <w:sz w:val="28"/>
          <w:szCs w:val="28"/>
        </w:rPr>
        <w:lastRenderedPageBreak/>
        <w:t>В круглосуточном режиме обеспечен доступ к</w:t>
      </w:r>
      <w:r w:rsidR="00C14B5F">
        <w:rPr>
          <w:rFonts w:ascii="Times New Roman" w:hAnsi="Times New Roman"/>
          <w:sz w:val="28"/>
          <w:szCs w:val="28"/>
        </w:rPr>
        <w:t xml:space="preserve"> службе</w:t>
      </w:r>
      <w:r w:rsidRPr="006439AD">
        <w:rPr>
          <w:rFonts w:ascii="Times New Roman" w:hAnsi="Times New Roman"/>
          <w:sz w:val="28"/>
          <w:szCs w:val="28"/>
        </w:rPr>
        <w:t xml:space="preserve"> </w:t>
      </w:r>
      <w:hyperlink r:id="rId12" w:history="1">
        <w:r w:rsidRPr="006439AD">
          <w:rPr>
            <w:rFonts w:ascii="Times New Roman" w:hAnsi="Times New Roman"/>
            <w:sz w:val="28"/>
            <w:szCs w:val="28"/>
          </w:rPr>
          <w:t>по вопросам противодействия коррупции</w:t>
        </w:r>
      </w:hyperlink>
      <w:r w:rsidR="00B65009">
        <w:rPr>
          <w:rFonts w:ascii="Times New Roman" w:hAnsi="Times New Roman"/>
          <w:sz w:val="28"/>
          <w:szCs w:val="28"/>
        </w:rPr>
        <w:t xml:space="preserve"> </w:t>
      </w:r>
      <w:r w:rsidRPr="006439AD">
        <w:rPr>
          <w:rFonts w:ascii="Times New Roman" w:hAnsi="Times New Roman"/>
          <w:sz w:val="28"/>
          <w:szCs w:val="28"/>
        </w:rPr>
        <w:t>«ТЕЛЕФОН ДОВЕРИЯ» и подачи электронного сообщения о фактах коррупции с использованием официального сайта Чукотского автономного округа</w:t>
      </w:r>
      <w:r w:rsidR="00C14B5F">
        <w:rPr>
          <w:rFonts w:ascii="Times New Roman" w:hAnsi="Times New Roman"/>
          <w:sz w:val="28"/>
          <w:szCs w:val="28"/>
        </w:rPr>
        <w:t xml:space="preserve"> (вкладка</w:t>
      </w:r>
      <w:r w:rsidRPr="006439AD">
        <w:rPr>
          <w:rFonts w:ascii="Times New Roman" w:hAnsi="Times New Roman"/>
          <w:sz w:val="28"/>
          <w:szCs w:val="28"/>
        </w:rPr>
        <w:t xml:space="preserve"> «Приёмная»</w:t>
      </w:r>
      <w:r w:rsidR="00C14B5F">
        <w:rPr>
          <w:rFonts w:ascii="Times New Roman" w:hAnsi="Times New Roman"/>
          <w:sz w:val="28"/>
          <w:szCs w:val="28"/>
        </w:rPr>
        <w:t>)</w:t>
      </w:r>
      <w:r w:rsidRPr="006439AD">
        <w:rPr>
          <w:rFonts w:ascii="Times New Roman" w:hAnsi="Times New Roman"/>
          <w:sz w:val="28"/>
          <w:szCs w:val="28"/>
        </w:rPr>
        <w:t>.</w:t>
      </w:r>
    </w:p>
    <w:p w:rsidR="00187878" w:rsidRPr="006439AD" w:rsidRDefault="00187878" w:rsidP="00187878">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sidRPr="006439AD">
        <w:rPr>
          <w:rFonts w:ascii="Times New Roman" w:hAnsi="Times New Roman"/>
          <w:bCs/>
          <w:sz w:val="28"/>
          <w:szCs w:val="28"/>
        </w:rPr>
        <w:t xml:space="preserve">В 2019 году </w:t>
      </w:r>
      <w:r w:rsidR="00C14B5F">
        <w:rPr>
          <w:rFonts w:ascii="Times New Roman" w:hAnsi="Times New Roman"/>
          <w:bCs/>
          <w:sz w:val="28"/>
          <w:szCs w:val="28"/>
        </w:rPr>
        <w:t>в службу</w:t>
      </w:r>
      <w:r w:rsidRPr="006439AD">
        <w:rPr>
          <w:rFonts w:ascii="Times New Roman" w:hAnsi="Times New Roman"/>
          <w:bCs/>
          <w:sz w:val="28"/>
          <w:szCs w:val="28"/>
        </w:rPr>
        <w:t xml:space="preserve"> «</w:t>
      </w:r>
      <w:r w:rsidR="0065152B" w:rsidRPr="006439AD">
        <w:rPr>
          <w:rFonts w:ascii="Times New Roman" w:hAnsi="Times New Roman"/>
          <w:sz w:val="28"/>
          <w:szCs w:val="28"/>
        </w:rPr>
        <w:t>ТЕЛЕФОН ДОВЕРИЯ</w:t>
      </w:r>
      <w:r w:rsidRPr="006439AD">
        <w:rPr>
          <w:rFonts w:ascii="Times New Roman" w:hAnsi="Times New Roman"/>
          <w:bCs/>
          <w:sz w:val="28"/>
          <w:szCs w:val="28"/>
        </w:rPr>
        <w:t xml:space="preserve">» поступил </w:t>
      </w:r>
      <w:r w:rsidR="00B65009">
        <w:rPr>
          <w:rFonts w:ascii="Times New Roman" w:hAnsi="Times New Roman"/>
          <w:bCs/>
          <w:sz w:val="28"/>
          <w:szCs w:val="28"/>
        </w:rPr>
        <w:t xml:space="preserve">1 </w:t>
      </w:r>
      <w:r w:rsidRPr="006439AD">
        <w:rPr>
          <w:rFonts w:ascii="Times New Roman" w:hAnsi="Times New Roman"/>
          <w:bCs/>
          <w:sz w:val="28"/>
          <w:szCs w:val="28"/>
        </w:rPr>
        <w:t>звонок о возможном совершении коррупционного правонарушения сотрудником полиции.</w:t>
      </w:r>
    </w:p>
    <w:p w:rsidR="00187878" w:rsidRPr="006439AD" w:rsidRDefault="00187878" w:rsidP="00187878">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sidRPr="006439AD">
        <w:rPr>
          <w:rFonts w:ascii="Times New Roman" w:hAnsi="Times New Roman"/>
          <w:bCs/>
          <w:sz w:val="28"/>
          <w:szCs w:val="28"/>
        </w:rPr>
        <w:t>В установленном порядке информация была направлена в Следственное управление Следственного комитета Российской Федерации по Чукотскому автономному округу; Управление Министерства внутренних дел по Российской Федерации по Чукотскому автономному округу; Прокурору Чукотского автономного округа.</w:t>
      </w:r>
    </w:p>
    <w:p w:rsidR="00C14B5F" w:rsidRPr="00C14B5F" w:rsidRDefault="00C14B5F" w:rsidP="00C14B5F">
      <w:pPr>
        <w:pStyle w:val="a3"/>
        <w:numPr>
          <w:ilvl w:val="0"/>
          <w:numId w:val="4"/>
        </w:numPr>
        <w:shd w:val="clear" w:color="auto" w:fill="FFFFFF"/>
        <w:autoSpaceDE w:val="0"/>
        <w:autoSpaceDN w:val="0"/>
        <w:adjustRightInd w:val="0"/>
        <w:jc w:val="center"/>
        <w:rPr>
          <w:bCs/>
          <w:sz w:val="28"/>
          <w:szCs w:val="28"/>
          <w:u w:val="single"/>
        </w:rPr>
      </w:pPr>
      <w:r w:rsidRPr="00C14B5F">
        <w:rPr>
          <w:bCs/>
          <w:sz w:val="28"/>
          <w:szCs w:val="28"/>
          <w:u w:val="single"/>
        </w:rPr>
        <w:t>О результатах социологического исследования уровня коррупции в Чукотском автономном округе</w:t>
      </w:r>
    </w:p>
    <w:p w:rsidR="001C138E" w:rsidRDefault="001C138E" w:rsidP="006439AD">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sidRPr="001C138E">
        <w:rPr>
          <w:rFonts w:ascii="Times New Roman" w:hAnsi="Times New Roman"/>
          <w:bCs/>
          <w:sz w:val="28"/>
          <w:szCs w:val="28"/>
        </w:rPr>
        <w:t xml:space="preserve">В рамках Национального плана противодействия коррупции на 2018-2020 год </w:t>
      </w:r>
      <w:r w:rsidR="00527237">
        <w:rPr>
          <w:rFonts w:ascii="Times New Roman" w:hAnsi="Times New Roman"/>
          <w:bCs/>
          <w:sz w:val="28"/>
          <w:szCs w:val="28"/>
        </w:rPr>
        <w:t xml:space="preserve">в регионе проведено </w:t>
      </w:r>
      <w:r w:rsidRPr="001C138E">
        <w:rPr>
          <w:rFonts w:ascii="Times New Roman" w:hAnsi="Times New Roman"/>
          <w:bCs/>
          <w:sz w:val="28"/>
          <w:szCs w:val="28"/>
        </w:rPr>
        <w:t xml:space="preserve">социологическое исследование </w:t>
      </w:r>
      <w:r w:rsidR="00C9221A">
        <w:rPr>
          <w:rFonts w:ascii="Times New Roman" w:hAnsi="Times New Roman"/>
          <w:bCs/>
          <w:sz w:val="28"/>
          <w:szCs w:val="28"/>
        </w:rPr>
        <w:t xml:space="preserve">на предмет </w:t>
      </w:r>
      <w:r w:rsidRPr="001C138E">
        <w:rPr>
          <w:rFonts w:ascii="Times New Roman" w:hAnsi="Times New Roman"/>
          <w:bCs/>
          <w:sz w:val="28"/>
          <w:szCs w:val="28"/>
        </w:rPr>
        <w:t xml:space="preserve">оценки уровня </w:t>
      </w:r>
      <w:r w:rsidR="00B65009">
        <w:rPr>
          <w:rFonts w:ascii="Times New Roman" w:hAnsi="Times New Roman"/>
          <w:bCs/>
          <w:sz w:val="28"/>
          <w:szCs w:val="28"/>
        </w:rPr>
        <w:t xml:space="preserve">«бытовой» и «деловой» </w:t>
      </w:r>
      <w:r w:rsidRPr="001C138E">
        <w:rPr>
          <w:rFonts w:ascii="Times New Roman" w:hAnsi="Times New Roman"/>
          <w:bCs/>
          <w:sz w:val="28"/>
          <w:szCs w:val="28"/>
        </w:rPr>
        <w:t>коррупции.</w:t>
      </w:r>
      <w:r w:rsidR="00527237">
        <w:rPr>
          <w:rFonts w:ascii="Times New Roman" w:hAnsi="Times New Roman"/>
          <w:bCs/>
          <w:sz w:val="28"/>
          <w:szCs w:val="28"/>
        </w:rPr>
        <w:t xml:space="preserve"> </w:t>
      </w:r>
      <w:r w:rsidR="00527237" w:rsidRPr="00527237">
        <w:rPr>
          <w:rFonts w:ascii="Times New Roman" w:hAnsi="Times New Roman"/>
          <w:bCs/>
          <w:sz w:val="28"/>
          <w:szCs w:val="28"/>
        </w:rPr>
        <w:t>Цел</w:t>
      </w:r>
      <w:r w:rsidR="00527237">
        <w:rPr>
          <w:rFonts w:ascii="Times New Roman" w:hAnsi="Times New Roman"/>
          <w:bCs/>
          <w:sz w:val="28"/>
          <w:szCs w:val="28"/>
        </w:rPr>
        <w:t xml:space="preserve">ь социологического исследования - </w:t>
      </w:r>
      <w:r w:rsidR="00527237" w:rsidRPr="00527237">
        <w:rPr>
          <w:rFonts w:ascii="Times New Roman" w:hAnsi="Times New Roman"/>
          <w:bCs/>
          <w:sz w:val="28"/>
          <w:szCs w:val="28"/>
        </w:rPr>
        <w:t>определить отношение населения Чукотского автономного округа к проблеме коррупции и дать оценку эффективности реализации антикоррупционной политики в Чукотском автономном округе и принимаемых мер в данной области в оценках населения Чукотского автономного округа.</w:t>
      </w:r>
    </w:p>
    <w:p w:rsidR="00C057A8" w:rsidRDefault="00B65009" w:rsidP="006439AD">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Pr>
          <w:rFonts w:ascii="Times New Roman" w:hAnsi="Times New Roman"/>
          <w:bCs/>
          <w:sz w:val="28"/>
          <w:szCs w:val="28"/>
        </w:rPr>
        <w:t>Численность</w:t>
      </w:r>
      <w:r w:rsidR="00527237" w:rsidRPr="00527237">
        <w:rPr>
          <w:rFonts w:ascii="Times New Roman" w:hAnsi="Times New Roman"/>
          <w:bCs/>
          <w:sz w:val="28"/>
          <w:szCs w:val="28"/>
        </w:rPr>
        <w:t xml:space="preserve"> респондентов исследования</w:t>
      </w:r>
      <w:r w:rsidR="00C14B5F">
        <w:rPr>
          <w:rFonts w:ascii="Times New Roman" w:hAnsi="Times New Roman"/>
          <w:bCs/>
          <w:sz w:val="28"/>
          <w:szCs w:val="28"/>
        </w:rPr>
        <w:t>,</w:t>
      </w:r>
      <w:r w:rsidR="00527237" w:rsidRPr="00527237">
        <w:rPr>
          <w:rFonts w:ascii="Times New Roman" w:hAnsi="Times New Roman"/>
          <w:bCs/>
          <w:sz w:val="28"/>
          <w:szCs w:val="28"/>
        </w:rPr>
        <w:t xml:space="preserve"> </w:t>
      </w:r>
      <w:r w:rsidR="00C14B5F" w:rsidRPr="00527237">
        <w:rPr>
          <w:rFonts w:ascii="Times New Roman" w:hAnsi="Times New Roman"/>
          <w:bCs/>
          <w:sz w:val="28"/>
          <w:szCs w:val="28"/>
        </w:rPr>
        <w:t>проживающих в 6 районах Чукотского автономного округа</w:t>
      </w:r>
      <w:r w:rsidR="00C14B5F">
        <w:rPr>
          <w:rFonts w:ascii="Times New Roman" w:hAnsi="Times New Roman"/>
          <w:bCs/>
          <w:sz w:val="28"/>
          <w:szCs w:val="28"/>
        </w:rPr>
        <w:t>,</w:t>
      </w:r>
      <w:r w:rsidR="00C14B5F" w:rsidRPr="00527237">
        <w:rPr>
          <w:rFonts w:ascii="Times New Roman" w:hAnsi="Times New Roman"/>
          <w:bCs/>
          <w:sz w:val="28"/>
          <w:szCs w:val="28"/>
        </w:rPr>
        <w:t xml:space="preserve"> </w:t>
      </w:r>
      <w:r w:rsidR="00527237" w:rsidRPr="00527237">
        <w:rPr>
          <w:rFonts w:ascii="Times New Roman" w:hAnsi="Times New Roman"/>
          <w:bCs/>
          <w:sz w:val="28"/>
          <w:szCs w:val="28"/>
        </w:rPr>
        <w:t>составил</w:t>
      </w:r>
      <w:r>
        <w:rPr>
          <w:rFonts w:ascii="Times New Roman" w:hAnsi="Times New Roman"/>
          <w:bCs/>
          <w:sz w:val="28"/>
          <w:szCs w:val="28"/>
        </w:rPr>
        <w:t>а</w:t>
      </w:r>
      <w:r w:rsidR="00527237" w:rsidRPr="00527237">
        <w:rPr>
          <w:rFonts w:ascii="Times New Roman" w:hAnsi="Times New Roman"/>
          <w:bCs/>
          <w:sz w:val="28"/>
          <w:szCs w:val="28"/>
        </w:rPr>
        <w:t xml:space="preserve"> </w:t>
      </w:r>
      <w:r>
        <w:rPr>
          <w:rFonts w:ascii="Times New Roman" w:hAnsi="Times New Roman"/>
          <w:bCs/>
          <w:sz w:val="28"/>
          <w:szCs w:val="28"/>
        </w:rPr>
        <w:t>500</w:t>
      </w:r>
      <w:r w:rsidR="0056367F">
        <w:rPr>
          <w:rFonts w:ascii="Times New Roman" w:hAnsi="Times New Roman"/>
          <w:bCs/>
          <w:sz w:val="28"/>
          <w:szCs w:val="28"/>
        </w:rPr>
        <w:t xml:space="preserve"> человек,</w:t>
      </w:r>
      <w:r w:rsidR="00C057A8">
        <w:rPr>
          <w:rFonts w:ascii="Times New Roman" w:hAnsi="Times New Roman"/>
          <w:bCs/>
          <w:sz w:val="28"/>
          <w:szCs w:val="28"/>
        </w:rPr>
        <w:t xml:space="preserve"> Согласно данным исследования, проведенным независимым экспертом:</w:t>
      </w:r>
    </w:p>
    <w:p w:rsidR="00C057A8" w:rsidRDefault="00C057A8" w:rsidP="006439AD">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sidRPr="00C057A8">
        <w:rPr>
          <w:rFonts w:ascii="Times New Roman" w:hAnsi="Times New Roman"/>
          <w:bCs/>
          <w:sz w:val="28"/>
          <w:szCs w:val="28"/>
          <w:u w:val="single"/>
        </w:rPr>
        <w:t>риск «бытовой» коррупции</w:t>
      </w:r>
      <w:r w:rsidRPr="00C057A8">
        <w:rPr>
          <w:rFonts w:ascii="Times New Roman" w:hAnsi="Times New Roman"/>
          <w:bCs/>
          <w:sz w:val="28"/>
          <w:szCs w:val="28"/>
        </w:rPr>
        <w:t xml:space="preserve"> </w:t>
      </w:r>
      <w:r>
        <w:rPr>
          <w:rFonts w:ascii="Times New Roman" w:hAnsi="Times New Roman"/>
          <w:bCs/>
          <w:sz w:val="28"/>
          <w:szCs w:val="28"/>
        </w:rPr>
        <w:t>(</w:t>
      </w:r>
      <w:r w:rsidRPr="00C057A8">
        <w:rPr>
          <w:rFonts w:ascii="Times New Roman" w:hAnsi="Times New Roman"/>
          <w:bCs/>
          <w:sz w:val="28"/>
          <w:szCs w:val="28"/>
        </w:rPr>
        <w:t>вероятность возникновения коррупционной ситуации при взаимодействии гражданина с представителями органов власти, в том числе в рамках получения государственных (муниципальных) услуг</w:t>
      </w:r>
      <w:r>
        <w:rPr>
          <w:rFonts w:ascii="Times New Roman" w:hAnsi="Times New Roman"/>
          <w:bCs/>
          <w:sz w:val="28"/>
          <w:szCs w:val="28"/>
        </w:rPr>
        <w:t xml:space="preserve">) составляет </w:t>
      </w:r>
      <w:r w:rsidRPr="00C057A8">
        <w:rPr>
          <w:rFonts w:ascii="Times New Roman" w:hAnsi="Times New Roman"/>
          <w:bCs/>
          <w:sz w:val="28"/>
          <w:szCs w:val="28"/>
        </w:rPr>
        <w:t>0,1%</w:t>
      </w:r>
      <w:r>
        <w:rPr>
          <w:rFonts w:ascii="Times New Roman" w:hAnsi="Times New Roman"/>
          <w:bCs/>
          <w:sz w:val="28"/>
          <w:szCs w:val="28"/>
        </w:rPr>
        <w:t>;</w:t>
      </w:r>
    </w:p>
    <w:p w:rsidR="00C057A8" w:rsidRDefault="00C057A8" w:rsidP="006439AD">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sidRPr="00C057A8">
        <w:rPr>
          <w:rFonts w:ascii="Times New Roman" w:hAnsi="Times New Roman"/>
          <w:bCs/>
          <w:sz w:val="28"/>
          <w:szCs w:val="28"/>
          <w:u w:val="single"/>
        </w:rPr>
        <w:t>вероятность реализации коррупционного сценария</w:t>
      </w:r>
      <w:r>
        <w:rPr>
          <w:rFonts w:ascii="Times New Roman" w:hAnsi="Times New Roman"/>
          <w:bCs/>
          <w:sz w:val="28"/>
          <w:szCs w:val="28"/>
        </w:rPr>
        <w:t xml:space="preserve"> (</w:t>
      </w:r>
      <w:r w:rsidRPr="00C057A8">
        <w:rPr>
          <w:rFonts w:ascii="Times New Roman" w:hAnsi="Times New Roman"/>
          <w:bCs/>
          <w:sz w:val="28"/>
          <w:szCs w:val="28"/>
        </w:rPr>
        <w:t>уровень согласия граждан с участием в коррупционной ситуации при взаимодействии с представителями органов власти</w:t>
      </w:r>
      <w:r>
        <w:rPr>
          <w:rFonts w:ascii="Times New Roman" w:hAnsi="Times New Roman"/>
          <w:bCs/>
          <w:sz w:val="28"/>
          <w:szCs w:val="28"/>
        </w:rPr>
        <w:t>) составляет 0,5%;</w:t>
      </w:r>
    </w:p>
    <w:p w:rsidR="001C138E" w:rsidRDefault="00C057A8" w:rsidP="00C057A8">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sidRPr="00D55C2B">
        <w:rPr>
          <w:rFonts w:ascii="Times New Roman" w:hAnsi="Times New Roman"/>
          <w:bCs/>
          <w:sz w:val="28"/>
          <w:szCs w:val="28"/>
          <w:u w:val="single"/>
        </w:rPr>
        <w:t>средний размер взятки в сфере «бытовой» коррупции</w:t>
      </w:r>
      <w:r w:rsidRPr="00C057A8">
        <w:rPr>
          <w:rFonts w:ascii="Times New Roman" w:hAnsi="Times New Roman"/>
          <w:bCs/>
          <w:sz w:val="28"/>
          <w:szCs w:val="28"/>
        </w:rPr>
        <w:t xml:space="preserve"> </w:t>
      </w:r>
      <w:r>
        <w:rPr>
          <w:rFonts w:ascii="Times New Roman" w:hAnsi="Times New Roman"/>
          <w:bCs/>
          <w:sz w:val="28"/>
          <w:szCs w:val="28"/>
        </w:rPr>
        <w:t>(</w:t>
      </w:r>
      <w:r w:rsidRPr="00C057A8">
        <w:rPr>
          <w:rFonts w:ascii="Times New Roman" w:hAnsi="Times New Roman"/>
          <w:bCs/>
          <w:sz w:val="28"/>
          <w:szCs w:val="28"/>
        </w:rPr>
        <w:t>усредненное значение коррупционного вознаграждения, выплачиваемого гражданами представителям органов власти в коррупционной ситуации, в том числе возникающей при получении государственных (муниципальных) услуг, в номинальном выражении (в рублях)</w:t>
      </w:r>
      <w:r>
        <w:rPr>
          <w:rFonts w:ascii="Times New Roman" w:hAnsi="Times New Roman"/>
          <w:bCs/>
          <w:sz w:val="28"/>
          <w:szCs w:val="28"/>
        </w:rPr>
        <w:t xml:space="preserve"> составил </w:t>
      </w:r>
      <w:r w:rsidRPr="00C057A8">
        <w:rPr>
          <w:rFonts w:ascii="Times New Roman" w:hAnsi="Times New Roman"/>
          <w:bCs/>
          <w:sz w:val="28"/>
          <w:szCs w:val="28"/>
        </w:rPr>
        <w:t>6</w:t>
      </w:r>
      <w:r>
        <w:rPr>
          <w:rFonts w:ascii="Times New Roman" w:hAnsi="Times New Roman"/>
          <w:bCs/>
          <w:sz w:val="28"/>
          <w:szCs w:val="28"/>
        </w:rPr>
        <w:t xml:space="preserve"> </w:t>
      </w:r>
      <w:r w:rsidRPr="00C057A8">
        <w:rPr>
          <w:rFonts w:ascii="Times New Roman" w:hAnsi="Times New Roman"/>
          <w:bCs/>
          <w:sz w:val="28"/>
          <w:szCs w:val="28"/>
        </w:rPr>
        <w:t>333,3 рубл</w:t>
      </w:r>
      <w:r>
        <w:rPr>
          <w:rFonts w:ascii="Times New Roman" w:hAnsi="Times New Roman"/>
          <w:bCs/>
          <w:sz w:val="28"/>
          <w:szCs w:val="28"/>
        </w:rPr>
        <w:t>я;</w:t>
      </w:r>
    </w:p>
    <w:p w:rsidR="00C9221A" w:rsidRDefault="00C9221A" w:rsidP="00C9221A">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sidRPr="00C9221A">
        <w:rPr>
          <w:rFonts w:ascii="Times New Roman" w:hAnsi="Times New Roman"/>
          <w:bCs/>
          <w:sz w:val="28"/>
          <w:szCs w:val="28"/>
          <w:u w:val="single"/>
        </w:rPr>
        <w:t>коррупционный опыт</w:t>
      </w:r>
      <w:r>
        <w:rPr>
          <w:rFonts w:ascii="Times New Roman" w:hAnsi="Times New Roman"/>
          <w:bCs/>
          <w:sz w:val="28"/>
          <w:szCs w:val="28"/>
        </w:rPr>
        <w:t xml:space="preserve"> </w:t>
      </w:r>
      <w:r w:rsidR="007272D4">
        <w:rPr>
          <w:rFonts w:ascii="Times New Roman" w:hAnsi="Times New Roman"/>
          <w:bCs/>
          <w:sz w:val="28"/>
          <w:szCs w:val="28"/>
        </w:rPr>
        <w:t>-</w:t>
      </w:r>
      <w:r>
        <w:rPr>
          <w:rFonts w:ascii="Times New Roman" w:hAnsi="Times New Roman"/>
          <w:bCs/>
          <w:sz w:val="28"/>
          <w:szCs w:val="28"/>
        </w:rPr>
        <w:t xml:space="preserve"> </w:t>
      </w:r>
      <w:r w:rsidRPr="00C9221A">
        <w:rPr>
          <w:rFonts w:ascii="Times New Roman" w:hAnsi="Times New Roman"/>
          <w:bCs/>
          <w:sz w:val="28"/>
          <w:szCs w:val="28"/>
        </w:rPr>
        <w:t>около 0,5% жителей региона имеют опыт дачи взятки, оказа</w:t>
      </w:r>
      <w:r>
        <w:rPr>
          <w:rFonts w:ascii="Times New Roman" w:hAnsi="Times New Roman"/>
          <w:bCs/>
          <w:sz w:val="28"/>
          <w:szCs w:val="28"/>
        </w:rPr>
        <w:t>вшись в коррупционной ситуации.</w:t>
      </w:r>
    </w:p>
    <w:p w:rsidR="001C138E" w:rsidRDefault="00B65009" w:rsidP="006439AD">
      <w:pPr>
        <w:shd w:val="clear" w:color="auto" w:fill="FFFFFF"/>
        <w:autoSpaceDE w:val="0"/>
        <w:autoSpaceDN w:val="0"/>
        <w:adjustRightInd w:val="0"/>
        <w:spacing w:after="0" w:line="240" w:lineRule="auto"/>
        <w:ind w:firstLine="680"/>
        <w:contextualSpacing/>
        <w:jc w:val="both"/>
        <w:rPr>
          <w:rFonts w:ascii="Times New Roman" w:hAnsi="Times New Roman"/>
          <w:bCs/>
          <w:sz w:val="28"/>
          <w:szCs w:val="28"/>
        </w:rPr>
      </w:pPr>
      <w:r>
        <w:rPr>
          <w:rFonts w:ascii="Times New Roman" w:hAnsi="Times New Roman"/>
          <w:bCs/>
          <w:sz w:val="28"/>
          <w:szCs w:val="28"/>
        </w:rPr>
        <w:t>Р</w:t>
      </w:r>
      <w:r w:rsidR="00C9221A">
        <w:rPr>
          <w:rFonts w:ascii="Times New Roman" w:hAnsi="Times New Roman"/>
          <w:bCs/>
          <w:sz w:val="28"/>
          <w:szCs w:val="28"/>
        </w:rPr>
        <w:t>езультат</w:t>
      </w:r>
      <w:r>
        <w:rPr>
          <w:rFonts w:ascii="Times New Roman" w:hAnsi="Times New Roman"/>
          <w:bCs/>
          <w:sz w:val="28"/>
          <w:szCs w:val="28"/>
        </w:rPr>
        <w:t>ы</w:t>
      </w:r>
      <w:r w:rsidR="00C9221A">
        <w:rPr>
          <w:rFonts w:ascii="Times New Roman" w:hAnsi="Times New Roman"/>
          <w:bCs/>
          <w:sz w:val="28"/>
          <w:szCs w:val="28"/>
        </w:rPr>
        <w:t xml:space="preserve"> исследования</w:t>
      </w:r>
      <w:r w:rsidR="00942030">
        <w:rPr>
          <w:rFonts w:ascii="Times New Roman" w:hAnsi="Times New Roman"/>
          <w:bCs/>
          <w:sz w:val="28"/>
          <w:szCs w:val="28"/>
        </w:rPr>
        <w:t xml:space="preserve"> находятся в свободном доступе н</w:t>
      </w:r>
      <w:r w:rsidR="00C9221A">
        <w:rPr>
          <w:rFonts w:ascii="Times New Roman" w:hAnsi="Times New Roman"/>
          <w:bCs/>
          <w:sz w:val="28"/>
          <w:szCs w:val="28"/>
        </w:rPr>
        <w:t>а официальном сайте Чукотского автономного округа</w:t>
      </w:r>
      <w:r w:rsidR="007272D4">
        <w:rPr>
          <w:rFonts w:ascii="Times New Roman" w:hAnsi="Times New Roman"/>
          <w:bCs/>
          <w:sz w:val="28"/>
          <w:szCs w:val="28"/>
        </w:rPr>
        <w:t>.</w:t>
      </w:r>
    </w:p>
    <w:p w:rsidR="00B92417" w:rsidRDefault="00942030" w:rsidP="00B92417">
      <w:pPr>
        <w:pStyle w:val="a3"/>
        <w:numPr>
          <w:ilvl w:val="0"/>
          <w:numId w:val="4"/>
        </w:numPr>
        <w:shd w:val="clear" w:color="auto" w:fill="FFFFFF"/>
        <w:autoSpaceDE w:val="0"/>
        <w:autoSpaceDN w:val="0"/>
        <w:adjustRightInd w:val="0"/>
        <w:jc w:val="center"/>
        <w:rPr>
          <w:bCs/>
          <w:sz w:val="28"/>
          <w:szCs w:val="28"/>
          <w:u w:val="single"/>
        </w:rPr>
      </w:pPr>
      <w:r w:rsidRPr="00942030">
        <w:rPr>
          <w:bCs/>
          <w:sz w:val="28"/>
          <w:szCs w:val="28"/>
          <w:u w:val="single"/>
        </w:rPr>
        <w:t xml:space="preserve">Деятельность Комиссии по координации работы по противодействию </w:t>
      </w:r>
      <w:proofErr w:type="spellStart"/>
      <w:r w:rsidRPr="00942030">
        <w:rPr>
          <w:bCs/>
          <w:sz w:val="28"/>
          <w:szCs w:val="28"/>
          <w:u w:val="single"/>
        </w:rPr>
        <w:t>крррупции</w:t>
      </w:r>
      <w:proofErr w:type="spellEnd"/>
      <w:r w:rsidRPr="00942030">
        <w:rPr>
          <w:bCs/>
          <w:sz w:val="28"/>
          <w:szCs w:val="28"/>
          <w:u w:val="single"/>
        </w:rPr>
        <w:t xml:space="preserve"> в Чукотском автономном округе в 2019 году. План работы на 2020 год</w:t>
      </w:r>
    </w:p>
    <w:p w:rsidR="00B92417" w:rsidRDefault="00B92417" w:rsidP="0075143B">
      <w:pPr>
        <w:shd w:val="clear" w:color="auto" w:fill="FFFFFF"/>
        <w:autoSpaceDE w:val="0"/>
        <w:autoSpaceDN w:val="0"/>
        <w:adjustRightInd w:val="0"/>
        <w:spacing w:after="0"/>
        <w:ind w:firstLine="709"/>
        <w:jc w:val="both"/>
        <w:rPr>
          <w:rFonts w:ascii="Times New Roman" w:hAnsi="Times New Roman"/>
          <w:bCs/>
          <w:sz w:val="28"/>
          <w:szCs w:val="28"/>
        </w:rPr>
      </w:pPr>
      <w:r w:rsidRPr="00B92417">
        <w:rPr>
          <w:rFonts w:ascii="Times New Roman" w:hAnsi="Times New Roman"/>
          <w:bCs/>
          <w:sz w:val="28"/>
          <w:szCs w:val="28"/>
        </w:rPr>
        <w:t xml:space="preserve">Мероприятия </w:t>
      </w:r>
      <w:r>
        <w:rPr>
          <w:rFonts w:ascii="Times New Roman" w:hAnsi="Times New Roman"/>
          <w:bCs/>
          <w:sz w:val="28"/>
          <w:szCs w:val="28"/>
        </w:rPr>
        <w:t xml:space="preserve">Плана работы Комиссии по Координации работы по противодействию </w:t>
      </w:r>
      <w:r w:rsidR="0075143B">
        <w:rPr>
          <w:rFonts w:ascii="Times New Roman" w:hAnsi="Times New Roman"/>
          <w:bCs/>
          <w:sz w:val="28"/>
          <w:szCs w:val="28"/>
        </w:rPr>
        <w:t>к</w:t>
      </w:r>
      <w:r>
        <w:rPr>
          <w:rFonts w:ascii="Times New Roman" w:hAnsi="Times New Roman"/>
          <w:bCs/>
          <w:sz w:val="28"/>
          <w:szCs w:val="28"/>
        </w:rPr>
        <w:t>оррупции</w:t>
      </w:r>
      <w:r w:rsidR="0056367F">
        <w:rPr>
          <w:rFonts w:ascii="Times New Roman" w:hAnsi="Times New Roman"/>
          <w:bCs/>
          <w:sz w:val="28"/>
          <w:szCs w:val="28"/>
        </w:rPr>
        <w:t xml:space="preserve"> в Чукотском автономном округе (далее – План </w:t>
      </w:r>
      <w:r w:rsidR="0056367F">
        <w:rPr>
          <w:rFonts w:ascii="Times New Roman" w:hAnsi="Times New Roman"/>
          <w:bCs/>
          <w:sz w:val="28"/>
          <w:szCs w:val="28"/>
        </w:rPr>
        <w:lastRenderedPageBreak/>
        <w:t>работы)</w:t>
      </w:r>
      <w:r>
        <w:rPr>
          <w:rFonts w:ascii="Times New Roman" w:hAnsi="Times New Roman"/>
          <w:bCs/>
          <w:sz w:val="28"/>
          <w:szCs w:val="28"/>
        </w:rPr>
        <w:t xml:space="preserve"> </w:t>
      </w:r>
      <w:r w:rsidR="0075143B">
        <w:rPr>
          <w:rFonts w:ascii="Times New Roman" w:hAnsi="Times New Roman"/>
          <w:bCs/>
          <w:sz w:val="28"/>
          <w:szCs w:val="28"/>
        </w:rPr>
        <w:t>на 2019 год в</w:t>
      </w:r>
      <w:r>
        <w:rPr>
          <w:rFonts w:ascii="Times New Roman" w:hAnsi="Times New Roman"/>
          <w:bCs/>
          <w:sz w:val="28"/>
          <w:szCs w:val="28"/>
        </w:rPr>
        <w:t xml:space="preserve"> 1 полугоди</w:t>
      </w:r>
      <w:r w:rsidR="0075143B">
        <w:rPr>
          <w:rFonts w:ascii="Times New Roman" w:hAnsi="Times New Roman"/>
          <w:bCs/>
          <w:sz w:val="28"/>
          <w:szCs w:val="28"/>
        </w:rPr>
        <w:t>и исполнены</w:t>
      </w:r>
      <w:r>
        <w:rPr>
          <w:rFonts w:ascii="Times New Roman" w:hAnsi="Times New Roman"/>
          <w:bCs/>
          <w:sz w:val="28"/>
          <w:szCs w:val="28"/>
        </w:rPr>
        <w:t xml:space="preserve"> на 100%. Мероприятия 2 полугодия</w:t>
      </w:r>
      <w:r w:rsidR="0075143B">
        <w:rPr>
          <w:rFonts w:ascii="Times New Roman" w:hAnsi="Times New Roman"/>
          <w:bCs/>
          <w:sz w:val="28"/>
          <w:szCs w:val="28"/>
        </w:rPr>
        <w:t xml:space="preserve"> не исполнены по объективным причинам.</w:t>
      </w:r>
    </w:p>
    <w:p w:rsidR="0075143B" w:rsidRDefault="0075143B" w:rsidP="0075143B">
      <w:pPr>
        <w:shd w:val="clear" w:color="auto" w:fill="FFFFFF"/>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Управлением подготовлен План работы</w:t>
      </w:r>
      <w:r w:rsidR="0056367F">
        <w:rPr>
          <w:rFonts w:ascii="Times New Roman" w:hAnsi="Times New Roman"/>
          <w:bCs/>
          <w:sz w:val="28"/>
          <w:szCs w:val="28"/>
        </w:rPr>
        <w:t xml:space="preserve"> на 2020 года, который прошел согласование и актуализирован с учетом замечаний и предложений исполнителей. </w:t>
      </w:r>
      <w:r>
        <w:rPr>
          <w:rFonts w:ascii="Times New Roman" w:hAnsi="Times New Roman"/>
          <w:bCs/>
          <w:sz w:val="28"/>
          <w:szCs w:val="28"/>
        </w:rPr>
        <w:t xml:space="preserve"> </w:t>
      </w:r>
    </w:p>
    <w:p w:rsidR="0075143B" w:rsidRPr="00B92417" w:rsidRDefault="0075143B">
      <w:pPr>
        <w:shd w:val="clear" w:color="auto" w:fill="FFFFFF"/>
        <w:autoSpaceDE w:val="0"/>
        <w:autoSpaceDN w:val="0"/>
        <w:adjustRightInd w:val="0"/>
        <w:ind w:firstLine="709"/>
        <w:jc w:val="both"/>
        <w:rPr>
          <w:rFonts w:ascii="Times New Roman" w:hAnsi="Times New Roman"/>
          <w:bCs/>
          <w:sz w:val="28"/>
          <w:szCs w:val="28"/>
        </w:rPr>
      </w:pPr>
    </w:p>
    <w:sectPr w:rsidR="0075143B" w:rsidRPr="00B92417" w:rsidSect="00666376">
      <w:pgSz w:w="11906" w:h="16838"/>
      <w:pgMar w:top="567"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41" w:rsidRDefault="00915F41" w:rsidP="006439AD">
      <w:pPr>
        <w:spacing w:after="0" w:line="240" w:lineRule="auto"/>
      </w:pPr>
      <w:r>
        <w:separator/>
      </w:r>
    </w:p>
  </w:endnote>
  <w:endnote w:type="continuationSeparator" w:id="0">
    <w:p w:rsidR="00915F41" w:rsidRDefault="00915F41" w:rsidP="0064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41" w:rsidRDefault="00915F41" w:rsidP="006439AD">
      <w:pPr>
        <w:spacing w:after="0" w:line="240" w:lineRule="auto"/>
      </w:pPr>
      <w:r>
        <w:separator/>
      </w:r>
    </w:p>
  </w:footnote>
  <w:footnote w:type="continuationSeparator" w:id="0">
    <w:p w:rsidR="00915F41" w:rsidRDefault="00915F41" w:rsidP="00643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740A"/>
    <w:multiLevelType w:val="hybridMultilevel"/>
    <w:tmpl w:val="970E6958"/>
    <w:lvl w:ilvl="0" w:tplc="4ED25F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DFF1BDC"/>
    <w:multiLevelType w:val="hybridMultilevel"/>
    <w:tmpl w:val="E4784D92"/>
    <w:lvl w:ilvl="0" w:tplc="6E2E4EF0">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551450"/>
    <w:multiLevelType w:val="hybridMultilevel"/>
    <w:tmpl w:val="D3F0280C"/>
    <w:lvl w:ilvl="0" w:tplc="0A3867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76777C04"/>
    <w:multiLevelType w:val="hybridMultilevel"/>
    <w:tmpl w:val="8EA0FB9C"/>
    <w:lvl w:ilvl="0" w:tplc="A322F76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05"/>
    <w:rsid w:val="0001086B"/>
    <w:rsid w:val="00016CAF"/>
    <w:rsid w:val="00045EBD"/>
    <w:rsid w:val="0005054B"/>
    <w:rsid w:val="00095F66"/>
    <w:rsid w:val="000D1D4C"/>
    <w:rsid w:val="000D4A0E"/>
    <w:rsid w:val="000E7FDE"/>
    <w:rsid w:val="00187878"/>
    <w:rsid w:val="001922BE"/>
    <w:rsid w:val="00192F1D"/>
    <w:rsid w:val="001941DB"/>
    <w:rsid w:val="001C138E"/>
    <w:rsid w:val="001F7E7C"/>
    <w:rsid w:val="00203FFF"/>
    <w:rsid w:val="00207D86"/>
    <w:rsid w:val="00215432"/>
    <w:rsid w:val="00237532"/>
    <w:rsid w:val="002A1E1A"/>
    <w:rsid w:val="003005F6"/>
    <w:rsid w:val="003236AF"/>
    <w:rsid w:val="00352C69"/>
    <w:rsid w:val="00370C62"/>
    <w:rsid w:val="003933DD"/>
    <w:rsid w:val="003A11B1"/>
    <w:rsid w:val="003C260F"/>
    <w:rsid w:val="003D3D9B"/>
    <w:rsid w:val="00417E5A"/>
    <w:rsid w:val="00486079"/>
    <w:rsid w:val="004B1885"/>
    <w:rsid w:val="004D6639"/>
    <w:rsid w:val="00524C8C"/>
    <w:rsid w:val="00527237"/>
    <w:rsid w:val="00530365"/>
    <w:rsid w:val="0054203A"/>
    <w:rsid w:val="00552151"/>
    <w:rsid w:val="0056367F"/>
    <w:rsid w:val="00572B93"/>
    <w:rsid w:val="00577666"/>
    <w:rsid w:val="00585FF7"/>
    <w:rsid w:val="00587AEA"/>
    <w:rsid w:val="005D42FB"/>
    <w:rsid w:val="005E0746"/>
    <w:rsid w:val="005E77D0"/>
    <w:rsid w:val="00637323"/>
    <w:rsid w:val="00643747"/>
    <w:rsid w:val="006439AD"/>
    <w:rsid w:val="0065152B"/>
    <w:rsid w:val="006525D7"/>
    <w:rsid w:val="00666376"/>
    <w:rsid w:val="00677291"/>
    <w:rsid w:val="00684E40"/>
    <w:rsid w:val="006A40AD"/>
    <w:rsid w:val="006A4E04"/>
    <w:rsid w:val="006B2C70"/>
    <w:rsid w:val="006C4E13"/>
    <w:rsid w:val="006D1F39"/>
    <w:rsid w:val="006E667A"/>
    <w:rsid w:val="00704914"/>
    <w:rsid w:val="007204AF"/>
    <w:rsid w:val="007272D4"/>
    <w:rsid w:val="0075143B"/>
    <w:rsid w:val="0075291F"/>
    <w:rsid w:val="007743AB"/>
    <w:rsid w:val="007915AA"/>
    <w:rsid w:val="00791EBE"/>
    <w:rsid w:val="007B6F1C"/>
    <w:rsid w:val="007C3E73"/>
    <w:rsid w:val="007E0D66"/>
    <w:rsid w:val="00820E72"/>
    <w:rsid w:val="0084594B"/>
    <w:rsid w:val="008838EE"/>
    <w:rsid w:val="00884125"/>
    <w:rsid w:val="00892F41"/>
    <w:rsid w:val="00895C6C"/>
    <w:rsid w:val="008C1D7D"/>
    <w:rsid w:val="00905A49"/>
    <w:rsid w:val="00915F41"/>
    <w:rsid w:val="009315CA"/>
    <w:rsid w:val="00942030"/>
    <w:rsid w:val="00950B29"/>
    <w:rsid w:val="0097260E"/>
    <w:rsid w:val="009A733F"/>
    <w:rsid w:val="009B7FCF"/>
    <w:rsid w:val="009C2D22"/>
    <w:rsid w:val="009D15C1"/>
    <w:rsid w:val="009E458B"/>
    <w:rsid w:val="00A30E3B"/>
    <w:rsid w:val="00A41A4A"/>
    <w:rsid w:val="00A465B5"/>
    <w:rsid w:val="00A906BB"/>
    <w:rsid w:val="00A9260A"/>
    <w:rsid w:val="00AB04B1"/>
    <w:rsid w:val="00AC697A"/>
    <w:rsid w:val="00AE1827"/>
    <w:rsid w:val="00AE5C8C"/>
    <w:rsid w:val="00B56B56"/>
    <w:rsid w:val="00B63815"/>
    <w:rsid w:val="00B65009"/>
    <w:rsid w:val="00B8538F"/>
    <w:rsid w:val="00B92417"/>
    <w:rsid w:val="00B97337"/>
    <w:rsid w:val="00BA66AD"/>
    <w:rsid w:val="00BB3BBD"/>
    <w:rsid w:val="00BD06C0"/>
    <w:rsid w:val="00BD3E93"/>
    <w:rsid w:val="00C00443"/>
    <w:rsid w:val="00C019F1"/>
    <w:rsid w:val="00C057A8"/>
    <w:rsid w:val="00C1399F"/>
    <w:rsid w:val="00C14B5F"/>
    <w:rsid w:val="00C24B4D"/>
    <w:rsid w:val="00C46B50"/>
    <w:rsid w:val="00C616DE"/>
    <w:rsid w:val="00C76CEA"/>
    <w:rsid w:val="00C9221A"/>
    <w:rsid w:val="00C9715E"/>
    <w:rsid w:val="00C97414"/>
    <w:rsid w:val="00CA16E1"/>
    <w:rsid w:val="00CC5753"/>
    <w:rsid w:val="00CE742D"/>
    <w:rsid w:val="00CF2771"/>
    <w:rsid w:val="00D11043"/>
    <w:rsid w:val="00D15E0A"/>
    <w:rsid w:val="00D4629D"/>
    <w:rsid w:val="00D55C2B"/>
    <w:rsid w:val="00D575E7"/>
    <w:rsid w:val="00D74037"/>
    <w:rsid w:val="00D76961"/>
    <w:rsid w:val="00D83B2D"/>
    <w:rsid w:val="00D953DF"/>
    <w:rsid w:val="00D95CFD"/>
    <w:rsid w:val="00DD073A"/>
    <w:rsid w:val="00DE1A6A"/>
    <w:rsid w:val="00DE3B03"/>
    <w:rsid w:val="00DE6B05"/>
    <w:rsid w:val="00DF4A91"/>
    <w:rsid w:val="00E227A7"/>
    <w:rsid w:val="00E240BD"/>
    <w:rsid w:val="00E95E5A"/>
    <w:rsid w:val="00EA5405"/>
    <w:rsid w:val="00EB5CBD"/>
    <w:rsid w:val="00EC3E28"/>
    <w:rsid w:val="00ED7F47"/>
    <w:rsid w:val="00EE04DC"/>
    <w:rsid w:val="00EF0F41"/>
    <w:rsid w:val="00F077CB"/>
    <w:rsid w:val="00F51213"/>
    <w:rsid w:val="00F51C9C"/>
    <w:rsid w:val="00F67C60"/>
    <w:rsid w:val="00F90505"/>
    <w:rsid w:val="00FA41FA"/>
    <w:rsid w:val="00FB72D6"/>
    <w:rsid w:val="00FC4338"/>
    <w:rsid w:val="00FD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A5405"/>
    <w:pPr>
      <w:spacing w:after="0" w:line="240" w:lineRule="auto"/>
      <w:ind w:left="720"/>
      <w:contextualSpacing/>
    </w:pPr>
    <w:rPr>
      <w:rFonts w:ascii="Times New Roman" w:hAnsi="Times New Roman"/>
      <w:sz w:val="24"/>
      <w:szCs w:val="24"/>
    </w:rPr>
  </w:style>
  <w:style w:type="paragraph" w:styleId="a4">
    <w:name w:val="Plain Text"/>
    <w:aliases w:val="Знак Знак1,Знак Знак Знак1,Знак Знак,Текст Знак1 Знак,Текст Знак Знак1 Знак,Знак Знак1 Знак Знак,Знак Знак Знак Знак Знак Знак,Знак Знак Знак1 Знак Знак,Знак Знак Знак Знак1 Знак,Знак1 Знак"/>
    <w:basedOn w:val="a"/>
    <w:link w:val="a5"/>
    <w:uiPriority w:val="99"/>
    <w:unhideWhenUsed/>
    <w:rsid w:val="00EA5405"/>
    <w:pPr>
      <w:spacing w:after="0" w:line="240" w:lineRule="auto"/>
    </w:pPr>
    <w:rPr>
      <w:rFonts w:ascii="Consolas" w:hAnsi="Consolas"/>
      <w:sz w:val="21"/>
      <w:szCs w:val="21"/>
      <w:lang w:eastAsia="en-US"/>
    </w:rPr>
  </w:style>
  <w:style w:type="character" w:customStyle="1" w:styleId="a5">
    <w:name w:val="Текст Знак"/>
    <w:aliases w:val="Знак Знак1 Знак,Знак Знак Знак1 Знак,Знак Знак Знак,Текст Знак1 Знак Знак,Текст Знак Знак1 Знак Знак,Знак Знак1 Знак Знак Знак,Знак Знак Знак Знак Знак Знак Знак,Знак Знак Знак1 Знак Знак Знак,Знак Знак Знак Знак1 Знак Знак,Знак1 Знак Знак"/>
    <w:basedOn w:val="a0"/>
    <w:link w:val="a4"/>
    <w:uiPriority w:val="99"/>
    <w:rsid w:val="00EA5405"/>
    <w:rPr>
      <w:rFonts w:ascii="Consolas" w:eastAsia="Times New Roman" w:hAnsi="Consolas" w:cs="Times New Roman"/>
      <w:sz w:val="21"/>
      <w:szCs w:val="21"/>
    </w:rPr>
  </w:style>
  <w:style w:type="character" w:customStyle="1" w:styleId="WW8Num1z0">
    <w:name w:val="WW8Num1z0"/>
    <w:rsid w:val="000E7FDE"/>
  </w:style>
  <w:style w:type="paragraph" w:styleId="a6">
    <w:name w:val="Balloon Text"/>
    <w:basedOn w:val="a"/>
    <w:link w:val="a7"/>
    <w:uiPriority w:val="99"/>
    <w:semiHidden/>
    <w:unhideWhenUsed/>
    <w:rsid w:val="00FA41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41FA"/>
    <w:rPr>
      <w:rFonts w:ascii="Tahoma" w:eastAsia="Times New Roman" w:hAnsi="Tahoma" w:cs="Tahoma"/>
      <w:sz w:val="16"/>
      <w:szCs w:val="16"/>
      <w:lang w:eastAsia="ru-RU"/>
    </w:rPr>
  </w:style>
  <w:style w:type="table" w:styleId="a8">
    <w:name w:val="Table Grid"/>
    <w:basedOn w:val="a1"/>
    <w:uiPriority w:val="59"/>
    <w:rsid w:val="0093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439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39AD"/>
    <w:rPr>
      <w:rFonts w:ascii="Calibri" w:eastAsia="Times New Roman" w:hAnsi="Calibri" w:cs="Times New Roman"/>
      <w:lang w:eastAsia="ru-RU"/>
    </w:rPr>
  </w:style>
  <w:style w:type="paragraph" w:styleId="ab">
    <w:name w:val="footer"/>
    <w:basedOn w:val="a"/>
    <w:link w:val="ac"/>
    <w:uiPriority w:val="99"/>
    <w:unhideWhenUsed/>
    <w:rsid w:val="006439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39A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A5405"/>
    <w:pPr>
      <w:spacing w:after="0" w:line="240" w:lineRule="auto"/>
      <w:ind w:left="720"/>
      <w:contextualSpacing/>
    </w:pPr>
    <w:rPr>
      <w:rFonts w:ascii="Times New Roman" w:hAnsi="Times New Roman"/>
      <w:sz w:val="24"/>
      <w:szCs w:val="24"/>
    </w:rPr>
  </w:style>
  <w:style w:type="paragraph" w:styleId="a4">
    <w:name w:val="Plain Text"/>
    <w:aliases w:val="Знак Знак1,Знак Знак Знак1,Знак Знак,Текст Знак1 Знак,Текст Знак Знак1 Знак,Знак Знак1 Знак Знак,Знак Знак Знак Знак Знак Знак,Знак Знак Знак1 Знак Знак,Знак Знак Знак Знак1 Знак,Знак1 Знак"/>
    <w:basedOn w:val="a"/>
    <w:link w:val="a5"/>
    <w:uiPriority w:val="99"/>
    <w:unhideWhenUsed/>
    <w:rsid w:val="00EA5405"/>
    <w:pPr>
      <w:spacing w:after="0" w:line="240" w:lineRule="auto"/>
    </w:pPr>
    <w:rPr>
      <w:rFonts w:ascii="Consolas" w:hAnsi="Consolas"/>
      <w:sz w:val="21"/>
      <w:szCs w:val="21"/>
      <w:lang w:eastAsia="en-US"/>
    </w:rPr>
  </w:style>
  <w:style w:type="character" w:customStyle="1" w:styleId="a5">
    <w:name w:val="Текст Знак"/>
    <w:aliases w:val="Знак Знак1 Знак,Знак Знак Знак1 Знак,Знак Знак Знак,Текст Знак1 Знак Знак,Текст Знак Знак1 Знак Знак,Знак Знак1 Знак Знак Знак,Знак Знак Знак Знак Знак Знак Знак,Знак Знак Знак1 Знак Знак Знак,Знак Знак Знак Знак1 Знак Знак,Знак1 Знак Знак"/>
    <w:basedOn w:val="a0"/>
    <w:link w:val="a4"/>
    <w:uiPriority w:val="99"/>
    <w:rsid w:val="00EA5405"/>
    <w:rPr>
      <w:rFonts w:ascii="Consolas" w:eastAsia="Times New Roman" w:hAnsi="Consolas" w:cs="Times New Roman"/>
      <w:sz w:val="21"/>
      <w:szCs w:val="21"/>
    </w:rPr>
  </w:style>
  <w:style w:type="character" w:customStyle="1" w:styleId="WW8Num1z0">
    <w:name w:val="WW8Num1z0"/>
    <w:rsid w:val="000E7FDE"/>
  </w:style>
  <w:style w:type="paragraph" w:styleId="a6">
    <w:name w:val="Balloon Text"/>
    <w:basedOn w:val="a"/>
    <w:link w:val="a7"/>
    <w:uiPriority w:val="99"/>
    <w:semiHidden/>
    <w:unhideWhenUsed/>
    <w:rsid w:val="00FA41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41FA"/>
    <w:rPr>
      <w:rFonts w:ascii="Tahoma" w:eastAsia="Times New Roman" w:hAnsi="Tahoma" w:cs="Tahoma"/>
      <w:sz w:val="16"/>
      <w:szCs w:val="16"/>
      <w:lang w:eastAsia="ru-RU"/>
    </w:rPr>
  </w:style>
  <w:style w:type="table" w:styleId="a8">
    <w:name w:val="Table Grid"/>
    <w:basedOn w:val="a1"/>
    <w:uiPriority w:val="59"/>
    <w:rsid w:val="0093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439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39AD"/>
    <w:rPr>
      <w:rFonts w:ascii="Calibri" w:eastAsia="Times New Roman" w:hAnsi="Calibri" w:cs="Times New Roman"/>
      <w:lang w:eastAsia="ru-RU"/>
    </w:rPr>
  </w:style>
  <w:style w:type="paragraph" w:styleId="ab">
    <w:name w:val="footer"/>
    <w:basedOn w:val="a"/>
    <w:link w:val="ac"/>
    <w:uiPriority w:val="99"/>
    <w:unhideWhenUsed/>
    <w:rsid w:val="006439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39A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aogov.ru/vlast/organy-vlasti/apparat-gubernatora-i-pravitelstva/protivodeystvie-korruptsii/obratnaya-svyaz-dlya-soobshcheniy-o-faktakh-korruptsii/telefon-doveriya-po-voprosam-protivodeystviya-korruptsii.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vest-chukotka.ru"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b="0" i="0" u="none" strike="noStrike" baseline="0">
                <a:effectLst/>
                <a:latin typeface="Times New Roman" pitchFamily="18" charset="0"/>
                <a:cs typeface="Times New Roman" pitchFamily="18" charset="0"/>
              </a:rPr>
              <a:t>Включенные в федеральный регистр нормативные правовые акты</a:t>
            </a:r>
          </a:p>
          <a:p>
            <a:pPr>
              <a:defRPr/>
            </a:pPr>
            <a:r>
              <a:rPr lang="ru-RU" sz="1000" b="0" i="0" u="none" strike="noStrike" baseline="0">
                <a:effectLst/>
                <a:latin typeface="Times New Roman" pitchFamily="18" charset="0"/>
                <a:cs typeface="Times New Roman" pitchFamily="18" charset="0"/>
              </a:rPr>
              <a:t> Чукотского автономного округа</a:t>
            </a:r>
            <a:endParaRPr lang="ru-RU" sz="1000" b="0">
              <a:latin typeface="Times New Roman" pitchFamily="18" charset="0"/>
              <a:cs typeface="Times New Roman" pitchFamily="18" charset="0"/>
            </a:endParaRPr>
          </a:p>
        </c:rich>
      </c:tx>
      <c:layout>
        <c:manualLayout>
          <c:xMode val="edge"/>
          <c:yMode val="edge"/>
          <c:x val="0.32328953143152189"/>
          <c:y val="5.6000000000000001E-2"/>
        </c:manualLayout>
      </c:layout>
      <c:overlay val="0"/>
    </c:title>
    <c:autoTitleDeleted val="0"/>
    <c:plotArea>
      <c:layout/>
      <c:barChart>
        <c:barDir val="bar"/>
        <c:grouping val="clustered"/>
        <c:varyColors val="0"/>
        <c:ser>
          <c:idx val="0"/>
          <c:order val="0"/>
          <c:tx>
            <c:strRef>
              <c:f>Лист1!$B$1</c:f>
              <c:strCache>
                <c:ptCount val="1"/>
                <c:pt idx="0">
                  <c:v>2018</c:v>
                </c:pt>
              </c:strCache>
            </c:strRef>
          </c:tx>
          <c:invertIfNegative val="0"/>
          <c:cat>
            <c:strRef>
              <c:f>Лист1!$A$3:$A$5</c:f>
              <c:strCache>
                <c:ptCount val="3"/>
                <c:pt idx="0">
                  <c:v>Исключено коррупциогенных факторов</c:v>
                </c:pt>
                <c:pt idx="1">
                  <c:v>Количество коррупциогенных факторов, выявленных в проектах НПА</c:v>
                </c:pt>
                <c:pt idx="2">
                  <c:v>Общее количество проектов НПА</c:v>
                </c:pt>
              </c:strCache>
            </c:strRef>
          </c:cat>
          <c:val>
            <c:numRef>
              <c:f>Лист1!$B$3:$B$5</c:f>
              <c:numCache>
                <c:formatCode>General</c:formatCode>
                <c:ptCount val="3"/>
                <c:pt idx="0">
                  <c:v>49</c:v>
                </c:pt>
                <c:pt idx="1">
                  <c:v>49</c:v>
                </c:pt>
                <c:pt idx="2">
                  <c:v>777</c:v>
                </c:pt>
              </c:numCache>
            </c:numRef>
          </c:val>
        </c:ser>
        <c:ser>
          <c:idx val="1"/>
          <c:order val="1"/>
          <c:tx>
            <c:strRef>
              <c:f>Лист1!$C$1</c:f>
              <c:strCache>
                <c:ptCount val="1"/>
                <c:pt idx="0">
                  <c:v>2019</c:v>
                </c:pt>
              </c:strCache>
            </c:strRef>
          </c:tx>
          <c:invertIfNegative val="0"/>
          <c:cat>
            <c:strRef>
              <c:f>Лист1!$A$3:$A$5</c:f>
              <c:strCache>
                <c:ptCount val="3"/>
                <c:pt idx="0">
                  <c:v>Исключено коррупциогенных факторов</c:v>
                </c:pt>
                <c:pt idx="1">
                  <c:v>Количество коррупциогенных факторов, выявленных в проектах НПА</c:v>
                </c:pt>
                <c:pt idx="2">
                  <c:v>Общее количество проектов НПА</c:v>
                </c:pt>
              </c:strCache>
            </c:strRef>
          </c:cat>
          <c:val>
            <c:numRef>
              <c:f>Лист1!$C$3:$C$5</c:f>
              <c:numCache>
                <c:formatCode>General</c:formatCode>
                <c:ptCount val="3"/>
                <c:pt idx="0">
                  <c:v>36</c:v>
                </c:pt>
                <c:pt idx="1">
                  <c:v>36</c:v>
                </c:pt>
                <c:pt idx="2">
                  <c:v>902</c:v>
                </c:pt>
              </c:numCache>
            </c:numRef>
          </c:val>
        </c:ser>
        <c:dLbls>
          <c:showLegendKey val="0"/>
          <c:showVal val="0"/>
          <c:showCatName val="0"/>
          <c:showSerName val="0"/>
          <c:showPercent val="0"/>
          <c:showBubbleSize val="0"/>
        </c:dLbls>
        <c:gapWidth val="150"/>
        <c:axId val="364449280"/>
        <c:axId val="240983360"/>
      </c:barChart>
      <c:valAx>
        <c:axId val="240983360"/>
        <c:scaling>
          <c:orientation val="minMax"/>
        </c:scaling>
        <c:delete val="1"/>
        <c:axPos val="b"/>
        <c:majorGridlines>
          <c:spPr>
            <a:ln>
              <a:noFill/>
            </a:ln>
          </c:spPr>
        </c:majorGridlines>
        <c:numFmt formatCode="General" sourceLinked="1"/>
        <c:majorTickMark val="out"/>
        <c:minorTickMark val="none"/>
        <c:tickLblPos val="nextTo"/>
        <c:crossAx val="364449280"/>
        <c:crosses val="autoZero"/>
        <c:crossBetween val="between"/>
      </c:valAx>
      <c:catAx>
        <c:axId val="364449280"/>
        <c:scaling>
          <c:orientation val="minMax"/>
        </c:scaling>
        <c:delete val="0"/>
        <c:axPos val="l"/>
        <c:majorTickMark val="out"/>
        <c:minorTickMark val="none"/>
        <c:tickLblPos val="nextTo"/>
        <c:txPr>
          <a:bodyPr anchor="b" anchorCtr="1"/>
          <a:lstStyle/>
          <a:p>
            <a:pPr>
              <a:defRPr>
                <a:latin typeface="Times New Roman" pitchFamily="18" charset="0"/>
                <a:cs typeface="Times New Roman" pitchFamily="18" charset="0"/>
              </a:defRPr>
            </a:pPr>
            <a:endParaRPr lang="ru-RU"/>
          </a:p>
        </c:txPr>
        <c:crossAx val="240983360"/>
        <c:crosses val="autoZero"/>
        <c:auto val="1"/>
        <c:lblAlgn val="ctr"/>
        <c:lblOffset val="100"/>
        <c:noMultiLvlLbl val="0"/>
      </c:catAx>
      <c:spPr>
        <a:noFill/>
        <a:ln>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b="0" i="0" u="none" strike="noStrike" baseline="0">
                <a:effectLst/>
                <a:latin typeface="Times New Roman" pitchFamily="18" charset="0"/>
                <a:cs typeface="Times New Roman" pitchFamily="18" charset="0"/>
              </a:rPr>
              <a:t>Включенные в федеральный регистр нормативные правовые акты</a:t>
            </a:r>
          </a:p>
          <a:p>
            <a:pPr>
              <a:defRPr/>
            </a:pPr>
            <a:r>
              <a:rPr lang="ru-RU" sz="1000" b="0" i="0" u="none" strike="noStrike" baseline="0">
                <a:effectLst/>
                <a:latin typeface="Times New Roman" pitchFamily="18" charset="0"/>
                <a:cs typeface="Times New Roman" pitchFamily="18" charset="0"/>
              </a:rPr>
              <a:t> Чукотского автономного округа</a:t>
            </a:r>
            <a:endParaRPr lang="ru-RU" sz="1000" b="0">
              <a:latin typeface="Times New Roman" pitchFamily="18" charset="0"/>
              <a:cs typeface="Times New Roman" pitchFamily="18" charset="0"/>
            </a:endParaRPr>
          </a:p>
        </c:rich>
      </c:tx>
      <c:layout>
        <c:manualLayout>
          <c:xMode val="edge"/>
          <c:yMode val="edge"/>
          <c:x val="0.32328953143152189"/>
          <c:y val="5.6000000000000001E-2"/>
        </c:manualLayout>
      </c:layout>
      <c:overlay val="0"/>
    </c:title>
    <c:autoTitleDeleted val="0"/>
    <c:plotArea>
      <c:layout/>
      <c:barChart>
        <c:barDir val="bar"/>
        <c:grouping val="clustered"/>
        <c:varyColors val="0"/>
        <c:ser>
          <c:idx val="0"/>
          <c:order val="0"/>
          <c:tx>
            <c:strRef>
              <c:f>Лист1!$B$1</c:f>
              <c:strCache>
                <c:ptCount val="1"/>
                <c:pt idx="0">
                  <c:v>2018</c:v>
                </c:pt>
              </c:strCache>
            </c:strRef>
          </c:tx>
          <c:invertIfNegative val="0"/>
          <c:cat>
            <c:strRef>
              <c:f>Лист1!$A$3:$A$5</c:f>
              <c:strCache>
                <c:ptCount val="3"/>
                <c:pt idx="0">
                  <c:v>Постановлений  Губернатора Чукотского автономного округа</c:v>
                </c:pt>
                <c:pt idx="1">
                  <c:v>Постановлений Правительства Чукотского автономного округа</c:v>
                </c:pt>
                <c:pt idx="2">
                  <c:v>Законов Чукотского автономного округа</c:v>
                </c:pt>
              </c:strCache>
            </c:strRef>
          </c:cat>
          <c:val>
            <c:numRef>
              <c:f>Лист1!$B$3:$B$5</c:f>
              <c:numCache>
                <c:formatCode>General</c:formatCode>
                <c:ptCount val="3"/>
                <c:pt idx="0">
                  <c:v>116</c:v>
                </c:pt>
                <c:pt idx="1">
                  <c:v>461</c:v>
                </c:pt>
                <c:pt idx="2">
                  <c:v>107</c:v>
                </c:pt>
              </c:numCache>
            </c:numRef>
          </c:val>
        </c:ser>
        <c:ser>
          <c:idx val="1"/>
          <c:order val="1"/>
          <c:tx>
            <c:strRef>
              <c:f>Лист1!$C$1</c:f>
              <c:strCache>
                <c:ptCount val="1"/>
                <c:pt idx="0">
                  <c:v>2019</c:v>
                </c:pt>
              </c:strCache>
            </c:strRef>
          </c:tx>
          <c:invertIfNegative val="0"/>
          <c:cat>
            <c:strRef>
              <c:f>Лист1!$A$3:$A$5</c:f>
              <c:strCache>
                <c:ptCount val="3"/>
                <c:pt idx="0">
                  <c:v>Постановлений  Губернатора Чукотского автономного округа</c:v>
                </c:pt>
                <c:pt idx="1">
                  <c:v>Постановлений Правительства Чукотского автономного округа</c:v>
                </c:pt>
                <c:pt idx="2">
                  <c:v>Законов Чукотского автономного округа</c:v>
                </c:pt>
              </c:strCache>
            </c:strRef>
          </c:cat>
          <c:val>
            <c:numRef>
              <c:f>Лист1!$C$3:$C$5</c:f>
              <c:numCache>
                <c:formatCode>General</c:formatCode>
                <c:ptCount val="3"/>
                <c:pt idx="0">
                  <c:v>57</c:v>
                </c:pt>
                <c:pt idx="1">
                  <c:v>630</c:v>
                </c:pt>
                <c:pt idx="2">
                  <c:v>113</c:v>
                </c:pt>
              </c:numCache>
            </c:numRef>
          </c:val>
        </c:ser>
        <c:dLbls>
          <c:showLegendKey val="0"/>
          <c:showVal val="0"/>
          <c:showCatName val="0"/>
          <c:showSerName val="0"/>
          <c:showPercent val="0"/>
          <c:showBubbleSize val="0"/>
        </c:dLbls>
        <c:gapWidth val="150"/>
        <c:axId val="356123136"/>
        <c:axId val="353563712"/>
      </c:barChart>
      <c:valAx>
        <c:axId val="353563712"/>
        <c:scaling>
          <c:orientation val="minMax"/>
        </c:scaling>
        <c:delete val="1"/>
        <c:axPos val="b"/>
        <c:majorGridlines>
          <c:spPr>
            <a:ln>
              <a:noFill/>
            </a:ln>
          </c:spPr>
        </c:majorGridlines>
        <c:numFmt formatCode="General" sourceLinked="1"/>
        <c:majorTickMark val="out"/>
        <c:minorTickMark val="none"/>
        <c:tickLblPos val="nextTo"/>
        <c:crossAx val="356123136"/>
        <c:crosses val="autoZero"/>
        <c:crossBetween val="between"/>
      </c:valAx>
      <c:catAx>
        <c:axId val="356123136"/>
        <c:scaling>
          <c:orientation val="minMax"/>
        </c:scaling>
        <c:delete val="0"/>
        <c:axPos val="l"/>
        <c:majorTickMark val="out"/>
        <c:minorTickMark val="none"/>
        <c:tickLblPos val="nextTo"/>
        <c:txPr>
          <a:bodyPr anchor="b" anchorCtr="1"/>
          <a:lstStyle/>
          <a:p>
            <a:pPr>
              <a:defRPr>
                <a:latin typeface="Times New Roman" pitchFamily="18" charset="0"/>
                <a:cs typeface="Times New Roman" pitchFamily="18" charset="0"/>
              </a:defRPr>
            </a:pPr>
            <a:endParaRPr lang="ru-RU"/>
          </a:p>
        </c:txPr>
        <c:crossAx val="353563712"/>
        <c:crosses val="autoZero"/>
        <c:auto val="1"/>
        <c:lblAlgn val="ctr"/>
        <c:lblOffset val="100"/>
        <c:noMultiLvlLbl val="0"/>
      </c:catAx>
      <c:spPr>
        <a:noFill/>
        <a:ln>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A9BD-BDAC-401F-97D7-FCFB7AD7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8</Pages>
  <Words>2835</Words>
  <Characters>16163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Брылева Татьяна Сергеевна</dc:creator>
  <cp:lastModifiedBy>Павлюкевич Елена Михайловна</cp:lastModifiedBy>
  <cp:revision>12</cp:revision>
  <cp:lastPrinted>2020-02-17T05:20:00Z</cp:lastPrinted>
  <dcterms:created xsi:type="dcterms:W3CDTF">2020-02-13T06:57:00Z</dcterms:created>
  <dcterms:modified xsi:type="dcterms:W3CDTF">2020-02-17T06:31:00Z</dcterms:modified>
</cp:coreProperties>
</file>