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EA" w:rsidRDefault="0045013D" w:rsidP="00EF36B7">
      <w:pPr>
        <w:pStyle w:val="a3"/>
        <w:shd w:val="clear" w:color="auto" w:fill="FFFFFF"/>
        <w:spacing w:line="270" w:lineRule="atLeast"/>
        <w:jc w:val="center"/>
        <w:rPr>
          <w:rFonts w:ascii="PT Sans" w:hAnsi="PT Sans"/>
          <w:color w:val="131414"/>
          <w:spacing w:val="-1"/>
          <w:sz w:val="27"/>
          <w:szCs w:val="27"/>
        </w:rPr>
      </w:pPr>
      <w:r>
        <w:rPr>
          <w:rStyle w:val="a4"/>
          <w:rFonts w:ascii="PT Sans" w:hAnsi="PT Sans"/>
          <w:color w:val="131414"/>
          <w:spacing w:val="-1"/>
          <w:sz w:val="27"/>
          <w:szCs w:val="27"/>
        </w:rPr>
        <w:t>Проверки при осуществлении</w:t>
      </w:r>
      <w:r w:rsidR="002D49EA">
        <w:rPr>
          <w:rStyle w:val="a4"/>
          <w:rFonts w:ascii="PT Sans" w:hAnsi="PT Sans"/>
          <w:color w:val="131414"/>
          <w:spacing w:val="-1"/>
          <w:sz w:val="27"/>
          <w:szCs w:val="27"/>
        </w:rPr>
        <w:t xml:space="preserve"> государственного контроля (надзора) в сфере образования</w:t>
      </w:r>
    </w:p>
    <w:p w:rsidR="00271BB3" w:rsidRPr="00271BB3" w:rsidRDefault="00271BB3" w:rsidP="00E41A2A">
      <w:pPr>
        <w:shd w:val="clear" w:color="auto" w:fill="FFFFFF"/>
        <w:spacing w:before="100" w:beforeAutospacing="1" w:after="100" w:afterAutospacing="1" w:line="270" w:lineRule="atLeast"/>
        <w:jc w:val="center"/>
        <w:rPr>
          <w:rFonts w:ascii="PT Sans" w:eastAsia="Times New Roman" w:hAnsi="PT Sans" w:cs="Times New Roman"/>
          <w:color w:val="131414"/>
          <w:spacing w:val="-1"/>
          <w:sz w:val="27"/>
          <w:szCs w:val="27"/>
          <w:lang w:eastAsia="ru-RU"/>
        </w:rPr>
      </w:pPr>
      <w:r w:rsidRPr="00271BB3">
        <w:rPr>
          <w:rFonts w:ascii="PT Sans" w:eastAsia="Times New Roman" w:hAnsi="PT Sans" w:cs="Times New Roman"/>
          <w:b/>
          <w:bCs/>
          <w:color w:val="131414"/>
          <w:spacing w:val="-1"/>
          <w:sz w:val="27"/>
          <w:szCs w:val="27"/>
          <w:lang w:eastAsia="ru-RU"/>
        </w:rPr>
        <w:t>Федеральный государственный надзор в сфере образования</w:t>
      </w:r>
    </w:p>
    <w:p w:rsidR="00271BB3" w:rsidRPr="00271BB3" w:rsidRDefault="00271BB3" w:rsidP="00271BB3">
      <w:pPr>
        <w:shd w:val="clear" w:color="auto" w:fill="FFFFFF"/>
        <w:spacing w:before="100" w:beforeAutospacing="1" w:after="100" w:afterAutospacing="1" w:line="270" w:lineRule="atLeast"/>
        <w:jc w:val="both"/>
        <w:rPr>
          <w:rFonts w:ascii="PT Sans" w:eastAsia="Times New Roman" w:hAnsi="PT Sans" w:cs="Times New Roman"/>
          <w:color w:val="131414"/>
          <w:spacing w:val="-1"/>
          <w:sz w:val="27"/>
          <w:szCs w:val="27"/>
          <w:lang w:eastAsia="ru-RU"/>
        </w:rPr>
      </w:pPr>
      <w:r w:rsidRPr="00271BB3">
        <w:rPr>
          <w:rFonts w:ascii="PT Sans" w:eastAsia="Times New Roman" w:hAnsi="PT Sans" w:cs="Times New Roman"/>
          <w:color w:val="131414"/>
          <w:spacing w:val="-1"/>
          <w:sz w:val="27"/>
          <w:szCs w:val="27"/>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71BB3" w:rsidRPr="00271BB3" w:rsidRDefault="00271BB3" w:rsidP="00271BB3">
      <w:pPr>
        <w:shd w:val="clear" w:color="auto" w:fill="FFFFFF"/>
        <w:spacing w:before="100" w:beforeAutospacing="1" w:after="100" w:afterAutospacing="1" w:line="270" w:lineRule="atLeast"/>
        <w:jc w:val="both"/>
        <w:rPr>
          <w:rFonts w:ascii="PT Sans" w:eastAsia="Times New Roman" w:hAnsi="PT Sans" w:cs="Times New Roman"/>
          <w:color w:val="131414"/>
          <w:spacing w:val="-1"/>
          <w:sz w:val="27"/>
          <w:szCs w:val="27"/>
          <w:lang w:eastAsia="ru-RU"/>
        </w:rPr>
      </w:pPr>
      <w:r w:rsidRPr="00271BB3">
        <w:rPr>
          <w:rFonts w:ascii="PT Sans" w:eastAsia="Times New Roman" w:hAnsi="PT Sans" w:cs="Times New Roman"/>
          <w:color w:val="131414"/>
          <w:spacing w:val="-1"/>
          <w:sz w:val="27"/>
          <w:szCs w:val="27"/>
          <w:lang w:eastAsia="ru-RU"/>
        </w:rPr>
        <w:t>Предметом федерального государственного надзора в сфере образования является установление соблюдения организациями, осуществляющими образовательную деятельность, требований законодательства об образовании при проведении проверок организаций с  принятием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71BB3" w:rsidRPr="00271BB3" w:rsidRDefault="00271BB3" w:rsidP="00E41A2A">
      <w:pPr>
        <w:shd w:val="clear" w:color="auto" w:fill="FFFFFF"/>
        <w:spacing w:before="100" w:beforeAutospacing="1" w:after="100" w:afterAutospacing="1" w:line="270" w:lineRule="atLeast"/>
        <w:jc w:val="center"/>
        <w:rPr>
          <w:rFonts w:ascii="PT Sans" w:eastAsia="Times New Roman" w:hAnsi="PT Sans" w:cs="Times New Roman"/>
          <w:color w:val="131414"/>
          <w:spacing w:val="-1"/>
          <w:sz w:val="27"/>
          <w:szCs w:val="27"/>
          <w:lang w:eastAsia="ru-RU"/>
        </w:rPr>
      </w:pPr>
      <w:r w:rsidRPr="00271BB3">
        <w:rPr>
          <w:rFonts w:ascii="PT Sans" w:eastAsia="Times New Roman" w:hAnsi="PT Sans" w:cs="Times New Roman"/>
          <w:b/>
          <w:bCs/>
          <w:color w:val="131414"/>
          <w:spacing w:val="-1"/>
          <w:sz w:val="27"/>
          <w:szCs w:val="27"/>
          <w:lang w:eastAsia="ru-RU"/>
        </w:rPr>
        <w:t>Федеральный государственный контроль качества образования</w:t>
      </w:r>
    </w:p>
    <w:p w:rsidR="00271BB3" w:rsidRPr="00271BB3" w:rsidRDefault="00271BB3" w:rsidP="00271BB3">
      <w:pPr>
        <w:shd w:val="clear" w:color="auto" w:fill="FFFFFF"/>
        <w:spacing w:before="100" w:beforeAutospacing="1" w:after="100" w:afterAutospacing="1" w:line="270" w:lineRule="atLeast"/>
        <w:jc w:val="both"/>
        <w:rPr>
          <w:rFonts w:ascii="PT Sans" w:eastAsia="Times New Roman" w:hAnsi="PT Sans" w:cs="Times New Roman"/>
          <w:color w:val="131414"/>
          <w:spacing w:val="-1"/>
          <w:sz w:val="27"/>
          <w:szCs w:val="27"/>
          <w:lang w:eastAsia="ru-RU"/>
        </w:rPr>
      </w:pPr>
      <w:r w:rsidRPr="00271BB3">
        <w:rPr>
          <w:rFonts w:ascii="PT Sans" w:eastAsia="Times New Roman" w:hAnsi="PT Sans" w:cs="Times New Roman"/>
          <w:color w:val="131414"/>
          <w:spacing w:val="-1"/>
          <w:sz w:val="27"/>
          <w:szCs w:val="27"/>
          <w:lang w:eastAsia="ru-RU"/>
        </w:rPr>
        <w:t>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законодательством мер.</w:t>
      </w:r>
    </w:p>
    <w:p w:rsidR="00271BB3" w:rsidRPr="00E41A2A" w:rsidRDefault="00271BB3" w:rsidP="00E41A2A">
      <w:pPr>
        <w:shd w:val="clear" w:color="auto" w:fill="FFFFFF"/>
        <w:spacing w:before="100" w:beforeAutospacing="1" w:after="100" w:afterAutospacing="1" w:line="270" w:lineRule="atLeast"/>
        <w:jc w:val="both"/>
        <w:rPr>
          <w:rFonts w:ascii="PT Sans" w:eastAsia="Times New Roman" w:hAnsi="PT Sans" w:cs="Times New Roman"/>
          <w:color w:val="131414"/>
          <w:spacing w:val="-1"/>
          <w:sz w:val="27"/>
          <w:szCs w:val="27"/>
          <w:lang w:eastAsia="ru-RU"/>
        </w:rPr>
      </w:pPr>
      <w:r w:rsidRPr="00271BB3">
        <w:rPr>
          <w:rFonts w:ascii="PT Sans" w:eastAsia="Times New Roman" w:hAnsi="PT Sans" w:cs="Times New Roman"/>
          <w:color w:val="131414"/>
          <w:spacing w:val="-1"/>
          <w:sz w:val="27"/>
          <w:szCs w:val="27"/>
          <w:lang w:eastAsia="ru-RU"/>
        </w:rPr>
        <w:t>Предметом федерального государственного контроля качества образования является установление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проверок качества образования с принятием предусмотренных законодательством Российской Федерации мер по пресечению и (или) устранению выявленных несоответствий содержания и качества подготовки обучающихся федеральным государственным образовательным стандартам.</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Формой осуществления федерального государственного контроля (надзора) в сфере образования является проверка. Выделяют несколько видов проверок.</w:t>
      </w:r>
    </w:p>
    <w:p w:rsidR="00E41A2A" w:rsidRDefault="00E41A2A" w:rsidP="002D49EA">
      <w:pPr>
        <w:pStyle w:val="a3"/>
        <w:shd w:val="clear" w:color="auto" w:fill="FFFFFF"/>
        <w:spacing w:line="270" w:lineRule="atLeast"/>
        <w:jc w:val="both"/>
        <w:rPr>
          <w:rStyle w:val="a5"/>
          <w:rFonts w:ascii="PT Sans" w:hAnsi="PT Sans"/>
          <w:b/>
          <w:bCs/>
          <w:color w:val="131414"/>
          <w:spacing w:val="-1"/>
          <w:sz w:val="27"/>
          <w:szCs w:val="27"/>
        </w:rPr>
      </w:pP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Style w:val="a5"/>
          <w:rFonts w:ascii="PT Sans" w:hAnsi="PT Sans"/>
          <w:b/>
          <w:bCs/>
          <w:color w:val="131414"/>
          <w:spacing w:val="-1"/>
          <w:sz w:val="27"/>
          <w:szCs w:val="27"/>
        </w:rPr>
        <w:lastRenderedPageBreak/>
        <w:t>По основанию возникновения: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плановые, которые проводятся на основании разрабатываемых органами государственного контроля (надзора) в соответствии с их полномочиями ежегодных планов проведения плановых проверок. План должен обеспечивать периодичность и исключать нерациональное дублирование в организации проверок;</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внеплановые, которые проводятся при наличии соответствующих правовых оснований, за рамками ежегодного плана проведения проверок.</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Style w:val="a5"/>
          <w:rFonts w:ascii="PT Sans" w:hAnsi="PT Sans"/>
          <w:b/>
          <w:bCs/>
          <w:color w:val="131414"/>
          <w:spacing w:val="-1"/>
          <w:sz w:val="27"/>
          <w:szCs w:val="27"/>
        </w:rPr>
        <w:t>По способу организации проверки</w:t>
      </w:r>
      <w:r>
        <w:rPr>
          <w:rFonts w:ascii="PT Sans" w:hAnsi="PT Sans"/>
          <w:color w:val="131414"/>
          <w:spacing w:val="-1"/>
          <w:sz w:val="27"/>
          <w:szCs w:val="27"/>
        </w:rPr>
        <w:t>:</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документарные, проводимые должностными лицами контролирующего органа по месту нахождения органа контроля и надзора  путем изучения документов и сведений, имеющихся в распоряжении уполномоченного органа и (или) представленных проверяемой организацией по запросу контролирующего органа, а также путем анализа информации, размещенной на официальном сайте организации в сети Интернет в соответствии с частью 3 статьи 29 Федерального законам «Об образовании в Российской Федерации»;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выездные, проводимые по месту нахождения проверяемой организации, с целью оценки полноты и достоверности сведений, содержащихся в документах, имеющихся в распоряжении уполномоченного органа в отношении проверяемой организации, и соответствия её деятельности обязательным требованиям, установленным законодательством в сфере образования.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Проверки проводятся на основании распорядительного акта уполномоченного органа.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Распорядительный акт уполномоченного органа о проведении проверки разрабатывается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Проведение проверки осуществляется должностным лицом или должностными лицами, уполномоченными на проведение проверки, которые указаны в распорядительном акте уполномоченного органа.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Style w:val="a5"/>
          <w:rFonts w:ascii="PT Sans" w:hAnsi="PT Sans"/>
          <w:b/>
          <w:bCs/>
          <w:color w:val="131414"/>
          <w:spacing w:val="-1"/>
          <w:sz w:val="27"/>
          <w:szCs w:val="27"/>
        </w:rPr>
        <w:t>Сроки проведения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Срок проведения выездной и документарной проверки не может превышать 20 рабочих дней.</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PT Sans" w:hAnsi="PT Sans"/>
          <w:color w:val="131414"/>
          <w:spacing w:val="-1"/>
          <w:sz w:val="27"/>
          <w:szCs w:val="27"/>
        </w:rPr>
        <w:t>микропредприятия</w:t>
      </w:r>
      <w:proofErr w:type="spellEnd"/>
      <w:r>
        <w:rPr>
          <w:rFonts w:ascii="PT Sans" w:hAnsi="PT Sans"/>
          <w:color w:val="131414"/>
          <w:spacing w:val="-1"/>
          <w:sz w:val="27"/>
          <w:szCs w:val="27"/>
        </w:rPr>
        <w:t xml:space="preserve"> в год.</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Срок проведения плановой выездной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может быть продлен, но не более чем на 20 рабочих дней.</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Срок проведения проверки в отношении образовательной организации, которая осуществляет свою деятельность на территории нескольких субъектов Российской Федерации, устанавливается отдельно по каждому филиалу, при этом общий срок проведения проверки не может превышать 60 рабочих дней.</w:t>
      </w:r>
    </w:p>
    <w:p w:rsidR="002D49EA" w:rsidRDefault="002D49EA" w:rsidP="00E41A2A">
      <w:pPr>
        <w:pStyle w:val="a3"/>
        <w:shd w:val="clear" w:color="auto" w:fill="FFFFFF"/>
        <w:spacing w:line="270" w:lineRule="atLeast"/>
        <w:jc w:val="center"/>
        <w:rPr>
          <w:rFonts w:ascii="PT Sans" w:hAnsi="PT Sans"/>
          <w:color w:val="131414"/>
          <w:spacing w:val="-1"/>
          <w:sz w:val="27"/>
          <w:szCs w:val="27"/>
        </w:rPr>
      </w:pPr>
      <w:r>
        <w:rPr>
          <w:rStyle w:val="a4"/>
          <w:rFonts w:ascii="PT Sans" w:hAnsi="PT Sans"/>
          <w:color w:val="131414"/>
          <w:spacing w:val="-1"/>
          <w:sz w:val="27"/>
          <w:szCs w:val="27"/>
        </w:rPr>
        <w:t>Ограничения при проведении проверок</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При проведении проверки должностные лица органа государственного контроля (надзора) не вправе:</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проверять выполнение обязательных требований, если такие требования не относятся к полномочиям органа государственного контроля (надзора), от имени которых действуют эти должностные лица;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в соответствии с законодательством;</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превышать установленные сроки проведения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осуществлять выдачу юридическим лицам предписаний или предложений о проведении за их счет мероприятий по контролю.</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Должностные лица органа контроля (надзора) обязаны действовать в рамках установленных полномочий и не могут выходить за предмет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Если осуществляется проверка только в рамках федерального государственного контроля качества образования, не допускается, например, проверка соблюдения лицензионных требований. Проверка в рамках федерального государственного надзора в сфере образования не может включать в себя анализ финансовой документации образовательных организаций и индивидуальных предпринимателей, поскольку предметом проверки является соблюдение обязательных требований, установленных законодательством в сфере образования, а не финансовый контроль.</w:t>
      </w:r>
    </w:p>
    <w:p w:rsidR="002D49EA" w:rsidRDefault="002D49EA" w:rsidP="00E41A2A">
      <w:pPr>
        <w:pStyle w:val="a3"/>
        <w:shd w:val="clear" w:color="auto" w:fill="FFFFFF"/>
        <w:spacing w:line="270" w:lineRule="atLeast"/>
        <w:jc w:val="center"/>
        <w:rPr>
          <w:rFonts w:ascii="PT Sans" w:hAnsi="PT Sans"/>
          <w:color w:val="131414"/>
          <w:spacing w:val="-1"/>
          <w:sz w:val="27"/>
          <w:szCs w:val="27"/>
        </w:rPr>
      </w:pPr>
      <w:r>
        <w:rPr>
          <w:rStyle w:val="a4"/>
          <w:rFonts w:ascii="PT Sans" w:hAnsi="PT Sans"/>
          <w:color w:val="131414"/>
          <w:spacing w:val="-1"/>
          <w:sz w:val="27"/>
          <w:szCs w:val="27"/>
        </w:rPr>
        <w:t>Плановые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Предметом плановой проверки является соблюдение юридическим лицом, индивидуальным предпринимателем в процессе осуществления образовательной деятельности совокупности предъявляемых обязательных требований и требований, установленных правовыми актами в сфере образования.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Подготовка органами государственного контроля (надзора) ежегодного плана проведения плановых проверок юридических лиц и индивидуальных предпринимателей, согласования его и представление в органы прокуратуры осуществляется в соответствии с Правилами подготовки органами </w:t>
      </w:r>
      <w:r>
        <w:rPr>
          <w:rFonts w:ascii="PT Sans" w:hAnsi="PT Sans"/>
          <w:color w:val="131414"/>
          <w:spacing w:val="-1"/>
          <w:sz w:val="27"/>
          <w:szCs w:val="27"/>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ежегодном плане указываются следующие сведения: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цель и основание проведения каждой плановой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дата начала и сроки проведения каждой плановой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наименование органа государственного контроля (надзора) осуществляющего конкретную плановую проверку. При проведении плановой проверки совместно разными органами государственного контроля (надзора) указываются наименования всех участвующих в такой проверке органов.</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Основанием для включения плановой проверки в ежегодный план проведения плановых проверок является истечение трех лет со дня: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государственной регистрации юридического лица, индивидуального предпринимателя;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окончания проведения последней плановой проверки юридического лица, индивидуального предпринимателя.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срок до 1 сентября года, предшествующего году проведения плановых проверок, уполномоченный орган направляет проект ежегодного плана в орган прокуратуры по месту нахождения организаций, в отношении которых планируется проведение плановых проверок, почтовым отправлением либо иным доступным способом.</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срок до 1 ноября года, предшествующего году проведения плановых проверок, уполномоченный орган рассматривает предложения органа прокуратуры о проведении совместных проверок и по итогам их рассмотрения, направляет в соответствующий орган прокуратуры утвержденный руководителем уполномоченного органа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lastRenderedPageBreak/>
        <w:t>Образовательная организация, в отношении которой проводится плановая проверка, должна быть уведомлена о ее проведении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2D49EA" w:rsidRDefault="002D49EA" w:rsidP="00E41A2A">
      <w:pPr>
        <w:pStyle w:val="a3"/>
        <w:shd w:val="clear" w:color="auto" w:fill="FFFFFF"/>
        <w:spacing w:line="270" w:lineRule="atLeast"/>
        <w:jc w:val="center"/>
        <w:rPr>
          <w:rFonts w:ascii="PT Sans" w:hAnsi="PT Sans"/>
          <w:color w:val="131414"/>
          <w:spacing w:val="-1"/>
          <w:sz w:val="27"/>
          <w:szCs w:val="27"/>
        </w:rPr>
      </w:pPr>
      <w:r>
        <w:rPr>
          <w:rStyle w:val="a4"/>
          <w:rFonts w:ascii="PT Sans" w:hAnsi="PT Sans"/>
          <w:color w:val="131414"/>
          <w:spacing w:val="-1"/>
          <w:sz w:val="27"/>
          <w:szCs w:val="27"/>
        </w:rPr>
        <w:t>Внеплановые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Предметом внеплановой проверки является соблюдение юридическим лицом, индивидуальным предпринимателем в процессе осуществления образовательной деятельности обязательных требований и требований, установленных правовыми актами в сфере образования,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Внеплановые проверки проводятся по строго определенным в законе основаниям вне рамок ограничений периодичности, установленных для плановых проверок.</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Закрытый перечень оснований для проведения внеплановых проверок в рамках федерального государственного контроля (надзора) в сфере образования установлен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«Об образовании в Российской Федерации».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Основаниями для проведения внеплановых проверок являются: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Pr>
          <w:rFonts w:ascii="PT Sans" w:hAnsi="PT Sans"/>
          <w:color w:val="131414"/>
          <w:spacing w:val="-1"/>
          <w:sz w:val="27"/>
          <w:szCs w:val="27"/>
        </w:rPr>
        <w:lastRenderedPageBreak/>
        <w:t>местного самоуправления, из средств массовой информации о следующих фактах:</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 выявление </w:t>
      </w:r>
      <w:proofErr w:type="spellStart"/>
      <w:r>
        <w:rPr>
          <w:rFonts w:ascii="PT Sans" w:hAnsi="PT Sans"/>
          <w:color w:val="131414"/>
          <w:spacing w:val="-1"/>
          <w:sz w:val="27"/>
          <w:szCs w:val="27"/>
        </w:rPr>
        <w:t>аккредитационным</w:t>
      </w:r>
      <w:proofErr w:type="spellEnd"/>
      <w:r>
        <w:rPr>
          <w:rFonts w:ascii="PT Sans" w:hAnsi="PT Sans"/>
          <w:color w:val="131414"/>
          <w:spacing w:val="-1"/>
          <w:sz w:val="27"/>
          <w:szCs w:val="27"/>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Внеплановая выездная проверка проводится после согласования с органом прокуратуры при поступлении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возникновение угрозы причинения вреда жизни, здоровью граждан, а также угрозы чрезвычайных ситуаций природного и техногенного характера;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причинение вреда жизни, здоровью граждан, а также возникновение чрезвычайных ситуаций природного и техногенного характера.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Если основанием для проведения внеплановой выездной проверки является причинение вреда жизни, здоровью граждан, безопасность государства, а также возникновение чрезвычайных ситуаций природного и техногенного характера органы государственного контроля (надзора) вправе приступить к проведению </w:t>
      </w:r>
      <w:r>
        <w:rPr>
          <w:rFonts w:ascii="PT Sans" w:hAnsi="PT Sans"/>
          <w:color w:val="131414"/>
          <w:spacing w:val="-1"/>
          <w:sz w:val="27"/>
          <w:szCs w:val="27"/>
        </w:rPr>
        <w:lastRenderedPageBreak/>
        <w:t>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и прилагаемых к нему документов.</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О проведении внеплановой выездной проверки, за исключением внеплановой выездной проверки, основанием проведения которой является обращение о причинении вреда жизни и здоровью граждан, организации уведомляются не менее чем за 24 часа до начала ее проведения любым доступным способом.</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Обращения и заявления, не позволяющие установить лицо, обратившееся в орган государственного контроля (надзора), а также обращения и заявления, не содержащие сведений о фактах возникновения угрозы причинения вреда жизни, здоровью граждан, а также угрозы чрезвычайных ситуаций природного и техногенного характера, фактах причинения вреда жизни, здоровью граждан, а также возникновения чрезвычайных ситуаций природного и техногенного характера,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Следует разграничивать рассмотрение обращения гражданина с выездом на место (пункт 2 статьи 9 Федерального закона от 02.05.2006 № 59-ФЗ «О порядке рассмотрения обращений граждан Российской Федерации») и основание для проведения внеплановой проверки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поступившего обращения или заявления граждан о возникновение угрозы причинения вреда жизни (здоровью) граждан, причинение вреда жизни (здоровью) граждан.</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В случае поступления в орган по контролю (надзору) в сфере образования обращений граждан и юридических лиц о нарушении законодательства в сфере образования, не содержащих информации о возникновение угрозы причинения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(возникновении) чрезвычайных ситуаций природного и техногенного </w:t>
      </w:r>
      <w:r>
        <w:rPr>
          <w:rFonts w:ascii="PT Sans" w:hAnsi="PT Sans"/>
          <w:color w:val="131414"/>
          <w:spacing w:val="-1"/>
          <w:sz w:val="27"/>
          <w:szCs w:val="27"/>
        </w:rPr>
        <w:lastRenderedPageBreak/>
        <w:t>характера, уполномоченное должностное лицо осуществляет проверку поступившей информации в следующих формах:</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в случае необходимости обеспечивает его рассмотрение с выездом на место.</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Следует помнить, что по итогам рассмотрения обращения с выездом на место должностное лицо органа по контролю (надзору) в сфере образования принимает меры, направленные на восстановление или защиту нарушенных прав, свобод и законных интересов гражданина, но не составляет акта проверки о выявленных нарушениях и не выдает обязательного для исполнения предписания об устранении выявленных нарушений с указанием сроков их устранения.</w:t>
      </w:r>
    </w:p>
    <w:p w:rsidR="002D49EA" w:rsidRDefault="002D49EA" w:rsidP="00E41A2A">
      <w:pPr>
        <w:pStyle w:val="a3"/>
        <w:shd w:val="clear" w:color="auto" w:fill="FFFFFF"/>
        <w:spacing w:line="270" w:lineRule="atLeast"/>
        <w:jc w:val="center"/>
        <w:rPr>
          <w:rFonts w:ascii="PT Sans" w:hAnsi="PT Sans"/>
          <w:color w:val="131414"/>
          <w:spacing w:val="-1"/>
          <w:sz w:val="27"/>
          <w:szCs w:val="27"/>
        </w:rPr>
      </w:pPr>
      <w:r>
        <w:rPr>
          <w:rStyle w:val="a4"/>
          <w:rFonts w:ascii="PT Sans" w:hAnsi="PT Sans"/>
          <w:color w:val="131414"/>
          <w:spacing w:val="-1"/>
          <w:sz w:val="27"/>
          <w:szCs w:val="27"/>
        </w:rPr>
        <w:t>Особенности проведения документарных проверок</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Документарная проверка проводится путем анализа и оценки сведений, содержащихся в документах образовательной организации или индивидуального предпринимателя, и проводится по месту нахождения проверяющего органа. К числу таких документов образовательной организации относятся, прежде всего, локальные нормативные акты, документы распорядительного характера, а также иные документы и информация о деятельности образовательной организации или индивидуального предпринимателя, которая может быть получена из содержания официального сайта образовательной организации в сети «Интернет».</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Если документов, имеющихся в распоряжении проверяющего органа, недостаточно, осуществляется запрос о предоставлении необходимых документов. К запросу прилагается заверенная печатью копия распоряжения (приказа) о проведении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Согласно статье 11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образовательная организация или индивидуальный предприниматель обязаны направить необходимые документы в течение 10 рабочих дней со дня получения мотивированного запроса.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Документы представляются в виде копий, заверенных печатью и подписью уполномоченного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lastRenderedPageBreak/>
        <w:t>Если при документарной проверке не представляется возможным удостовериться в полноте и достоверности сведений, содержащихся в документах, имеющихся в распоряжении органа контроля (надзора), а также, если невозможно оценить соответствие деятельности образовательной организации или индивидуального предпринимателя обязательным требованиям без выезда на место, то проводится выездная проверка.</w:t>
      </w:r>
    </w:p>
    <w:p w:rsidR="002D49EA" w:rsidRDefault="002D49EA" w:rsidP="00E41A2A">
      <w:pPr>
        <w:pStyle w:val="a3"/>
        <w:shd w:val="clear" w:color="auto" w:fill="FFFFFF"/>
        <w:spacing w:line="270" w:lineRule="atLeast"/>
        <w:jc w:val="center"/>
        <w:rPr>
          <w:rFonts w:ascii="PT Sans" w:hAnsi="PT Sans"/>
          <w:color w:val="131414"/>
          <w:spacing w:val="-1"/>
          <w:sz w:val="27"/>
          <w:szCs w:val="27"/>
        </w:rPr>
      </w:pPr>
      <w:r>
        <w:rPr>
          <w:rStyle w:val="a4"/>
          <w:rFonts w:ascii="PT Sans" w:hAnsi="PT Sans"/>
          <w:color w:val="131414"/>
          <w:spacing w:val="-1"/>
          <w:sz w:val="27"/>
          <w:szCs w:val="27"/>
        </w:rPr>
        <w:t>Особенности проведения выездных проверок</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Выездная проверка начинается с предъявления служебного удостоверения должностными лицами уполномоченного органа, обязательного ознакомления уполномоченного представителя организации с распорядительным актом уполномоченного органа о проведении выездной проверки, видами и объемом, сроками и условиями проверки, а также с составом экспертов, представителями экспертных организаций, привлеченными к проверке.</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ходе выездной проверки при осуществлении федерального государственного надзора в сфере образования проверяющий проводит:</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анализ и экспертизу документов и материалов, характеризующих деятельность организации, в том числе локальных нормативных актов по вопросам, подлежащим проверке;</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анализ информации, размещенной организацией на ее официальном сайте в сети Интернет, и её достоверности.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По завершении выездной проверки необходимо производить запись о проведенной проверке в имеющемся в организации журнале учета проверок. Если в ходе выездной проверки выявлено отсутствие в организации журнала учета проверок, в акте проверки делается соответствующая запись.</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составляет акт о невозможности проведения соответствующей проверки с указанием причин невозможности ее проведения.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Орган государственного контроля (надзора) в таком случае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PT Sans" w:hAnsi="PT Sans"/>
          <w:color w:val="131414"/>
          <w:spacing w:val="-1"/>
          <w:sz w:val="27"/>
          <w:szCs w:val="27"/>
        </w:rPr>
        <w:lastRenderedPageBreak/>
        <w:t>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D49EA" w:rsidRDefault="002D49EA" w:rsidP="00E41A2A">
      <w:pPr>
        <w:pStyle w:val="a3"/>
        <w:shd w:val="clear" w:color="auto" w:fill="FFFFFF"/>
        <w:spacing w:line="270" w:lineRule="atLeast"/>
        <w:jc w:val="center"/>
        <w:rPr>
          <w:rFonts w:ascii="PT Sans" w:hAnsi="PT Sans"/>
          <w:color w:val="131414"/>
          <w:spacing w:val="-1"/>
          <w:sz w:val="27"/>
          <w:szCs w:val="27"/>
        </w:rPr>
      </w:pPr>
      <w:r>
        <w:rPr>
          <w:rStyle w:val="a4"/>
          <w:rFonts w:ascii="PT Sans" w:hAnsi="PT Sans"/>
          <w:color w:val="131414"/>
          <w:spacing w:val="-1"/>
          <w:sz w:val="27"/>
          <w:szCs w:val="27"/>
        </w:rPr>
        <w:t>Оформление результатов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По результатам проверки должностными лицами органа государственного контроля (надзора), проводящими проверку, составляется акт по установленной форме в двух экземплярах.</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Типовая форма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К акту проверки прилагаются протоколы или заключения проведенных исследований, испытаний и экспертиз (экспертное заключение при  привлечении </w:t>
      </w:r>
      <w:r>
        <w:rPr>
          <w:rFonts w:ascii="PT Sans" w:hAnsi="PT Sans"/>
          <w:color w:val="131414"/>
          <w:spacing w:val="-1"/>
          <w:sz w:val="27"/>
          <w:szCs w:val="27"/>
        </w:rPr>
        <w:lastRenderedPageBreak/>
        <w:t>экспертов иди представителей экспертных организаций),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(при проведении федерального государственного надзора в сфере образования) и иные связанные с результатами проверки документы или их копии.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Результаты проверки, проведенной органом государственного контроля (надзора) с грубым нарушением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41A2A" w:rsidRDefault="00E41A2A" w:rsidP="002D49EA">
      <w:pPr>
        <w:pStyle w:val="a3"/>
        <w:shd w:val="clear" w:color="auto" w:fill="FFFFFF"/>
        <w:spacing w:line="270" w:lineRule="atLeast"/>
        <w:jc w:val="both"/>
        <w:rPr>
          <w:rFonts w:ascii="PT Sans" w:hAnsi="PT Sans"/>
          <w:b/>
          <w:color w:val="131414"/>
          <w:spacing w:val="-1"/>
          <w:sz w:val="27"/>
          <w:szCs w:val="27"/>
        </w:rPr>
      </w:pPr>
    </w:p>
    <w:p w:rsidR="00E41A2A" w:rsidRDefault="00E41A2A" w:rsidP="002D49EA">
      <w:pPr>
        <w:pStyle w:val="a3"/>
        <w:shd w:val="clear" w:color="auto" w:fill="FFFFFF"/>
        <w:spacing w:line="270" w:lineRule="atLeast"/>
        <w:jc w:val="both"/>
        <w:rPr>
          <w:rFonts w:ascii="PT Sans" w:hAnsi="PT Sans"/>
          <w:b/>
          <w:color w:val="131414"/>
          <w:spacing w:val="-1"/>
          <w:sz w:val="27"/>
          <w:szCs w:val="27"/>
        </w:rPr>
      </w:pPr>
    </w:p>
    <w:p w:rsidR="002D49EA" w:rsidRPr="00E41A2A" w:rsidRDefault="002D49EA" w:rsidP="00E41A2A">
      <w:pPr>
        <w:pStyle w:val="a3"/>
        <w:shd w:val="clear" w:color="auto" w:fill="FFFFFF"/>
        <w:spacing w:line="270" w:lineRule="atLeast"/>
        <w:jc w:val="center"/>
        <w:rPr>
          <w:rFonts w:ascii="PT Sans" w:hAnsi="PT Sans"/>
          <w:b/>
          <w:color w:val="131414"/>
          <w:spacing w:val="-1"/>
          <w:sz w:val="27"/>
          <w:szCs w:val="27"/>
        </w:rPr>
      </w:pPr>
      <w:r w:rsidRPr="00E41A2A">
        <w:rPr>
          <w:rFonts w:ascii="PT Sans" w:hAnsi="PT Sans"/>
          <w:b/>
          <w:color w:val="131414"/>
          <w:spacing w:val="-1"/>
          <w:sz w:val="27"/>
          <w:szCs w:val="27"/>
        </w:rPr>
        <w:lastRenderedPageBreak/>
        <w:t>К грубым нарушениям относится нарушение требований в части: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отсутствия оснований проведения плановой проверки;</w:t>
      </w:r>
      <w:bookmarkStart w:id="0" w:name="_GoBack"/>
      <w:bookmarkEnd w:id="0"/>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срока уведомления о проведении проверки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оснований проведения внеплановой выездной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согласования с органами прокуратуры внеплановой выездной проверки в отношении юридического лица, индивидуального предпринимателя;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нарушения сроков и времени проведения плановых выездных проверок в отношении субъектов малого предпринимательства;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требования документов, не относящихся к предмету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превышения установленных сроков проведения проверок;</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непредставления акта проверки;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проведения плановой проверки, не включенной в ежегодный план проведения плановых проверок;</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D49EA" w:rsidRDefault="002D49EA" w:rsidP="00E41A2A">
      <w:pPr>
        <w:pStyle w:val="a3"/>
        <w:shd w:val="clear" w:color="auto" w:fill="FFFFFF"/>
        <w:spacing w:line="270" w:lineRule="atLeast"/>
        <w:jc w:val="center"/>
        <w:rPr>
          <w:rFonts w:ascii="PT Sans" w:hAnsi="PT Sans"/>
          <w:color w:val="131414"/>
          <w:spacing w:val="-1"/>
          <w:sz w:val="27"/>
          <w:szCs w:val="27"/>
        </w:rPr>
      </w:pPr>
      <w:r>
        <w:rPr>
          <w:rStyle w:val="a4"/>
          <w:rFonts w:ascii="PT Sans" w:hAnsi="PT Sans"/>
          <w:color w:val="131414"/>
          <w:spacing w:val="-1"/>
          <w:sz w:val="27"/>
          <w:szCs w:val="27"/>
        </w:rPr>
        <w:t>Система мер, применяемых по результатам контроля и надзора в сфере образования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w:t>
      </w:r>
      <w:r>
        <w:rPr>
          <w:rFonts w:ascii="PT Sans" w:hAnsi="PT Sans"/>
          <w:color w:val="131414"/>
          <w:spacing w:val="-1"/>
          <w:sz w:val="27"/>
          <w:szCs w:val="27"/>
        </w:rPr>
        <w:lastRenderedPageBreak/>
        <w:t>подготовки и устанавливает срок устранения выявленного несоответствия. Указанный срок не может превышать шесть месяцев.</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течение 30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то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При выявлении по результатам проведения проверки по федеральному государственному надзору в сфере образования нарушений организацией обязательных требований, установленных законодательством в сфере образования, проверяющий выдает организации, допустившей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В случае неисполнения указанного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контроля (надзора) одновременно:</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выдает повторно предписание об устранении ранее не устраненного нарушения сроком до 3 месяцев;</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запрещает прием в данную организацию полностью или частично.</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lastRenderedPageBreak/>
        <w:t>До истечения срока исполнения выданного повторно предписания орган контроля (надзора)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30 дней после получения такого уведомления орган контроля (надзора) проводит проверку содержащейся в нем информации.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Прием в организацию, осуществляющую образовательную деятельность, возобновляется по решению органа контроля (надзора)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КоАП РФ.</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предписания и в случае </w:t>
      </w:r>
      <w:proofErr w:type="spellStart"/>
      <w:r>
        <w:rPr>
          <w:rFonts w:ascii="PT Sans" w:hAnsi="PT Sans"/>
          <w:color w:val="131414"/>
          <w:spacing w:val="-1"/>
          <w:sz w:val="27"/>
          <w:szCs w:val="27"/>
        </w:rPr>
        <w:t>неустранения</w:t>
      </w:r>
      <w:proofErr w:type="spellEnd"/>
      <w:r>
        <w:rPr>
          <w:rFonts w:ascii="PT Sans" w:hAnsi="PT Sans"/>
          <w:color w:val="131414"/>
          <w:spacing w:val="-1"/>
          <w:sz w:val="27"/>
          <w:szCs w:val="27"/>
        </w:rPr>
        <w:t xml:space="preserve"> нарушений требований законодательства об образовании в установленный органом контроля (надзора) срок исполнения выданного повторно предписания орган контроля (надзора)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Действие лицензии на осуществление образовательной деятельности приостанавливается до дня вступления в законную силу решения суда.</w:t>
      </w:r>
    </w:p>
    <w:p w:rsidR="002D49EA" w:rsidRDefault="002D49EA" w:rsidP="002D49EA">
      <w:pPr>
        <w:pStyle w:val="a3"/>
        <w:shd w:val="clear" w:color="auto" w:fill="FFFFFF"/>
        <w:spacing w:line="270" w:lineRule="atLeast"/>
        <w:jc w:val="both"/>
        <w:rPr>
          <w:rFonts w:ascii="PT Sans" w:hAnsi="PT Sans"/>
          <w:color w:val="131414"/>
          <w:spacing w:val="-1"/>
          <w:sz w:val="27"/>
          <w:szCs w:val="27"/>
        </w:rPr>
      </w:pPr>
      <w:r>
        <w:rPr>
          <w:rFonts w:ascii="PT Sans" w:hAnsi="PT Sans"/>
          <w:color w:val="131414"/>
          <w:spacing w:val="-1"/>
          <w:sz w:val="27"/>
          <w:szCs w:val="27"/>
        </w:rPr>
        <w:t xml:space="preserve">Федеральный закон </w:t>
      </w:r>
      <w:r w:rsidR="00E41A2A">
        <w:rPr>
          <w:rFonts w:ascii="PT Sans" w:hAnsi="PT Sans"/>
          <w:color w:val="131414"/>
          <w:spacing w:val="-1"/>
          <w:sz w:val="27"/>
          <w:szCs w:val="27"/>
        </w:rPr>
        <w:t xml:space="preserve">от 29. 12.2012 г. № 273-ФЗ </w:t>
      </w:r>
      <w:r>
        <w:rPr>
          <w:rFonts w:ascii="PT Sans" w:hAnsi="PT Sans"/>
          <w:color w:val="131414"/>
          <w:spacing w:val="-1"/>
          <w:sz w:val="27"/>
          <w:szCs w:val="27"/>
        </w:rPr>
        <w:t>«Об образовании в Российской Федерации» предусматривает открытость и доступность сведений о результатах осуществления государственного контроля (надзора) в сфере образования, в том числе на официальном сайте образовательной организации в сети «Интернет» должны быть размещены предписания органов, осуществляющих государственный контроль (надзор) в сфере образования, и отчеты об исполнении таких предписаний.</w:t>
      </w:r>
    </w:p>
    <w:p w:rsidR="00FB17C7" w:rsidRDefault="00FB17C7"/>
    <w:sectPr w:rsidR="00FB1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EC"/>
    <w:rsid w:val="00271BB3"/>
    <w:rsid w:val="002D49EA"/>
    <w:rsid w:val="0045013D"/>
    <w:rsid w:val="008008EC"/>
    <w:rsid w:val="00E41A2A"/>
    <w:rsid w:val="00EF36B7"/>
    <w:rsid w:val="00FA6986"/>
    <w:rsid w:val="00FB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9EA"/>
    <w:rPr>
      <w:b/>
      <w:bCs/>
    </w:rPr>
  </w:style>
  <w:style w:type="character" w:styleId="a5">
    <w:name w:val="Emphasis"/>
    <w:basedOn w:val="a0"/>
    <w:uiPriority w:val="20"/>
    <w:qFormat/>
    <w:rsid w:val="002D49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9EA"/>
    <w:rPr>
      <w:b/>
      <w:bCs/>
    </w:rPr>
  </w:style>
  <w:style w:type="character" w:styleId="a5">
    <w:name w:val="Emphasis"/>
    <w:basedOn w:val="a0"/>
    <w:uiPriority w:val="20"/>
    <w:qFormat/>
    <w:rsid w:val="002D4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48050">
      <w:bodyDiv w:val="1"/>
      <w:marLeft w:val="0"/>
      <w:marRight w:val="0"/>
      <w:marTop w:val="0"/>
      <w:marBottom w:val="0"/>
      <w:divBdr>
        <w:top w:val="none" w:sz="0" w:space="0" w:color="auto"/>
        <w:left w:val="none" w:sz="0" w:space="0" w:color="auto"/>
        <w:bottom w:val="none" w:sz="0" w:space="0" w:color="auto"/>
        <w:right w:val="none" w:sz="0" w:space="0" w:color="auto"/>
      </w:divBdr>
    </w:div>
    <w:div w:id="17565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5260</Words>
  <Characters>29986</Characters>
  <Application>Microsoft Office Word</Application>
  <DocSecurity>0</DocSecurity>
  <Lines>249</Lines>
  <Paragraphs>70</Paragraphs>
  <ScaleCrop>false</ScaleCrop>
  <Company/>
  <LinksUpToDate>false</LinksUpToDate>
  <CharactersWithSpaces>35176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Ирина Алексеевна</dc:creator>
  <cp:keywords/>
  <dc:description/>
  <cp:lastModifiedBy>Маркина Ирина Алексеевна</cp:lastModifiedBy>
  <cp:revision>7</cp:revision>
  <dcterms:created xsi:type="dcterms:W3CDTF">2019-09-05T05:12:00Z</dcterms:created>
  <dcterms:modified xsi:type="dcterms:W3CDTF">2019-09-05T05:23:00Z</dcterms:modified>
</cp:coreProperties>
</file>