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DB60AC" w:rsidRDefault="00CD6E5D" w:rsidP="00B643EB">
      <w:pPr>
        <w:jc w:val="center"/>
        <w:rPr>
          <w:sz w:val="28"/>
          <w:szCs w:val="28"/>
        </w:rPr>
      </w:pPr>
      <w:r w:rsidRPr="00DB60AC">
        <w:rPr>
          <w:sz w:val="28"/>
          <w:szCs w:val="28"/>
        </w:rPr>
        <w:t>Доклад об осущ</w:t>
      </w:r>
      <w:bookmarkStart w:id="0" w:name="_GoBack"/>
      <w:bookmarkEnd w:id="0"/>
      <w:r w:rsidRPr="00DB60AC">
        <w:rPr>
          <w:sz w:val="28"/>
          <w:szCs w:val="28"/>
        </w:rPr>
        <w:t>ествлении госу</w:t>
      </w:r>
      <w:r w:rsidR="00DB60AC" w:rsidRPr="00DB60AC">
        <w:rPr>
          <w:sz w:val="28"/>
          <w:szCs w:val="28"/>
        </w:rPr>
        <w:t>дарственного контроля (надзора)</w:t>
      </w:r>
      <w:r w:rsidR="002A4FBD">
        <w:rPr>
          <w:sz w:val="28"/>
          <w:szCs w:val="28"/>
        </w:rPr>
        <w:t>,</w:t>
      </w:r>
      <w:r w:rsidR="00DB60AC" w:rsidRPr="00DB60AC">
        <w:rPr>
          <w:sz w:val="28"/>
          <w:szCs w:val="28"/>
        </w:rPr>
        <w:t xml:space="preserve"> и</w:t>
      </w:r>
      <w:r w:rsidRPr="00DB60AC">
        <w:rPr>
          <w:sz w:val="28"/>
          <w:szCs w:val="28"/>
        </w:rPr>
        <w:t xml:space="preserve"> муниципального контроля </w:t>
      </w:r>
      <w:r w:rsidR="00DB60AC" w:rsidRPr="00DB60AC">
        <w:rPr>
          <w:sz w:val="28"/>
          <w:szCs w:val="28"/>
        </w:rPr>
        <w:t>за 20</w:t>
      </w:r>
      <w:r w:rsidR="00D52C66">
        <w:rPr>
          <w:sz w:val="28"/>
          <w:szCs w:val="28"/>
        </w:rPr>
        <w:t>20</w:t>
      </w:r>
      <w:r w:rsidR="005851B8" w:rsidRPr="00DB60AC">
        <w:rPr>
          <w:sz w:val="28"/>
          <w:szCs w:val="28"/>
        </w:rPr>
        <w:t xml:space="preserve"> год</w:t>
      </w:r>
    </w:p>
    <w:p w:rsidR="00886888" w:rsidRPr="00DB60AC" w:rsidRDefault="00886888" w:rsidP="00E95391">
      <w:pPr>
        <w:ind w:firstLine="851"/>
        <w:rPr>
          <w:sz w:val="28"/>
          <w:szCs w:val="28"/>
        </w:rPr>
      </w:pP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Раздел 1.</w:t>
      </w:r>
    </w:p>
    <w:p w:rsidR="00AD5B87"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Состояние нор</w:t>
      </w:r>
      <w:r w:rsidR="00AD5B87">
        <w:rPr>
          <w:sz w:val="28"/>
          <w:szCs w:val="28"/>
        </w:rPr>
        <w:t>мативно-правового регулирования</w:t>
      </w:r>
    </w:p>
    <w:p w:rsidR="00886888" w:rsidRDefault="00AD5B87" w:rsidP="00E95391">
      <w:pPr>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в </w:t>
      </w:r>
      <w:r w:rsidR="00886888" w:rsidRPr="00DB60AC">
        <w:rPr>
          <w:sz w:val="28"/>
          <w:szCs w:val="28"/>
        </w:rPr>
        <w:t>соответствующей сфере деятельности</w:t>
      </w:r>
    </w:p>
    <w:p w:rsidR="005851B8" w:rsidRPr="00DB60AC" w:rsidRDefault="005851B8" w:rsidP="00806426">
      <w:pPr>
        <w:spacing w:line="276" w:lineRule="auto"/>
        <w:ind w:firstLine="851"/>
        <w:jc w:val="both"/>
        <w:rPr>
          <w:sz w:val="28"/>
          <w:szCs w:val="28"/>
        </w:rPr>
      </w:pPr>
      <w:r w:rsidRPr="00DB60AC">
        <w:rPr>
          <w:sz w:val="28"/>
          <w:szCs w:val="28"/>
        </w:rPr>
        <w:t>Комитет государственного регулирования цен и тарифов Чукотского автономного округа (далее – Комитет) является органом исполнительной власти Чукотского автономного округа, уполномоченным осуществлять на территории Чукотского автономного округа государственное регулирование цен (тарифов) на товары (услуги) в соответствии с законодательством Российской Федерации и региональный государственный контроль (надзор) в области регулируемых государством цен (тарифов).</w:t>
      </w:r>
    </w:p>
    <w:p w:rsidR="005851B8" w:rsidRPr="00DB60AC" w:rsidRDefault="005851B8" w:rsidP="00806426">
      <w:pPr>
        <w:spacing w:line="276" w:lineRule="auto"/>
        <w:ind w:firstLine="851"/>
        <w:jc w:val="both"/>
        <w:rPr>
          <w:sz w:val="28"/>
          <w:szCs w:val="28"/>
        </w:rPr>
      </w:pPr>
      <w:r w:rsidRPr="00DB60AC">
        <w:rPr>
          <w:sz w:val="28"/>
          <w:szCs w:val="28"/>
        </w:rPr>
        <w:t xml:space="preserve">Региональный государственный контроль (надзор) осуществляется Комитетом в соответствии </w:t>
      </w:r>
      <w:proofErr w:type="gramStart"/>
      <w:r w:rsidRPr="00DB60AC">
        <w:rPr>
          <w:sz w:val="28"/>
          <w:szCs w:val="28"/>
        </w:rPr>
        <w:t>с</w:t>
      </w:r>
      <w:proofErr w:type="gramEnd"/>
      <w:r w:rsidRPr="00DB60AC">
        <w:rPr>
          <w:sz w:val="28"/>
          <w:szCs w:val="28"/>
        </w:rPr>
        <w:t>:</w:t>
      </w:r>
    </w:p>
    <w:p w:rsidR="005851B8" w:rsidRDefault="005851B8" w:rsidP="00806426">
      <w:pPr>
        <w:spacing w:line="276" w:lineRule="auto"/>
        <w:ind w:firstLine="851"/>
        <w:jc w:val="both"/>
        <w:rPr>
          <w:sz w:val="28"/>
          <w:szCs w:val="28"/>
        </w:rPr>
      </w:pPr>
      <w:r w:rsidRPr="00DB60AC">
        <w:rPr>
          <w:sz w:val="28"/>
          <w:szCs w:val="28"/>
        </w:rPr>
        <w:t>Кодексом об административных правонарушениях от 30 декабря 2001 года №</w:t>
      </w:r>
      <w:r w:rsidR="00AE451C">
        <w:rPr>
          <w:sz w:val="28"/>
          <w:szCs w:val="28"/>
        </w:rPr>
        <w:t> </w:t>
      </w:r>
      <w:r w:rsidRPr="00DB60AC">
        <w:rPr>
          <w:sz w:val="28"/>
          <w:szCs w:val="28"/>
        </w:rPr>
        <w:t>195-ФЗ;</w:t>
      </w:r>
    </w:p>
    <w:p w:rsidR="00AD5B87" w:rsidRPr="00DB60AC" w:rsidRDefault="00AD5B87" w:rsidP="00806426">
      <w:pPr>
        <w:spacing w:line="276" w:lineRule="auto"/>
        <w:ind w:firstLine="851"/>
        <w:jc w:val="both"/>
        <w:rPr>
          <w:sz w:val="28"/>
          <w:szCs w:val="28"/>
        </w:rPr>
      </w:pPr>
      <w:r w:rsidRPr="00DB60AC">
        <w:rPr>
          <w:sz w:val="28"/>
          <w:szCs w:val="28"/>
        </w:rPr>
        <w:t>Федеральным законом от 26 марта 2003 года №</w:t>
      </w:r>
      <w:r w:rsidR="00AE451C">
        <w:rPr>
          <w:sz w:val="28"/>
          <w:szCs w:val="28"/>
        </w:rPr>
        <w:t> </w:t>
      </w:r>
      <w:r w:rsidRPr="00DB60AC">
        <w:rPr>
          <w:sz w:val="28"/>
          <w:szCs w:val="28"/>
        </w:rPr>
        <w:t xml:space="preserve">35-ФЗ «Об электроэнергетике»; </w:t>
      </w:r>
    </w:p>
    <w:p w:rsidR="00AD5B87" w:rsidRPr="00DB60AC" w:rsidRDefault="00AD5B87" w:rsidP="00806426">
      <w:pPr>
        <w:spacing w:line="276" w:lineRule="auto"/>
        <w:ind w:firstLine="851"/>
        <w:jc w:val="both"/>
        <w:rPr>
          <w:sz w:val="28"/>
          <w:szCs w:val="28"/>
        </w:rPr>
      </w:pPr>
      <w:r w:rsidRPr="00DB60AC">
        <w:rPr>
          <w:sz w:val="28"/>
          <w:szCs w:val="28"/>
        </w:rPr>
        <w:t>Федеральным законом от 24 июня 1998 года №</w:t>
      </w:r>
      <w:r w:rsidR="00AE451C">
        <w:rPr>
          <w:sz w:val="28"/>
          <w:szCs w:val="28"/>
        </w:rPr>
        <w:t> </w:t>
      </w:r>
      <w:r w:rsidRPr="00DB60AC">
        <w:rPr>
          <w:sz w:val="28"/>
          <w:szCs w:val="28"/>
        </w:rPr>
        <w:t>89-ФЗ «Об отходах производства и потребления»;</w:t>
      </w:r>
    </w:p>
    <w:p w:rsidR="005851B8" w:rsidRDefault="005851B8" w:rsidP="00806426">
      <w:pPr>
        <w:spacing w:line="276" w:lineRule="auto"/>
        <w:ind w:firstLine="851"/>
        <w:jc w:val="both"/>
        <w:rPr>
          <w:sz w:val="28"/>
          <w:szCs w:val="28"/>
        </w:rPr>
      </w:pPr>
      <w:r w:rsidRPr="00DB60AC">
        <w:rPr>
          <w:sz w:val="28"/>
          <w:szCs w:val="28"/>
        </w:rPr>
        <w:t xml:space="preserve"> Федеральным законом от 17 августа 1995 года №</w:t>
      </w:r>
      <w:r w:rsidR="00AE451C">
        <w:rPr>
          <w:sz w:val="28"/>
          <w:szCs w:val="28"/>
        </w:rPr>
        <w:t> </w:t>
      </w:r>
      <w:r w:rsidRPr="00DB60AC">
        <w:rPr>
          <w:sz w:val="28"/>
          <w:szCs w:val="28"/>
        </w:rPr>
        <w:t xml:space="preserve">147-ФЗ «О естественных монополиях»; </w:t>
      </w:r>
    </w:p>
    <w:p w:rsidR="00AD5B87" w:rsidRPr="00DB60AC" w:rsidRDefault="00AD5B87" w:rsidP="00806426">
      <w:pPr>
        <w:spacing w:line="276" w:lineRule="auto"/>
        <w:ind w:firstLine="851"/>
        <w:jc w:val="both"/>
        <w:rPr>
          <w:sz w:val="28"/>
          <w:szCs w:val="28"/>
        </w:rPr>
      </w:pPr>
      <w:r w:rsidRPr="00DB60AC">
        <w:rPr>
          <w:sz w:val="28"/>
          <w:szCs w:val="28"/>
        </w:rPr>
        <w:t>Федеральным законом от 1 июля 2011 года №</w:t>
      </w:r>
      <w:r w:rsidR="00AE451C">
        <w:rPr>
          <w:sz w:val="28"/>
          <w:szCs w:val="28"/>
        </w:rPr>
        <w:t> </w:t>
      </w:r>
      <w:r w:rsidRPr="00DB60AC">
        <w:rPr>
          <w:sz w:val="28"/>
          <w:szCs w:val="28"/>
        </w:rPr>
        <w:t xml:space="preserve">170-ФЗ «О техническом осмотре транспортных средств и о внесении изменений в отдельные законодательные акты Российской Федерации»; </w:t>
      </w:r>
    </w:p>
    <w:p w:rsidR="005851B8" w:rsidRDefault="005851B8" w:rsidP="00806426">
      <w:pPr>
        <w:spacing w:line="276" w:lineRule="auto"/>
        <w:ind w:firstLine="851"/>
        <w:jc w:val="both"/>
        <w:rPr>
          <w:sz w:val="28"/>
          <w:szCs w:val="28"/>
        </w:rPr>
      </w:pPr>
      <w:r w:rsidRPr="00DB60AC">
        <w:rPr>
          <w:sz w:val="28"/>
          <w:szCs w:val="28"/>
        </w:rPr>
        <w:t>Федеральным законом от 27 июля 2010 года №</w:t>
      </w:r>
      <w:r w:rsidR="00AE451C">
        <w:rPr>
          <w:sz w:val="28"/>
          <w:szCs w:val="28"/>
        </w:rPr>
        <w:t> </w:t>
      </w:r>
      <w:r w:rsidRPr="00DB60AC">
        <w:rPr>
          <w:sz w:val="28"/>
          <w:szCs w:val="28"/>
        </w:rPr>
        <w:t xml:space="preserve">190-ФЗ «О теплоснабжении»; </w:t>
      </w:r>
    </w:p>
    <w:p w:rsidR="00AD5B87" w:rsidRPr="00DB60AC" w:rsidRDefault="00AD5B87" w:rsidP="00806426">
      <w:pPr>
        <w:spacing w:line="276" w:lineRule="auto"/>
        <w:ind w:firstLine="851"/>
        <w:jc w:val="both"/>
        <w:rPr>
          <w:sz w:val="28"/>
          <w:szCs w:val="28"/>
        </w:rPr>
      </w:pPr>
      <w:r w:rsidRPr="00DB60AC">
        <w:rPr>
          <w:sz w:val="28"/>
          <w:szCs w:val="28"/>
        </w:rPr>
        <w:t>Федеральным законом от 26 декабря 2008 года №</w:t>
      </w:r>
      <w:r w:rsidR="00AE451C">
        <w:rPr>
          <w:sz w:val="28"/>
          <w:szCs w:val="28"/>
        </w:rPr>
        <w:t> </w:t>
      </w:r>
      <w:r w:rsidRPr="00DB60AC">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851B8" w:rsidRPr="00DB60AC" w:rsidRDefault="005851B8" w:rsidP="00806426">
      <w:pPr>
        <w:spacing w:line="276" w:lineRule="auto"/>
        <w:ind w:firstLine="851"/>
        <w:jc w:val="both"/>
        <w:rPr>
          <w:sz w:val="28"/>
          <w:szCs w:val="28"/>
        </w:rPr>
      </w:pPr>
      <w:r w:rsidRPr="00DB60AC">
        <w:rPr>
          <w:sz w:val="28"/>
          <w:szCs w:val="28"/>
        </w:rPr>
        <w:t>Федеральным законом от 7 декабря 2011 года №</w:t>
      </w:r>
      <w:r w:rsidR="00AE451C">
        <w:rPr>
          <w:sz w:val="28"/>
          <w:szCs w:val="28"/>
        </w:rPr>
        <w:t> </w:t>
      </w:r>
      <w:r w:rsidRPr="00DB60AC">
        <w:rPr>
          <w:sz w:val="28"/>
          <w:szCs w:val="28"/>
        </w:rPr>
        <w:t xml:space="preserve">416-ФЗ «О водоснабжении и водоотведении»; </w:t>
      </w:r>
    </w:p>
    <w:p w:rsidR="00AF62E2" w:rsidRDefault="00AF62E2" w:rsidP="00806426">
      <w:pPr>
        <w:spacing w:line="276" w:lineRule="auto"/>
        <w:ind w:firstLine="851"/>
        <w:jc w:val="both"/>
        <w:rPr>
          <w:sz w:val="28"/>
          <w:szCs w:val="28"/>
        </w:rPr>
      </w:pPr>
      <w:r w:rsidRPr="00AF62E2">
        <w:rPr>
          <w:sz w:val="28"/>
          <w:szCs w:val="28"/>
        </w:rPr>
        <w:t>Постановление</w:t>
      </w:r>
      <w:r>
        <w:rPr>
          <w:sz w:val="28"/>
          <w:szCs w:val="28"/>
        </w:rPr>
        <w:t>м</w:t>
      </w:r>
      <w:r w:rsidRPr="00AF62E2">
        <w:rPr>
          <w:sz w:val="28"/>
          <w:szCs w:val="28"/>
        </w:rPr>
        <w:t xml:space="preserve"> Правительс</w:t>
      </w:r>
      <w:r>
        <w:rPr>
          <w:sz w:val="28"/>
          <w:szCs w:val="28"/>
        </w:rPr>
        <w:t>тва РФ от 7 марта 1995 г. №</w:t>
      </w:r>
      <w:r w:rsidR="00AE451C">
        <w:rPr>
          <w:sz w:val="28"/>
          <w:szCs w:val="28"/>
        </w:rPr>
        <w:t> </w:t>
      </w:r>
      <w:r>
        <w:rPr>
          <w:sz w:val="28"/>
          <w:szCs w:val="28"/>
        </w:rPr>
        <w:t>239 «</w:t>
      </w:r>
      <w:r w:rsidRPr="00AF62E2">
        <w:rPr>
          <w:sz w:val="28"/>
          <w:szCs w:val="28"/>
        </w:rPr>
        <w:t>О мерах по упорядочению государственн</w:t>
      </w:r>
      <w:r>
        <w:rPr>
          <w:sz w:val="28"/>
          <w:szCs w:val="28"/>
        </w:rPr>
        <w:t>ого регулирования цен (тарифов)»;</w:t>
      </w:r>
    </w:p>
    <w:p w:rsidR="005851B8" w:rsidRPr="00DB60AC" w:rsidRDefault="005851B8" w:rsidP="00806426">
      <w:pPr>
        <w:spacing w:line="276" w:lineRule="auto"/>
        <w:ind w:firstLine="851"/>
        <w:jc w:val="both"/>
        <w:rPr>
          <w:sz w:val="28"/>
          <w:szCs w:val="28"/>
        </w:rPr>
      </w:pPr>
      <w:r w:rsidRPr="00DB60AC">
        <w:rPr>
          <w:sz w:val="28"/>
          <w:szCs w:val="28"/>
        </w:rPr>
        <w:t>Постановлением Правительства Российской Федерации от 23 апреля 2008 года №</w:t>
      </w:r>
      <w:r w:rsidR="00AE451C">
        <w:rPr>
          <w:sz w:val="28"/>
          <w:szCs w:val="28"/>
        </w:rPr>
        <w:t> </w:t>
      </w:r>
      <w:r w:rsidRPr="00DB60AC">
        <w:rPr>
          <w:sz w:val="28"/>
          <w:szCs w:val="28"/>
        </w:rPr>
        <w:t xml:space="preserve">293 «О государственном регулировании цен (тарифов, сборов) на услуги субъектов естественных монополий в транспортных терминалах, </w:t>
      </w:r>
      <w:r w:rsidRPr="00DB60AC">
        <w:rPr>
          <w:sz w:val="28"/>
          <w:szCs w:val="28"/>
        </w:rPr>
        <w:lastRenderedPageBreak/>
        <w:t xml:space="preserve">портах, аэропортах и услуги по использованию инфраструктуры внутренних водных путей».  </w:t>
      </w:r>
    </w:p>
    <w:p w:rsidR="005851B8" w:rsidRPr="00DB60AC" w:rsidRDefault="005851B8" w:rsidP="00806426">
      <w:pPr>
        <w:spacing w:line="276" w:lineRule="auto"/>
        <w:ind w:firstLine="851"/>
        <w:jc w:val="both"/>
        <w:rPr>
          <w:sz w:val="28"/>
          <w:szCs w:val="28"/>
        </w:rPr>
      </w:pPr>
      <w:r w:rsidRPr="00DB60AC">
        <w:rPr>
          <w:sz w:val="28"/>
          <w:szCs w:val="28"/>
        </w:rPr>
        <w:t xml:space="preserve">Нормативные правовые акты опубликованы на сайте Чукотского автономного округа на странице Комитета </w:t>
      </w:r>
      <w:r w:rsidRPr="00BE15FA">
        <w:rPr>
          <w:sz w:val="28"/>
          <w:szCs w:val="28"/>
        </w:rPr>
        <w:t>http://chaogov.ru/vlast/organy-vlasti/komitetcen/deyatelnost-komiteta/kontrolnaya-deyatelnost/informatsiya-dlya-reguliruemykh-organizatsiy.php</w:t>
      </w:r>
      <w:r w:rsidRPr="00DB60AC">
        <w:rPr>
          <w:sz w:val="28"/>
          <w:szCs w:val="28"/>
        </w:rPr>
        <w:t>.</w:t>
      </w:r>
    </w:p>
    <w:p w:rsidR="00E823FF" w:rsidRPr="00DB60AC" w:rsidRDefault="00E823FF" w:rsidP="00806426">
      <w:pPr>
        <w:spacing w:line="276" w:lineRule="auto"/>
        <w:ind w:firstLine="851"/>
        <w:rPr>
          <w:sz w:val="28"/>
          <w:szCs w:val="28"/>
        </w:rPr>
      </w:pPr>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Раздел 2.</w:t>
      </w:r>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Организация государственного контроля (надзора),</w:t>
      </w:r>
    </w:p>
    <w:p w:rsidR="00886888"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муниципального контроля</w:t>
      </w:r>
    </w:p>
    <w:p w:rsidR="005851B8" w:rsidRPr="00DB60AC" w:rsidRDefault="005851B8" w:rsidP="00806426">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sidRPr="00DB60AC">
        <w:rPr>
          <w:rFonts w:ascii="Times New Roman" w:hAnsi="Times New Roman" w:cs="Times New Roman"/>
          <w:sz w:val="28"/>
          <w:szCs w:val="28"/>
        </w:rPr>
        <w:t xml:space="preserve">Плановые проверки </w:t>
      </w:r>
      <w:r w:rsidRPr="00E95391">
        <w:rPr>
          <w:rFonts w:ascii="Times New Roman" w:hAnsi="Times New Roman" w:cs="Times New Roman"/>
          <w:sz w:val="28"/>
          <w:szCs w:val="28"/>
        </w:rPr>
        <w:t>за применением регулируемых цен и тарифов</w:t>
      </w:r>
      <w:r w:rsidRPr="00DB60AC">
        <w:rPr>
          <w:rFonts w:ascii="Times New Roman" w:hAnsi="Times New Roman" w:cs="Times New Roman"/>
          <w:sz w:val="28"/>
          <w:szCs w:val="28"/>
        </w:rPr>
        <w:t xml:space="preserve"> проводятся Комитетом в соответствии с утвержденным</w:t>
      </w:r>
      <w:r w:rsidR="00874D84">
        <w:rPr>
          <w:rFonts w:ascii="Times New Roman" w:hAnsi="Times New Roman" w:cs="Times New Roman"/>
          <w:sz w:val="28"/>
          <w:szCs w:val="28"/>
        </w:rPr>
        <w:t xml:space="preserve"> </w:t>
      </w:r>
      <w:r w:rsidRPr="00DB60AC">
        <w:rPr>
          <w:rFonts w:ascii="Times New Roman" w:hAnsi="Times New Roman" w:cs="Times New Roman"/>
          <w:sz w:val="28"/>
          <w:szCs w:val="28"/>
        </w:rPr>
        <w:t>Планом проведения проверок юридических лиц и индивид</w:t>
      </w:r>
      <w:r w:rsidR="00874D84">
        <w:rPr>
          <w:rFonts w:ascii="Times New Roman" w:hAnsi="Times New Roman" w:cs="Times New Roman"/>
          <w:sz w:val="28"/>
          <w:szCs w:val="28"/>
        </w:rPr>
        <w:t xml:space="preserve">уальных предпринимателей </w:t>
      </w:r>
      <w:r w:rsidR="00874D84" w:rsidRPr="00DB60AC">
        <w:rPr>
          <w:rFonts w:ascii="Times New Roman" w:hAnsi="Times New Roman" w:cs="Times New Roman"/>
          <w:sz w:val="28"/>
          <w:szCs w:val="28"/>
        </w:rPr>
        <w:t>по согласованию с Прокуратурой Чукотского автономного округа</w:t>
      </w:r>
      <w:r w:rsidRPr="00DB60AC">
        <w:rPr>
          <w:rFonts w:ascii="Times New Roman" w:hAnsi="Times New Roman" w:cs="Times New Roman"/>
          <w:sz w:val="28"/>
          <w:szCs w:val="28"/>
        </w:rPr>
        <w:t xml:space="preserve">. План проверок </w:t>
      </w:r>
      <w:r w:rsidR="00D52C66">
        <w:rPr>
          <w:rFonts w:ascii="Times New Roman" w:hAnsi="Times New Roman" w:cs="Times New Roman"/>
          <w:sz w:val="28"/>
          <w:szCs w:val="28"/>
        </w:rPr>
        <w:t>на 2020 год не утверждался.</w:t>
      </w:r>
      <w:r w:rsidRPr="00DB60AC">
        <w:rPr>
          <w:rFonts w:ascii="Times New Roman" w:hAnsi="Times New Roman" w:cs="Times New Roman"/>
          <w:sz w:val="28"/>
          <w:szCs w:val="28"/>
        </w:rPr>
        <w:t xml:space="preserve"> </w:t>
      </w:r>
    </w:p>
    <w:p w:rsidR="005851B8" w:rsidRPr="00DB60AC" w:rsidRDefault="005851B8" w:rsidP="00806426">
      <w:pPr>
        <w:pStyle w:val="aa"/>
        <w:spacing w:after="0"/>
        <w:ind w:left="0" w:firstLine="851"/>
        <w:jc w:val="both"/>
        <w:rPr>
          <w:rFonts w:ascii="Times New Roman" w:hAnsi="Times New Roman" w:cs="Times New Roman"/>
          <w:sz w:val="28"/>
          <w:szCs w:val="28"/>
        </w:rPr>
      </w:pPr>
      <w:r w:rsidRPr="00DB60AC">
        <w:rPr>
          <w:rFonts w:ascii="Times New Roman" w:hAnsi="Times New Roman" w:cs="Times New Roman"/>
          <w:sz w:val="28"/>
          <w:szCs w:val="28"/>
        </w:rPr>
        <w:t>Плановые (документарные или выездные) контрольные мероприятия проводятся в соответствии с приказом Комитета о проведении плановой документарной или выездной проверки.</w:t>
      </w:r>
    </w:p>
    <w:p w:rsidR="005851B8" w:rsidRPr="00DB60AC" w:rsidRDefault="005851B8" w:rsidP="00806426">
      <w:pPr>
        <w:pStyle w:val="aa"/>
        <w:spacing w:after="0"/>
        <w:ind w:left="0" w:firstLine="851"/>
        <w:jc w:val="both"/>
        <w:rPr>
          <w:rFonts w:ascii="Times New Roman" w:hAnsi="Times New Roman" w:cs="Times New Roman"/>
          <w:sz w:val="28"/>
          <w:szCs w:val="28"/>
        </w:rPr>
      </w:pPr>
      <w:r w:rsidRPr="00DB60AC">
        <w:rPr>
          <w:rFonts w:ascii="Times New Roman" w:hAnsi="Times New Roman" w:cs="Times New Roman"/>
          <w:sz w:val="28"/>
          <w:szCs w:val="28"/>
        </w:rPr>
        <w:t xml:space="preserve">По результатам проведенного контрольного мероприятия составляется акта проверки, который оформляется по </w:t>
      </w:r>
      <w:hyperlink r:id="rId9" w:history="1">
        <w:r w:rsidRPr="00DB60AC">
          <w:rPr>
            <w:rStyle w:val="ab"/>
            <w:color w:val="auto"/>
            <w:sz w:val="28"/>
            <w:szCs w:val="28"/>
          </w:rPr>
          <w:t>форме</w:t>
        </w:r>
      </w:hyperlink>
      <w:r w:rsidRPr="00DB60AC">
        <w:rPr>
          <w:rFonts w:ascii="Times New Roman" w:hAnsi="Times New Roman" w:cs="Times New Roman"/>
          <w:sz w:val="28"/>
          <w:szCs w:val="28"/>
        </w:rPr>
        <w:t xml:space="preserve">, утвержденной </w:t>
      </w:r>
      <w:hyperlink r:id="rId10" w:history="1">
        <w:r w:rsidRPr="00DB60AC">
          <w:rPr>
            <w:rStyle w:val="ab"/>
            <w:color w:val="auto"/>
            <w:sz w:val="28"/>
            <w:szCs w:val="28"/>
          </w:rPr>
          <w:t>приказом</w:t>
        </w:r>
      </w:hyperlink>
      <w:r w:rsidRPr="00DB60AC">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sidR="00507B6E">
        <w:rPr>
          <w:sz w:val="28"/>
          <w:szCs w:val="28"/>
        </w:rPr>
        <w:t> </w:t>
      </w:r>
      <w:r w:rsidRPr="00DB60AC">
        <w:rPr>
          <w:rFonts w:ascii="Times New Roman" w:hAnsi="Times New Roman" w:cs="Times New Roman"/>
          <w:sz w:val="28"/>
          <w:szCs w:val="28"/>
        </w:rPr>
        <w:t>141.</w:t>
      </w:r>
    </w:p>
    <w:p w:rsidR="005851B8" w:rsidRPr="00DB60AC" w:rsidRDefault="005851B8" w:rsidP="00806426">
      <w:pPr>
        <w:pStyle w:val="aa"/>
        <w:spacing w:after="0"/>
        <w:ind w:left="0" w:firstLine="851"/>
        <w:jc w:val="both"/>
        <w:rPr>
          <w:rFonts w:ascii="Times New Roman" w:hAnsi="Times New Roman" w:cs="Times New Roman"/>
          <w:sz w:val="28"/>
          <w:szCs w:val="28"/>
        </w:rPr>
      </w:pPr>
      <w:r w:rsidRPr="00DB60AC">
        <w:rPr>
          <w:rFonts w:ascii="Times New Roman" w:hAnsi="Times New Roman" w:cs="Times New Roman"/>
          <w:sz w:val="28"/>
          <w:szCs w:val="28"/>
        </w:rPr>
        <w:t>В случае выявления нарушения в результате проведения контрольных м</w:t>
      </w:r>
      <w:r w:rsidR="00B60C8F">
        <w:rPr>
          <w:rFonts w:ascii="Times New Roman" w:hAnsi="Times New Roman" w:cs="Times New Roman"/>
          <w:sz w:val="28"/>
          <w:szCs w:val="28"/>
        </w:rPr>
        <w:t>ероприятий выносится Предписание</w:t>
      </w:r>
      <w:r w:rsidRPr="00DB60AC">
        <w:rPr>
          <w:rFonts w:ascii="Times New Roman" w:hAnsi="Times New Roman" w:cs="Times New Roman"/>
          <w:sz w:val="28"/>
          <w:szCs w:val="28"/>
        </w:rPr>
        <w:t xml:space="preserve"> об устранении выявленных нарушений по результатам контрольного мероприятия или возбуждается дело об административном правонарушении.</w:t>
      </w:r>
    </w:p>
    <w:p w:rsidR="005851B8" w:rsidRPr="00DB60AC" w:rsidRDefault="005851B8" w:rsidP="00806426">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sidRPr="00DB60AC">
        <w:rPr>
          <w:rFonts w:ascii="Times New Roman" w:hAnsi="Times New Roman" w:cs="Times New Roman"/>
          <w:sz w:val="28"/>
          <w:szCs w:val="28"/>
        </w:rPr>
        <w:t>В соответствии с разделом 2 постановления Правительства Чукотского автономного округа от 7 июня 2007 года №</w:t>
      </w:r>
      <w:r w:rsidR="00507B6E">
        <w:rPr>
          <w:sz w:val="28"/>
          <w:szCs w:val="28"/>
        </w:rPr>
        <w:t> </w:t>
      </w:r>
      <w:r w:rsidRPr="00DB60AC">
        <w:rPr>
          <w:rFonts w:ascii="Times New Roman" w:hAnsi="Times New Roman" w:cs="Times New Roman"/>
          <w:sz w:val="28"/>
          <w:szCs w:val="28"/>
        </w:rPr>
        <w:t xml:space="preserve">75 </w:t>
      </w:r>
      <w:r w:rsidRPr="00DB60AC">
        <w:rPr>
          <w:rFonts w:ascii="Times New Roman" w:eastAsia="Calibri" w:hAnsi="Times New Roman" w:cs="Times New Roman"/>
          <w:bCs/>
          <w:sz w:val="28"/>
          <w:szCs w:val="28"/>
        </w:rPr>
        <w:t xml:space="preserve">«Об утверждении структуры, предельной штатной численности и Положения о Комитете государственного регулирования цен и тарифов Чукотского автономного округа в новой редакции» </w:t>
      </w:r>
      <w:r w:rsidRPr="00DB60AC">
        <w:rPr>
          <w:rFonts w:ascii="Times New Roman" w:hAnsi="Times New Roman" w:cs="Times New Roman"/>
          <w:sz w:val="28"/>
          <w:szCs w:val="28"/>
        </w:rPr>
        <w:t>Комитет осуществляет региональный государственный контроль</w:t>
      </w:r>
      <w:r w:rsidR="00A40F3E">
        <w:rPr>
          <w:rFonts w:ascii="Times New Roman" w:hAnsi="Times New Roman" w:cs="Times New Roman"/>
          <w:sz w:val="28"/>
          <w:szCs w:val="28"/>
        </w:rPr>
        <w:t xml:space="preserve"> (надзор)</w:t>
      </w:r>
      <w:r w:rsidRPr="00DB60AC">
        <w:rPr>
          <w:rFonts w:ascii="Times New Roman" w:hAnsi="Times New Roman" w:cs="Times New Roman"/>
          <w:sz w:val="28"/>
          <w:szCs w:val="28"/>
        </w:rPr>
        <w:t>:</w:t>
      </w:r>
    </w:p>
    <w:p w:rsidR="005851B8" w:rsidRPr="00DB60AC" w:rsidRDefault="005851B8" w:rsidP="00806426">
      <w:pPr>
        <w:spacing w:line="276" w:lineRule="auto"/>
        <w:ind w:firstLine="851"/>
        <w:jc w:val="both"/>
        <w:rPr>
          <w:sz w:val="28"/>
          <w:szCs w:val="28"/>
        </w:rPr>
      </w:pPr>
      <w:r w:rsidRPr="00DB60AC">
        <w:rPr>
          <w:sz w:val="28"/>
          <w:szCs w:val="28"/>
        </w:rPr>
        <w:t>за регулируемыми ценами (тарифами) в части обоснованности величины и правильности применения регулируемых цен (тарифов);</w:t>
      </w:r>
    </w:p>
    <w:p w:rsidR="005851B8" w:rsidRPr="00DB60AC" w:rsidRDefault="005851B8" w:rsidP="00806426">
      <w:pPr>
        <w:spacing w:line="276" w:lineRule="auto"/>
        <w:ind w:firstLine="851"/>
        <w:jc w:val="both"/>
        <w:rPr>
          <w:sz w:val="28"/>
          <w:szCs w:val="28"/>
        </w:rPr>
      </w:pPr>
      <w:r w:rsidRPr="00DB60AC">
        <w:rPr>
          <w:sz w:val="28"/>
          <w:szCs w:val="28"/>
        </w:rPr>
        <w:t>за использованием инвестиционных ресурсов, включаемых в регулируемые цены (тарифы);</w:t>
      </w:r>
    </w:p>
    <w:p w:rsidR="005851B8" w:rsidRPr="00DB60AC" w:rsidRDefault="005851B8" w:rsidP="00806426">
      <w:pPr>
        <w:spacing w:line="276" w:lineRule="auto"/>
        <w:ind w:firstLine="851"/>
        <w:jc w:val="both"/>
        <w:rPr>
          <w:sz w:val="28"/>
          <w:szCs w:val="28"/>
        </w:rPr>
      </w:pPr>
      <w:r w:rsidRPr="00DB60AC">
        <w:rPr>
          <w:sz w:val="28"/>
          <w:szCs w:val="28"/>
        </w:rPr>
        <w:t xml:space="preserve"> за применением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w:t>
      </w:r>
    </w:p>
    <w:p w:rsidR="005851B8" w:rsidRPr="00DB60AC" w:rsidRDefault="005851B8" w:rsidP="00806426">
      <w:pPr>
        <w:spacing w:line="276" w:lineRule="auto"/>
        <w:ind w:firstLine="851"/>
        <w:jc w:val="both"/>
        <w:rPr>
          <w:sz w:val="28"/>
          <w:szCs w:val="28"/>
        </w:rPr>
      </w:pPr>
      <w:r w:rsidRPr="00DB60AC">
        <w:rPr>
          <w:sz w:val="28"/>
          <w:szCs w:val="28"/>
        </w:rPr>
        <w:lastRenderedPageBreak/>
        <w:t xml:space="preserve">за деятельностью гарантирующих поставщиков в части обеспечения надежного энергоснабжения населения; </w:t>
      </w:r>
    </w:p>
    <w:p w:rsidR="005851B8" w:rsidRPr="00DB60AC" w:rsidRDefault="005851B8" w:rsidP="00806426">
      <w:pPr>
        <w:spacing w:line="276" w:lineRule="auto"/>
        <w:ind w:firstLine="851"/>
        <w:jc w:val="both"/>
        <w:rPr>
          <w:sz w:val="28"/>
          <w:szCs w:val="28"/>
        </w:rPr>
      </w:pPr>
      <w:r w:rsidRPr="00DB60AC">
        <w:rPr>
          <w:sz w:val="28"/>
          <w:szCs w:val="28"/>
        </w:rPr>
        <w:t xml:space="preserve">за соблюдением стандартов раскрытия информации субъектами оптового и розничных рынков электрической энергии; </w:t>
      </w:r>
    </w:p>
    <w:p w:rsidR="005851B8" w:rsidRPr="00DB60AC" w:rsidRDefault="005851B8" w:rsidP="00806426">
      <w:pPr>
        <w:spacing w:line="276" w:lineRule="auto"/>
        <w:ind w:firstLine="851"/>
        <w:jc w:val="both"/>
        <w:rPr>
          <w:sz w:val="28"/>
          <w:szCs w:val="28"/>
        </w:rPr>
      </w:pPr>
      <w:r w:rsidRPr="00DB60AC">
        <w:rPr>
          <w:sz w:val="28"/>
          <w:szCs w:val="28"/>
        </w:rPr>
        <w:t xml:space="preserve">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 </w:t>
      </w:r>
    </w:p>
    <w:p w:rsidR="005851B8" w:rsidRPr="00DB60AC" w:rsidRDefault="005851B8" w:rsidP="00806426">
      <w:pPr>
        <w:spacing w:line="276" w:lineRule="auto"/>
        <w:ind w:firstLine="851"/>
        <w:jc w:val="both"/>
        <w:rPr>
          <w:sz w:val="28"/>
          <w:szCs w:val="28"/>
        </w:rPr>
      </w:pPr>
      <w:r w:rsidRPr="00DB60AC">
        <w:rPr>
          <w:sz w:val="28"/>
          <w:szCs w:val="28"/>
        </w:rPr>
        <w:t>за соблюдением стандартов раскрытия информации организациями, осуществляющими горячее водоснабжение, холодное водоснабжение и (или) водоотве</w:t>
      </w:r>
      <w:r w:rsidR="00507B6E">
        <w:rPr>
          <w:sz w:val="28"/>
          <w:szCs w:val="28"/>
        </w:rPr>
        <w:t>дение;</w:t>
      </w:r>
    </w:p>
    <w:p w:rsidR="005851B8" w:rsidRPr="00DB60AC" w:rsidRDefault="005851B8" w:rsidP="00806426">
      <w:pPr>
        <w:spacing w:line="276" w:lineRule="auto"/>
        <w:ind w:firstLine="851"/>
        <w:jc w:val="both"/>
        <w:rPr>
          <w:sz w:val="28"/>
          <w:szCs w:val="28"/>
        </w:rPr>
      </w:pPr>
      <w:r w:rsidRPr="00DB60AC">
        <w:rPr>
          <w:sz w:val="28"/>
          <w:szCs w:val="28"/>
        </w:rPr>
        <w:t>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органом регулирования, требований о принятии программ в области энергосбережения и повышения энергетической эффективности и требований к этим программам;</w:t>
      </w:r>
    </w:p>
    <w:p w:rsidR="005851B8" w:rsidRPr="00DB60AC" w:rsidRDefault="005851B8" w:rsidP="00806426">
      <w:pPr>
        <w:autoSpaceDE w:val="0"/>
        <w:autoSpaceDN w:val="0"/>
        <w:adjustRightInd w:val="0"/>
        <w:spacing w:line="276" w:lineRule="auto"/>
        <w:ind w:firstLine="851"/>
        <w:jc w:val="both"/>
        <w:rPr>
          <w:rFonts w:eastAsia="Calibri"/>
          <w:sz w:val="28"/>
          <w:szCs w:val="28"/>
        </w:rPr>
      </w:pPr>
      <w:r w:rsidRPr="00DB60AC">
        <w:rPr>
          <w:rFonts w:eastAsia="Calibri"/>
          <w:sz w:val="28"/>
          <w:szCs w:val="28"/>
        </w:rPr>
        <w:t>за соблюдением стандартов раскрытия информации в сфере обращения с твердыми коммунальными отходами.</w:t>
      </w:r>
    </w:p>
    <w:p w:rsidR="005851B8" w:rsidRPr="002A4FBD" w:rsidRDefault="005851B8" w:rsidP="00806426">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sidRPr="002A4FBD">
        <w:rPr>
          <w:rFonts w:ascii="Times New Roman" w:hAnsi="Times New Roman" w:cs="Times New Roman"/>
          <w:sz w:val="28"/>
          <w:szCs w:val="28"/>
        </w:rPr>
        <w:t>Нормативные правовые акты, регламентирующие порядок исполнения регионального государственного контроля (надзора):</w:t>
      </w:r>
    </w:p>
    <w:p w:rsidR="005851B8" w:rsidRPr="00DB60AC" w:rsidRDefault="005851B8" w:rsidP="00806426">
      <w:pPr>
        <w:spacing w:line="276" w:lineRule="auto"/>
        <w:ind w:firstLine="851"/>
        <w:jc w:val="both"/>
        <w:rPr>
          <w:sz w:val="28"/>
          <w:szCs w:val="28"/>
        </w:rPr>
      </w:pPr>
      <w:r w:rsidRPr="00DB60AC">
        <w:rPr>
          <w:sz w:val="28"/>
          <w:szCs w:val="28"/>
        </w:rPr>
        <w:t>Постановление Правительства Российс</w:t>
      </w:r>
      <w:r w:rsidR="00AE451C">
        <w:rPr>
          <w:sz w:val="28"/>
          <w:szCs w:val="28"/>
        </w:rPr>
        <w:t>кой Федерации от 27 июня 2013 года</w:t>
      </w:r>
      <w:r w:rsidRPr="00DB60AC">
        <w:rPr>
          <w:sz w:val="28"/>
          <w:szCs w:val="28"/>
        </w:rPr>
        <w:t xml:space="preserve"> № 543 «О государственном контроле (надзоре) в области регулируемых государством цен (тарифов), а также изменении и признании </w:t>
      </w:r>
      <w:proofErr w:type="gramStart"/>
      <w:r w:rsidRPr="00DB60AC">
        <w:rPr>
          <w:sz w:val="28"/>
          <w:szCs w:val="28"/>
        </w:rPr>
        <w:t>утратившими</w:t>
      </w:r>
      <w:proofErr w:type="gramEnd"/>
      <w:r w:rsidRPr="00DB60AC">
        <w:rPr>
          <w:sz w:val="28"/>
          <w:szCs w:val="28"/>
        </w:rPr>
        <w:t xml:space="preserve"> силу некоторых актов Правительства Российской Федерации»;</w:t>
      </w:r>
    </w:p>
    <w:p w:rsidR="005851B8" w:rsidRPr="00DB60AC" w:rsidRDefault="005851B8" w:rsidP="00806426">
      <w:pPr>
        <w:spacing w:line="276" w:lineRule="auto"/>
        <w:ind w:firstLine="851"/>
        <w:jc w:val="both"/>
        <w:rPr>
          <w:sz w:val="28"/>
          <w:szCs w:val="28"/>
        </w:rPr>
      </w:pPr>
      <w:r w:rsidRPr="00DB60AC">
        <w:rPr>
          <w:sz w:val="28"/>
          <w:szCs w:val="28"/>
        </w:rPr>
        <w:t>Постановление Правительства Чукотского автономного округа от 11 марта 2015</w:t>
      </w:r>
      <w:r w:rsidR="00AE451C">
        <w:rPr>
          <w:sz w:val="28"/>
          <w:szCs w:val="28"/>
        </w:rPr>
        <w:t> года</w:t>
      </w:r>
      <w:r w:rsidRPr="00DB60AC">
        <w:rPr>
          <w:sz w:val="28"/>
          <w:szCs w:val="28"/>
        </w:rPr>
        <w:t xml:space="preserve"> №</w:t>
      </w:r>
      <w:r w:rsidR="00507B6E">
        <w:rPr>
          <w:sz w:val="28"/>
          <w:szCs w:val="28"/>
        </w:rPr>
        <w:t> </w:t>
      </w:r>
      <w:r w:rsidRPr="00DB60AC">
        <w:rPr>
          <w:sz w:val="28"/>
          <w:szCs w:val="28"/>
        </w:rPr>
        <w:t>162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Чукотского автономного округа»;</w:t>
      </w:r>
    </w:p>
    <w:p w:rsidR="005851B8" w:rsidRPr="00DB60AC" w:rsidRDefault="005851B8" w:rsidP="00806426">
      <w:pPr>
        <w:spacing w:line="276" w:lineRule="auto"/>
        <w:ind w:firstLine="851"/>
        <w:jc w:val="both"/>
        <w:rPr>
          <w:sz w:val="28"/>
          <w:szCs w:val="28"/>
        </w:rPr>
      </w:pPr>
      <w:r w:rsidRPr="00DB60AC">
        <w:rPr>
          <w:sz w:val="28"/>
          <w:szCs w:val="28"/>
        </w:rPr>
        <w:t>Постановление Комитета государственного регулирования цен и тарифов Чукотского автономного округа от 20 мая 2016</w:t>
      </w:r>
      <w:r w:rsidR="00AE451C">
        <w:rPr>
          <w:sz w:val="28"/>
          <w:szCs w:val="28"/>
        </w:rPr>
        <w:t> </w:t>
      </w:r>
      <w:r w:rsidRPr="00DB60AC">
        <w:rPr>
          <w:sz w:val="28"/>
          <w:szCs w:val="28"/>
        </w:rPr>
        <w:t>года №</w:t>
      </w:r>
      <w:r w:rsidR="00507B6E">
        <w:rPr>
          <w:sz w:val="28"/>
          <w:szCs w:val="28"/>
        </w:rPr>
        <w:t xml:space="preserve"> 2 «Об </w:t>
      </w:r>
      <w:r w:rsidRPr="00DB60AC">
        <w:rPr>
          <w:sz w:val="28"/>
          <w:szCs w:val="28"/>
        </w:rPr>
        <w:t xml:space="preserve">утверждении Административного регламента Комитета государственного регулирования цен и тарифов Чукотского автономного округа по исполнению государственной функции «Государственный </w:t>
      </w:r>
      <w:proofErr w:type="gramStart"/>
      <w:r w:rsidRPr="00DB60AC">
        <w:rPr>
          <w:sz w:val="28"/>
          <w:szCs w:val="28"/>
        </w:rPr>
        <w:t>контроль за</w:t>
      </w:r>
      <w:proofErr w:type="gramEnd"/>
      <w:r w:rsidRPr="00DB60AC">
        <w:rPr>
          <w:sz w:val="28"/>
          <w:szCs w:val="28"/>
        </w:rPr>
        <w:t xml:space="preserve"> применен</w:t>
      </w:r>
      <w:r w:rsidR="002A4FBD">
        <w:rPr>
          <w:sz w:val="28"/>
          <w:szCs w:val="28"/>
        </w:rPr>
        <w:t>ием регулируемых цен и тарифов»;</w:t>
      </w:r>
    </w:p>
    <w:p w:rsidR="005851B8" w:rsidRPr="00DB60AC" w:rsidRDefault="005851B8" w:rsidP="00806426">
      <w:pPr>
        <w:spacing w:line="276" w:lineRule="auto"/>
        <w:ind w:firstLine="851"/>
        <w:jc w:val="both"/>
        <w:rPr>
          <w:sz w:val="28"/>
          <w:szCs w:val="28"/>
        </w:rPr>
      </w:pPr>
      <w:r w:rsidRPr="00DB60AC">
        <w:rPr>
          <w:rStyle w:val="fontstyle01"/>
          <w:sz w:val="28"/>
          <w:szCs w:val="28"/>
        </w:rPr>
        <w:t xml:space="preserve">Приказ Комитета </w:t>
      </w:r>
      <w:r w:rsidRPr="00DB60AC">
        <w:rPr>
          <w:sz w:val="28"/>
          <w:szCs w:val="28"/>
        </w:rPr>
        <w:t>государственного регулирования цен и тарифов Чукотского автономного округа от 8 мая 2018</w:t>
      </w:r>
      <w:r w:rsidR="00AE451C">
        <w:rPr>
          <w:sz w:val="28"/>
          <w:szCs w:val="28"/>
        </w:rPr>
        <w:t> </w:t>
      </w:r>
      <w:r w:rsidRPr="00DB60AC">
        <w:rPr>
          <w:sz w:val="28"/>
          <w:szCs w:val="28"/>
        </w:rPr>
        <w:t>года №</w:t>
      </w:r>
      <w:r w:rsidR="00507B6E">
        <w:rPr>
          <w:sz w:val="28"/>
          <w:szCs w:val="28"/>
        </w:rPr>
        <w:t> </w:t>
      </w:r>
      <w:r w:rsidRPr="00DB60AC">
        <w:rPr>
          <w:sz w:val="28"/>
          <w:szCs w:val="28"/>
        </w:rPr>
        <w:t>31-од «</w:t>
      </w:r>
      <w:r w:rsidRPr="00DB60AC">
        <w:rPr>
          <w:rStyle w:val="fontstyle01"/>
          <w:sz w:val="28"/>
          <w:szCs w:val="28"/>
        </w:rPr>
        <w:t xml:space="preserve">Об утверждении Порядка осуществления Комитетом государственного регулирования цен и тарифов Чукотского автономного округа отдельных видов </w:t>
      </w:r>
      <w:r w:rsidRPr="00DB60AC">
        <w:rPr>
          <w:spacing w:val="1"/>
          <w:sz w:val="28"/>
          <w:szCs w:val="28"/>
        </w:rPr>
        <w:t>государственного контроля».</w:t>
      </w:r>
    </w:p>
    <w:p w:rsidR="005851B8" w:rsidRPr="002A4FBD" w:rsidRDefault="005901BD" w:rsidP="00806426">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Pr>
          <w:rFonts w:ascii="Times New Roman" w:hAnsi="Times New Roman" w:cs="Times New Roman"/>
          <w:sz w:val="28"/>
          <w:szCs w:val="28"/>
        </w:rPr>
        <w:t>Плановые проверки в 2020 году Комитетом не проводились.</w:t>
      </w:r>
    </w:p>
    <w:p w:rsidR="005851B8" w:rsidRPr="002A4FBD" w:rsidRDefault="00AE451C" w:rsidP="00806426">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Подведомственные </w:t>
      </w:r>
      <w:r w:rsidR="00FE1531" w:rsidRPr="002A4FBD">
        <w:rPr>
          <w:rFonts w:ascii="Times New Roman" w:hAnsi="Times New Roman" w:cs="Times New Roman"/>
          <w:sz w:val="28"/>
          <w:szCs w:val="28"/>
        </w:rPr>
        <w:t>Комитету организации отсутствуют</w:t>
      </w:r>
      <w:r w:rsidR="005851B8" w:rsidRPr="002A4FBD">
        <w:rPr>
          <w:rFonts w:ascii="Times New Roman" w:hAnsi="Times New Roman" w:cs="Times New Roman"/>
          <w:sz w:val="28"/>
          <w:szCs w:val="28"/>
        </w:rPr>
        <w:t>.</w:t>
      </w:r>
    </w:p>
    <w:p w:rsidR="005851B8" w:rsidRPr="002A4FBD" w:rsidRDefault="005851B8" w:rsidP="00806426">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sidRPr="002A4FBD">
        <w:rPr>
          <w:rFonts w:ascii="Times New Roman" w:hAnsi="Times New Roman" w:cs="Times New Roman"/>
          <w:sz w:val="28"/>
          <w:szCs w:val="28"/>
        </w:rPr>
        <w:t>Работа по аккредитации юридических лиц и граждан в качестве экспертных организаций, привлекаемых к выполнению мероприятий по контролю</w:t>
      </w:r>
      <w:r w:rsidR="00FE1531" w:rsidRPr="002A4FBD">
        <w:rPr>
          <w:rFonts w:ascii="Times New Roman" w:hAnsi="Times New Roman" w:cs="Times New Roman"/>
          <w:sz w:val="28"/>
          <w:szCs w:val="28"/>
        </w:rPr>
        <w:t>,</w:t>
      </w:r>
      <w:r w:rsidRPr="002A4FBD">
        <w:rPr>
          <w:rFonts w:ascii="Times New Roman" w:hAnsi="Times New Roman" w:cs="Times New Roman"/>
          <w:sz w:val="28"/>
          <w:szCs w:val="28"/>
        </w:rPr>
        <w:t xml:space="preserve"> не проводилась.</w:t>
      </w:r>
    </w:p>
    <w:p w:rsidR="00001278" w:rsidRPr="00DB60AC" w:rsidRDefault="00001278" w:rsidP="00806426">
      <w:pPr>
        <w:spacing w:line="276" w:lineRule="auto"/>
        <w:ind w:firstLine="851"/>
        <w:rPr>
          <w:sz w:val="28"/>
          <w:szCs w:val="28"/>
        </w:rPr>
      </w:pPr>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Раздел 3.</w:t>
      </w:r>
    </w:p>
    <w:p w:rsidR="00886888"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Финансовое и кадровое обеспечение государственного контроля (надзора), муниципального контроля</w:t>
      </w:r>
    </w:p>
    <w:p w:rsidR="005851B8" w:rsidRPr="00E95391" w:rsidRDefault="005851B8" w:rsidP="00806426">
      <w:pPr>
        <w:pStyle w:val="ConsPlusNormal"/>
        <w:numPr>
          <w:ilvl w:val="0"/>
          <w:numId w:val="6"/>
        </w:numPr>
        <w:tabs>
          <w:tab w:val="left" w:pos="1276"/>
        </w:tabs>
        <w:spacing w:line="276" w:lineRule="auto"/>
        <w:ind w:left="0" w:firstLine="851"/>
        <w:jc w:val="both"/>
        <w:rPr>
          <w:rFonts w:ascii="Times New Roman" w:hAnsi="Times New Roman" w:cs="Times New Roman"/>
          <w:sz w:val="28"/>
          <w:szCs w:val="28"/>
        </w:rPr>
      </w:pPr>
      <w:r w:rsidRPr="00E95391">
        <w:rPr>
          <w:rFonts w:ascii="Times New Roman" w:hAnsi="Times New Roman" w:cs="Times New Roman"/>
          <w:sz w:val="28"/>
          <w:szCs w:val="28"/>
        </w:rPr>
        <w:t>Финансирование деятельности Комитета осуществляется за счет средств окружного бюджета, в связи с утвержденной сводной бюджетной росписью.</w:t>
      </w:r>
    </w:p>
    <w:p w:rsidR="005851B8" w:rsidRPr="00E95391" w:rsidRDefault="005851B8" w:rsidP="00806426">
      <w:pPr>
        <w:pStyle w:val="aa"/>
        <w:numPr>
          <w:ilvl w:val="0"/>
          <w:numId w:val="6"/>
        </w:numPr>
        <w:tabs>
          <w:tab w:val="left" w:pos="1276"/>
        </w:tabs>
        <w:spacing w:after="0"/>
        <w:ind w:left="0" w:firstLine="851"/>
        <w:jc w:val="both"/>
        <w:rPr>
          <w:rFonts w:ascii="Times New Roman" w:hAnsi="Times New Roman" w:cs="Times New Roman"/>
          <w:sz w:val="28"/>
          <w:szCs w:val="28"/>
        </w:rPr>
      </w:pPr>
      <w:r w:rsidRPr="00E95391">
        <w:rPr>
          <w:rFonts w:ascii="Times New Roman" w:hAnsi="Times New Roman" w:cs="Times New Roman"/>
          <w:sz w:val="28"/>
          <w:szCs w:val="28"/>
        </w:rPr>
        <w:t>Штатная численность Комитета - 15 человек. Количество государственных служащих имеющих право проводить государственный контроль (надзор) - 11 человек.</w:t>
      </w:r>
    </w:p>
    <w:p w:rsidR="005851B8" w:rsidRPr="00DB60AC" w:rsidRDefault="005851B8" w:rsidP="00806426">
      <w:pPr>
        <w:spacing w:line="276" w:lineRule="auto"/>
        <w:ind w:firstLine="851"/>
        <w:jc w:val="both"/>
        <w:rPr>
          <w:sz w:val="28"/>
          <w:szCs w:val="28"/>
        </w:rPr>
      </w:pPr>
      <w:r w:rsidRPr="00DB60AC">
        <w:rPr>
          <w:sz w:val="28"/>
          <w:szCs w:val="28"/>
        </w:rPr>
        <w:t>Должностными лицами</w:t>
      </w:r>
      <w:r w:rsidR="00FE1531">
        <w:rPr>
          <w:sz w:val="28"/>
          <w:szCs w:val="28"/>
        </w:rPr>
        <w:t>,</w:t>
      </w:r>
      <w:r w:rsidRPr="00DB60AC">
        <w:rPr>
          <w:sz w:val="28"/>
          <w:szCs w:val="28"/>
        </w:rPr>
        <w:t xml:space="preserve"> уполномоченными осуществлять государственный контроль (надзор)</w:t>
      </w:r>
      <w:r w:rsidR="00FE1531">
        <w:rPr>
          <w:sz w:val="28"/>
          <w:szCs w:val="28"/>
        </w:rPr>
        <w:t>,</w:t>
      </w:r>
      <w:r w:rsidRPr="00DB60AC">
        <w:rPr>
          <w:sz w:val="28"/>
          <w:szCs w:val="28"/>
        </w:rPr>
        <w:t xml:space="preserve"> являются:</w:t>
      </w:r>
    </w:p>
    <w:p w:rsidR="005851B8" w:rsidRPr="00DB60AC" w:rsidRDefault="005851B8" w:rsidP="00806426">
      <w:pPr>
        <w:spacing w:line="276" w:lineRule="auto"/>
        <w:ind w:firstLine="851"/>
        <w:jc w:val="both"/>
        <w:rPr>
          <w:sz w:val="28"/>
          <w:szCs w:val="28"/>
        </w:rPr>
      </w:pPr>
      <w:r w:rsidRPr="00DB60AC">
        <w:rPr>
          <w:sz w:val="28"/>
          <w:szCs w:val="28"/>
        </w:rPr>
        <w:t>Председатель Комитета;</w:t>
      </w:r>
    </w:p>
    <w:p w:rsidR="005851B8" w:rsidRPr="00DB60AC" w:rsidRDefault="005851B8" w:rsidP="00806426">
      <w:pPr>
        <w:spacing w:line="276" w:lineRule="auto"/>
        <w:ind w:firstLine="851"/>
        <w:jc w:val="both"/>
        <w:rPr>
          <w:sz w:val="28"/>
          <w:szCs w:val="28"/>
        </w:rPr>
      </w:pPr>
      <w:r w:rsidRPr="00DB60AC">
        <w:rPr>
          <w:sz w:val="28"/>
          <w:szCs w:val="28"/>
        </w:rPr>
        <w:t>Заместитель председателя Комитета;</w:t>
      </w:r>
    </w:p>
    <w:p w:rsidR="005851B8" w:rsidRPr="00DB60AC" w:rsidRDefault="005851B8" w:rsidP="00806426">
      <w:pPr>
        <w:spacing w:line="276" w:lineRule="auto"/>
        <w:ind w:firstLine="851"/>
        <w:jc w:val="both"/>
        <w:rPr>
          <w:sz w:val="28"/>
          <w:szCs w:val="28"/>
        </w:rPr>
      </w:pPr>
      <w:r w:rsidRPr="00DB60AC">
        <w:rPr>
          <w:sz w:val="28"/>
          <w:szCs w:val="28"/>
        </w:rPr>
        <w:t>Начальник отдела регулирования тарифов и контроля ценообразования в энергетической отрасли;</w:t>
      </w:r>
    </w:p>
    <w:p w:rsidR="005851B8" w:rsidRPr="00DB60AC" w:rsidRDefault="005851B8" w:rsidP="00806426">
      <w:pPr>
        <w:spacing w:line="276" w:lineRule="auto"/>
        <w:ind w:firstLine="851"/>
        <w:jc w:val="both"/>
        <w:rPr>
          <w:sz w:val="28"/>
          <w:szCs w:val="28"/>
        </w:rPr>
      </w:pPr>
      <w:r w:rsidRPr="00DB60AC">
        <w:rPr>
          <w:sz w:val="28"/>
          <w:szCs w:val="28"/>
        </w:rPr>
        <w:t>Советник отдела регулирования тарифов и контроля ценообразования в энергетической отрасли;</w:t>
      </w:r>
    </w:p>
    <w:p w:rsidR="005851B8" w:rsidRPr="00DB60AC" w:rsidRDefault="005851B8" w:rsidP="00806426">
      <w:pPr>
        <w:spacing w:line="276" w:lineRule="auto"/>
        <w:ind w:firstLine="851"/>
        <w:jc w:val="both"/>
        <w:rPr>
          <w:sz w:val="28"/>
          <w:szCs w:val="28"/>
        </w:rPr>
      </w:pPr>
      <w:r w:rsidRPr="00DB60AC">
        <w:rPr>
          <w:sz w:val="28"/>
          <w:szCs w:val="28"/>
        </w:rPr>
        <w:t>Консультант отдела регулирования тарифов и контроля ценообразования в энергетической отрасли;</w:t>
      </w:r>
    </w:p>
    <w:p w:rsidR="005851B8" w:rsidRPr="00DB60AC" w:rsidRDefault="005851B8" w:rsidP="00806426">
      <w:pPr>
        <w:spacing w:line="276" w:lineRule="auto"/>
        <w:ind w:firstLine="851"/>
        <w:jc w:val="both"/>
        <w:rPr>
          <w:sz w:val="28"/>
          <w:szCs w:val="28"/>
        </w:rPr>
      </w:pPr>
      <w:r w:rsidRPr="00DB60AC">
        <w:rPr>
          <w:sz w:val="28"/>
          <w:szCs w:val="28"/>
        </w:rPr>
        <w:t>Заместитель председателя, начальник отдела регулирования тарифов и контроля ценообразования в жилищно-коммунальном хозяйстве;</w:t>
      </w:r>
    </w:p>
    <w:p w:rsidR="005851B8" w:rsidRPr="00DB60AC" w:rsidRDefault="005851B8" w:rsidP="00806426">
      <w:pPr>
        <w:spacing w:line="276" w:lineRule="auto"/>
        <w:ind w:firstLine="851"/>
        <w:jc w:val="both"/>
        <w:rPr>
          <w:sz w:val="28"/>
          <w:szCs w:val="28"/>
        </w:rPr>
      </w:pPr>
      <w:r w:rsidRPr="00DB60AC">
        <w:rPr>
          <w:sz w:val="28"/>
          <w:szCs w:val="28"/>
        </w:rPr>
        <w:t>Советник отдела регулирования тарифов и контроля ценообразования в жилищно-коммунальном хозяйстве;</w:t>
      </w:r>
    </w:p>
    <w:p w:rsidR="005851B8" w:rsidRPr="00DB60AC" w:rsidRDefault="005851B8" w:rsidP="00806426">
      <w:pPr>
        <w:spacing w:line="276" w:lineRule="auto"/>
        <w:ind w:firstLine="851"/>
        <w:jc w:val="both"/>
        <w:rPr>
          <w:sz w:val="28"/>
          <w:szCs w:val="28"/>
        </w:rPr>
      </w:pPr>
      <w:r w:rsidRPr="00DB60AC">
        <w:rPr>
          <w:sz w:val="28"/>
          <w:szCs w:val="28"/>
        </w:rPr>
        <w:t>Консультант отдела регулирования тарифов и контроля ценообразования в жилищно-коммунальном хозяйстве;</w:t>
      </w:r>
    </w:p>
    <w:p w:rsidR="005851B8" w:rsidRPr="00DB60AC" w:rsidRDefault="005851B8" w:rsidP="00806426">
      <w:pPr>
        <w:spacing w:line="276" w:lineRule="auto"/>
        <w:ind w:firstLine="851"/>
        <w:jc w:val="both"/>
        <w:rPr>
          <w:sz w:val="28"/>
          <w:szCs w:val="28"/>
        </w:rPr>
      </w:pPr>
      <w:r w:rsidRPr="00DB60AC">
        <w:rPr>
          <w:sz w:val="28"/>
          <w:szCs w:val="28"/>
        </w:rPr>
        <w:t>Консультант отдела регулирования тарифов и контроля ценообразования в жилищно-коммунальном хозяйстве;</w:t>
      </w:r>
    </w:p>
    <w:p w:rsidR="005851B8" w:rsidRPr="00DB60AC" w:rsidRDefault="005851B8" w:rsidP="00806426">
      <w:pPr>
        <w:spacing w:line="276" w:lineRule="auto"/>
        <w:ind w:firstLine="851"/>
        <w:jc w:val="both"/>
        <w:rPr>
          <w:sz w:val="28"/>
          <w:szCs w:val="28"/>
        </w:rPr>
      </w:pPr>
      <w:r w:rsidRPr="00DB60AC">
        <w:rPr>
          <w:sz w:val="28"/>
          <w:szCs w:val="28"/>
        </w:rPr>
        <w:t>Начальник отдела регулирования тарифов и контроля ценообразования на транспорте и других отраслей;</w:t>
      </w:r>
    </w:p>
    <w:p w:rsidR="005851B8" w:rsidRPr="00DB60AC" w:rsidRDefault="0032224D" w:rsidP="00806426">
      <w:pPr>
        <w:spacing w:line="276" w:lineRule="auto"/>
        <w:ind w:firstLine="851"/>
        <w:jc w:val="both"/>
        <w:rPr>
          <w:sz w:val="28"/>
          <w:szCs w:val="28"/>
        </w:rPr>
      </w:pPr>
      <w:r>
        <w:rPr>
          <w:sz w:val="28"/>
          <w:szCs w:val="28"/>
        </w:rPr>
        <w:t xml:space="preserve">Консультант </w:t>
      </w:r>
      <w:r w:rsidR="005851B8" w:rsidRPr="00DB60AC">
        <w:rPr>
          <w:sz w:val="28"/>
          <w:szCs w:val="28"/>
        </w:rPr>
        <w:t>отдела регулирования тарифов и контроля ценообразования на транспорте и других отраслей.</w:t>
      </w:r>
    </w:p>
    <w:p w:rsidR="005851B8" w:rsidRPr="00507B6E" w:rsidRDefault="005851B8" w:rsidP="00806426">
      <w:pPr>
        <w:pStyle w:val="aa"/>
        <w:numPr>
          <w:ilvl w:val="0"/>
          <w:numId w:val="6"/>
        </w:numPr>
        <w:tabs>
          <w:tab w:val="left" w:pos="1276"/>
        </w:tabs>
        <w:spacing w:after="0"/>
        <w:ind w:left="0" w:firstLine="851"/>
        <w:jc w:val="both"/>
        <w:rPr>
          <w:rFonts w:ascii="Times New Roman" w:hAnsi="Times New Roman" w:cs="Times New Roman"/>
          <w:sz w:val="28"/>
          <w:szCs w:val="28"/>
        </w:rPr>
      </w:pPr>
      <w:r w:rsidRPr="00507B6E">
        <w:rPr>
          <w:rFonts w:ascii="Times New Roman" w:hAnsi="Times New Roman" w:cs="Times New Roman"/>
          <w:sz w:val="28"/>
          <w:szCs w:val="28"/>
        </w:rPr>
        <w:t>Квалификация работников Комитета соответствует квалификационным требованиям к должностям государственной гражданской службы.</w:t>
      </w:r>
    </w:p>
    <w:p w:rsidR="005851B8" w:rsidRPr="00507B6E" w:rsidRDefault="005851B8" w:rsidP="00806426">
      <w:pPr>
        <w:pStyle w:val="aa"/>
        <w:numPr>
          <w:ilvl w:val="0"/>
          <w:numId w:val="6"/>
        </w:numPr>
        <w:tabs>
          <w:tab w:val="left" w:pos="1276"/>
        </w:tabs>
        <w:spacing w:after="0"/>
        <w:ind w:left="0" w:firstLine="851"/>
        <w:jc w:val="both"/>
        <w:rPr>
          <w:rFonts w:ascii="Times New Roman" w:hAnsi="Times New Roman" w:cs="Times New Roman"/>
          <w:sz w:val="28"/>
          <w:szCs w:val="28"/>
        </w:rPr>
      </w:pPr>
      <w:r w:rsidRPr="00507B6E">
        <w:rPr>
          <w:rFonts w:ascii="Times New Roman" w:hAnsi="Times New Roman" w:cs="Times New Roman"/>
          <w:sz w:val="28"/>
          <w:szCs w:val="28"/>
        </w:rPr>
        <w:lastRenderedPageBreak/>
        <w:t xml:space="preserve">Данные о средней нагрузке на 1 человека по фактически выполненному объему функций </w:t>
      </w:r>
      <w:r w:rsidR="00A224E5" w:rsidRPr="00507B6E">
        <w:rPr>
          <w:rFonts w:ascii="Times New Roman" w:hAnsi="Times New Roman" w:cs="Times New Roman"/>
          <w:sz w:val="28"/>
          <w:szCs w:val="28"/>
        </w:rPr>
        <w:t xml:space="preserve">по контролю в 1 полугодии </w:t>
      </w:r>
      <w:r w:rsidR="001B3B66" w:rsidRPr="00507B6E">
        <w:rPr>
          <w:rFonts w:ascii="Times New Roman" w:hAnsi="Times New Roman" w:cs="Times New Roman"/>
          <w:sz w:val="28"/>
          <w:szCs w:val="28"/>
        </w:rPr>
        <w:t>– 0, во 2 полугодии – 0</w:t>
      </w:r>
      <w:r w:rsidRPr="00507B6E">
        <w:rPr>
          <w:rFonts w:ascii="Times New Roman" w:hAnsi="Times New Roman" w:cs="Times New Roman"/>
          <w:sz w:val="28"/>
          <w:szCs w:val="28"/>
        </w:rPr>
        <w:t>.</w:t>
      </w:r>
    </w:p>
    <w:p w:rsidR="00886888" w:rsidRPr="00507B6E" w:rsidRDefault="005851B8" w:rsidP="00806426">
      <w:pPr>
        <w:pStyle w:val="aa"/>
        <w:numPr>
          <w:ilvl w:val="0"/>
          <w:numId w:val="6"/>
        </w:numPr>
        <w:tabs>
          <w:tab w:val="left" w:pos="1276"/>
        </w:tabs>
        <w:spacing w:after="0"/>
        <w:ind w:left="0" w:firstLine="851"/>
        <w:jc w:val="both"/>
        <w:rPr>
          <w:rFonts w:ascii="Times New Roman" w:hAnsi="Times New Roman" w:cs="Times New Roman"/>
          <w:sz w:val="28"/>
          <w:szCs w:val="28"/>
        </w:rPr>
      </w:pPr>
      <w:r w:rsidRPr="00507B6E">
        <w:rPr>
          <w:rFonts w:ascii="Times New Roman" w:hAnsi="Times New Roman" w:cs="Times New Roman"/>
          <w:sz w:val="28"/>
          <w:szCs w:val="28"/>
        </w:rPr>
        <w:t>Эксперты и представители экспертных организаций к проведению контрольных мероприятий по государственному контролю (надзору) не привлекались</w:t>
      </w:r>
      <w:r w:rsidR="00A224E5" w:rsidRPr="00507B6E">
        <w:rPr>
          <w:rFonts w:ascii="Times New Roman" w:hAnsi="Times New Roman" w:cs="Times New Roman"/>
          <w:sz w:val="28"/>
          <w:szCs w:val="28"/>
        </w:rPr>
        <w:t>.</w:t>
      </w:r>
    </w:p>
    <w:p w:rsidR="00886888" w:rsidRPr="00DB60AC" w:rsidRDefault="00886888" w:rsidP="00806426">
      <w:pPr>
        <w:spacing w:line="276" w:lineRule="auto"/>
        <w:ind w:firstLine="851"/>
        <w:rPr>
          <w:sz w:val="28"/>
          <w:szCs w:val="28"/>
        </w:rPr>
      </w:pPr>
    </w:p>
    <w:p w:rsidR="00886888" w:rsidRPr="00DB60AC" w:rsidRDefault="00886888" w:rsidP="00625253">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Раздел 4.</w:t>
      </w:r>
    </w:p>
    <w:p w:rsidR="00886888" w:rsidRPr="00DB60AC" w:rsidRDefault="00886888" w:rsidP="00625253">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Проведение государственного контроля (надзора),</w:t>
      </w:r>
    </w:p>
    <w:p w:rsidR="00886888" w:rsidRDefault="00886888" w:rsidP="00625253">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муниципального контроля</w:t>
      </w:r>
    </w:p>
    <w:p w:rsidR="00EB1A66" w:rsidRDefault="00EB1A66" w:rsidP="00806426">
      <w:pPr>
        <w:pStyle w:val="aa"/>
        <w:numPr>
          <w:ilvl w:val="0"/>
          <w:numId w:val="4"/>
        </w:numPr>
        <w:tabs>
          <w:tab w:val="left" w:pos="1276"/>
        </w:tabs>
        <w:spacing w:after="0"/>
        <w:ind w:left="0" w:firstLine="851"/>
        <w:jc w:val="both"/>
        <w:rPr>
          <w:rFonts w:ascii="Times New Roman" w:hAnsi="Times New Roman" w:cs="Times New Roman"/>
          <w:sz w:val="28"/>
          <w:szCs w:val="28"/>
        </w:rPr>
      </w:pPr>
      <w:r w:rsidRPr="00DB60AC">
        <w:rPr>
          <w:rFonts w:ascii="Times New Roman" w:hAnsi="Times New Roman" w:cs="Times New Roman"/>
          <w:sz w:val="28"/>
          <w:szCs w:val="28"/>
        </w:rPr>
        <w:t xml:space="preserve">План проверок </w:t>
      </w:r>
      <w:r>
        <w:rPr>
          <w:rFonts w:ascii="Times New Roman" w:hAnsi="Times New Roman" w:cs="Times New Roman"/>
          <w:sz w:val="28"/>
          <w:szCs w:val="28"/>
        </w:rPr>
        <w:t>юридических лиц и индивидуальных предпринимателей на 2020 год не утверждался.</w:t>
      </w:r>
      <w:r w:rsidRPr="00DB60AC">
        <w:rPr>
          <w:rFonts w:ascii="Times New Roman" w:hAnsi="Times New Roman" w:cs="Times New Roman"/>
          <w:sz w:val="28"/>
          <w:szCs w:val="28"/>
        </w:rPr>
        <w:t xml:space="preserve"> </w:t>
      </w:r>
    </w:p>
    <w:p w:rsidR="005851B8" w:rsidRPr="006E37A5" w:rsidRDefault="005851B8" w:rsidP="00806426">
      <w:pPr>
        <w:pStyle w:val="aa"/>
        <w:numPr>
          <w:ilvl w:val="0"/>
          <w:numId w:val="4"/>
        </w:numPr>
        <w:tabs>
          <w:tab w:val="left" w:pos="1276"/>
        </w:tabs>
        <w:spacing w:after="0"/>
        <w:ind w:left="0" w:firstLine="851"/>
        <w:jc w:val="both"/>
        <w:rPr>
          <w:rFonts w:ascii="Times New Roman" w:hAnsi="Times New Roman" w:cs="Times New Roman"/>
          <w:sz w:val="28"/>
          <w:szCs w:val="28"/>
        </w:rPr>
      </w:pPr>
      <w:r w:rsidRPr="006E37A5">
        <w:rPr>
          <w:rFonts w:ascii="Times New Roman" w:hAnsi="Times New Roman" w:cs="Times New Roman"/>
          <w:sz w:val="28"/>
          <w:szCs w:val="28"/>
        </w:rPr>
        <w:t>Эксперты и представители экспертных организаций к проведению контрольных мероприятий по государственному контролю (надзору) в области регулируемых государством цен (тарифов) не привлекались.</w:t>
      </w:r>
    </w:p>
    <w:p w:rsidR="005851B8" w:rsidRPr="006E37A5" w:rsidRDefault="005851B8" w:rsidP="00806426">
      <w:pPr>
        <w:pStyle w:val="aa"/>
        <w:numPr>
          <w:ilvl w:val="0"/>
          <w:numId w:val="4"/>
        </w:numPr>
        <w:spacing w:after="0"/>
        <w:ind w:left="0" w:firstLine="851"/>
        <w:jc w:val="both"/>
        <w:rPr>
          <w:rFonts w:ascii="Times New Roman" w:hAnsi="Times New Roman" w:cs="Times New Roman"/>
          <w:sz w:val="28"/>
          <w:szCs w:val="28"/>
        </w:rPr>
      </w:pPr>
      <w:proofErr w:type="gramStart"/>
      <w:r w:rsidRPr="006E37A5">
        <w:rPr>
          <w:rFonts w:ascii="Times New Roman" w:hAnsi="Times New Roman" w:cs="Times New Roman"/>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roofErr w:type="gramEnd"/>
    </w:p>
    <w:p w:rsidR="005851B8" w:rsidRPr="006E37A5" w:rsidRDefault="005851B8" w:rsidP="00806426">
      <w:pPr>
        <w:pStyle w:val="aa"/>
        <w:numPr>
          <w:ilvl w:val="0"/>
          <w:numId w:val="4"/>
        </w:numPr>
        <w:autoSpaceDE w:val="0"/>
        <w:autoSpaceDN w:val="0"/>
        <w:adjustRightInd w:val="0"/>
        <w:spacing w:after="0"/>
        <w:ind w:left="0" w:firstLine="851"/>
        <w:jc w:val="both"/>
        <w:rPr>
          <w:rFonts w:ascii="Times New Roman" w:eastAsia="Calibri" w:hAnsi="Times New Roman" w:cs="Times New Roman"/>
          <w:sz w:val="28"/>
          <w:szCs w:val="28"/>
        </w:rPr>
      </w:pPr>
      <w:proofErr w:type="gramStart"/>
      <w:r w:rsidRPr="006E37A5">
        <w:rPr>
          <w:rFonts w:ascii="Times New Roman" w:eastAsia="Calibri" w:hAnsi="Times New Roman" w:cs="Times New Roman"/>
          <w:sz w:val="28"/>
          <w:szCs w:val="28"/>
        </w:rPr>
        <w:t>Риск-ориентированный</w:t>
      </w:r>
      <w:proofErr w:type="gramEnd"/>
      <w:r w:rsidRPr="006E37A5">
        <w:rPr>
          <w:rFonts w:ascii="Times New Roman" w:eastAsia="Calibri" w:hAnsi="Times New Roman" w:cs="Times New Roman"/>
          <w:sz w:val="28"/>
          <w:szCs w:val="28"/>
        </w:rPr>
        <w:t xml:space="preserve"> подход при организации и осуществлении государств</w:t>
      </w:r>
      <w:r w:rsidR="003D1BA0" w:rsidRPr="006E37A5">
        <w:rPr>
          <w:rFonts w:ascii="Times New Roman" w:eastAsia="Calibri" w:hAnsi="Times New Roman" w:cs="Times New Roman"/>
          <w:sz w:val="28"/>
          <w:szCs w:val="28"/>
        </w:rPr>
        <w:t>енного контроля (надзора) в 20</w:t>
      </w:r>
      <w:r w:rsidR="00AD1837">
        <w:rPr>
          <w:rFonts w:ascii="Times New Roman" w:eastAsia="Calibri" w:hAnsi="Times New Roman" w:cs="Times New Roman"/>
          <w:sz w:val="28"/>
          <w:szCs w:val="28"/>
        </w:rPr>
        <w:t>20</w:t>
      </w:r>
      <w:r w:rsidRPr="006E37A5">
        <w:rPr>
          <w:rFonts w:ascii="Times New Roman" w:eastAsia="Calibri" w:hAnsi="Times New Roman" w:cs="Times New Roman"/>
          <w:sz w:val="28"/>
          <w:szCs w:val="28"/>
        </w:rPr>
        <w:t xml:space="preserve"> году не применялся.</w:t>
      </w:r>
    </w:p>
    <w:p w:rsidR="005851B8" w:rsidRPr="006E37A5" w:rsidRDefault="005851B8" w:rsidP="00806426">
      <w:pPr>
        <w:pStyle w:val="aa"/>
        <w:numPr>
          <w:ilvl w:val="0"/>
          <w:numId w:val="4"/>
        </w:numPr>
        <w:spacing w:after="0"/>
        <w:ind w:left="0" w:firstLine="851"/>
        <w:jc w:val="both"/>
        <w:rPr>
          <w:rFonts w:ascii="Times New Roman" w:eastAsia="Calibri" w:hAnsi="Times New Roman" w:cs="Times New Roman"/>
          <w:sz w:val="28"/>
          <w:szCs w:val="28"/>
        </w:rPr>
      </w:pPr>
      <w:r w:rsidRPr="006E37A5">
        <w:rPr>
          <w:rFonts w:ascii="Times New Roman" w:eastAsia="Calibri" w:hAnsi="Times New Roman" w:cs="Times New Roman"/>
          <w:sz w:val="28"/>
          <w:szCs w:val="28"/>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E56659" w:rsidRDefault="005851B8" w:rsidP="00806426">
      <w:pPr>
        <w:spacing w:line="276" w:lineRule="auto"/>
        <w:ind w:left="142" w:firstLine="709"/>
        <w:jc w:val="both"/>
        <w:rPr>
          <w:sz w:val="28"/>
          <w:szCs w:val="28"/>
        </w:rPr>
      </w:pPr>
      <w:r w:rsidRPr="000C3739">
        <w:rPr>
          <w:sz w:val="28"/>
          <w:szCs w:val="28"/>
        </w:rPr>
        <w:t xml:space="preserve">Специалистами Комитета на постоянной основе проводится разъяснительная работа с юридическими лицами и индивидуальными предпринимателями, осуществляющими регулируемые виды деятельности, о неукоснительном соблюдении всех норм и правил, предусмотренных законодательством Российской Федерации в области регулируемых государством цен (тарифов). Осуществляется методическая помощь регулируемым организациям округа, которым направляются </w:t>
      </w:r>
      <w:r w:rsidR="00E56659">
        <w:rPr>
          <w:sz w:val="28"/>
          <w:szCs w:val="28"/>
        </w:rPr>
        <w:t>предостережения</w:t>
      </w:r>
      <w:r w:rsidRPr="000C3739">
        <w:rPr>
          <w:sz w:val="28"/>
          <w:szCs w:val="28"/>
        </w:rPr>
        <w:t xml:space="preserve"> о соблюдении сроков, форм предоставления информации, статистической отчетности и иных документов и материалов, предусмотренных нормативными правовыми актами. Данные </w:t>
      </w:r>
      <w:r w:rsidR="00811DB2">
        <w:rPr>
          <w:sz w:val="28"/>
          <w:szCs w:val="28"/>
        </w:rPr>
        <w:t>предостережения</w:t>
      </w:r>
      <w:r w:rsidRPr="000C3739">
        <w:rPr>
          <w:sz w:val="28"/>
          <w:szCs w:val="28"/>
        </w:rPr>
        <w:t xml:space="preserve"> также размещаются на странице Комитета на официальном сайте Чукотского </w:t>
      </w:r>
      <w:r w:rsidRPr="000C3739">
        <w:rPr>
          <w:sz w:val="28"/>
          <w:szCs w:val="28"/>
        </w:rPr>
        <w:lastRenderedPageBreak/>
        <w:t xml:space="preserve">автономного округа </w:t>
      </w:r>
      <w:r w:rsidR="00E56659" w:rsidRPr="00207F86">
        <w:rPr>
          <w:sz w:val="28"/>
          <w:szCs w:val="28"/>
        </w:rPr>
        <w:t>http://chaogov.ru/vlast/organy-vlasti/komitetcen/deyatelnost-komiteta/kontrolnaya-deyatelnost/Prof_merop_napr_predupr_narucheniy.php</w:t>
      </w:r>
      <w:r w:rsidR="00532A5D">
        <w:rPr>
          <w:sz w:val="28"/>
          <w:szCs w:val="28"/>
        </w:rPr>
        <w:t>.</w:t>
      </w:r>
    </w:p>
    <w:p w:rsidR="00E56659" w:rsidRPr="00A10230" w:rsidRDefault="00E56659" w:rsidP="00806426">
      <w:pPr>
        <w:spacing w:line="276" w:lineRule="auto"/>
        <w:ind w:left="142" w:firstLine="709"/>
        <w:jc w:val="both"/>
        <w:rPr>
          <w:sz w:val="28"/>
          <w:szCs w:val="28"/>
        </w:rPr>
      </w:pPr>
      <w:r w:rsidRPr="00A10230">
        <w:rPr>
          <w:sz w:val="28"/>
          <w:szCs w:val="28"/>
        </w:rPr>
        <w:t>В течени</w:t>
      </w:r>
      <w:r w:rsidR="007A6FEB">
        <w:rPr>
          <w:sz w:val="28"/>
          <w:szCs w:val="28"/>
        </w:rPr>
        <w:t>е</w:t>
      </w:r>
      <w:r w:rsidRPr="00A10230">
        <w:rPr>
          <w:sz w:val="28"/>
          <w:szCs w:val="28"/>
        </w:rPr>
        <w:t xml:space="preserve"> 2020 года Комитетом проведены публичные </w:t>
      </w:r>
      <w:proofErr w:type="gramStart"/>
      <w:r w:rsidRPr="00A10230">
        <w:rPr>
          <w:sz w:val="28"/>
          <w:szCs w:val="28"/>
        </w:rPr>
        <w:t>мероприятия</w:t>
      </w:r>
      <w:proofErr w:type="gramEnd"/>
      <w:r w:rsidRPr="00A10230">
        <w:rPr>
          <w:sz w:val="28"/>
          <w:szCs w:val="28"/>
        </w:rPr>
        <w:t xml:space="preserve"> на которых</w:t>
      </w:r>
      <w:r w:rsidR="002E6654" w:rsidRPr="00A10230">
        <w:rPr>
          <w:sz w:val="28"/>
          <w:szCs w:val="28"/>
        </w:rPr>
        <w:t>:</w:t>
      </w:r>
    </w:p>
    <w:p w:rsidR="002E6654" w:rsidRPr="00A10230" w:rsidRDefault="002E6654" w:rsidP="00806426">
      <w:pPr>
        <w:spacing w:line="276" w:lineRule="auto"/>
        <w:ind w:left="142" w:firstLine="709"/>
        <w:jc w:val="both"/>
        <w:rPr>
          <w:sz w:val="28"/>
          <w:szCs w:val="28"/>
        </w:rPr>
      </w:pPr>
      <w:r w:rsidRPr="00A10230">
        <w:rPr>
          <w:sz w:val="28"/>
          <w:szCs w:val="28"/>
        </w:rPr>
        <w:t>- подведены итоги деятельности регулируемых организаций за 2019 год. Актуализирован перечень актов, содержащих обязательные требования, соблюдение которых оценивается при проведении мероприятий  по контролю в области регулируемых государством цен (тарифов)</w:t>
      </w:r>
      <w:r w:rsidR="003D5BE2" w:rsidRPr="00A10230">
        <w:rPr>
          <w:sz w:val="28"/>
          <w:szCs w:val="28"/>
        </w:rPr>
        <w:t>;</w:t>
      </w:r>
    </w:p>
    <w:p w:rsidR="002E6654" w:rsidRPr="00A10230" w:rsidRDefault="003D5BE2" w:rsidP="00806426">
      <w:pPr>
        <w:spacing w:line="276" w:lineRule="auto"/>
        <w:ind w:left="142" w:firstLine="709"/>
        <w:jc w:val="both"/>
        <w:rPr>
          <w:sz w:val="28"/>
          <w:szCs w:val="28"/>
        </w:rPr>
      </w:pPr>
      <w:r w:rsidRPr="00A10230">
        <w:rPr>
          <w:sz w:val="28"/>
          <w:szCs w:val="28"/>
        </w:rPr>
        <w:t>- о</w:t>
      </w:r>
      <w:r w:rsidR="002E6654" w:rsidRPr="00A10230">
        <w:rPr>
          <w:sz w:val="28"/>
          <w:szCs w:val="28"/>
        </w:rPr>
        <w:t xml:space="preserve">рганизации уведомлены о неукоснительном соблюдении сроков предоставления информации в Комитет в соответствии с </w:t>
      </w:r>
      <w:proofErr w:type="gramStart"/>
      <w:r w:rsidR="002E6654" w:rsidRPr="00A10230">
        <w:rPr>
          <w:sz w:val="28"/>
          <w:szCs w:val="28"/>
        </w:rPr>
        <w:t>действующими</w:t>
      </w:r>
      <w:proofErr w:type="gramEnd"/>
      <w:r w:rsidR="002E6654" w:rsidRPr="00A10230">
        <w:rPr>
          <w:sz w:val="28"/>
          <w:szCs w:val="28"/>
        </w:rPr>
        <w:t xml:space="preserve"> НПА</w:t>
      </w:r>
      <w:r w:rsidRPr="00A10230">
        <w:rPr>
          <w:sz w:val="28"/>
          <w:szCs w:val="28"/>
        </w:rPr>
        <w:t>;</w:t>
      </w:r>
    </w:p>
    <w:p w:rsidR="002E6654" w:rsidRPr="00A10230" w:rsidRDefault="003D5BE2" w:rsidP="00806426">
      <w:pPr>
        <w:spacing w:line="276" w:lineRule="auto"/>
        <w:ind w:left="142" w:firstLine="709"/>
        <w:jc w:val="both"/>
        <w:rPr>
          <w:sz w:val="28"/>
          <w:szCs w:val="28"/>
        </w:rPr>
      </w:pPr>
      <w:r w:rsidRPr="00A10230">
        <w:rPr>
          <w:sz w:val="28"/>
          <w:szCs w:val="28"/>
        </w:rPr>
        <w:t>- п</w:t>
      </w:r>
      <w:r w:rsidR="002E6654" w:rsidRPr="00A10230">
        <w:rPr>
          <w:sz w:val="28"/>
          <w:szCs w:val="28"/>
        </w:rPr>
        <w:t>одведены итоги проведенных Комитетом контрольных мероприятия  без взаимодействия с юридическими лицами, индивидуальными предпринимателями при осуществлении регионального государственного контроля (надзора) за соблюдением стандартов раскрытия информации регулируемыми организациями. Рассмотрены наиболее часто встречаемые нарушения и пути их решения</w:t>
      </w:r>
      <w:r w:rsidRPr="00A10230">
        <w:rPr>
          <w:sz w:val="28"/>
          <w:szCs w:val="28"/>
        </w:rPr>
        <w:t>;</w:t>
      </w:r>
    </w:p>
    <w:p w:rsidR="002E6654" w:rsidRPr="00A10230" w:rsidRDefault="003D5BE2" w:rsidP="00806426">
      <w:pPr>
        <w:spacing w:line="276" w:lineRule="auto"/>
        <w:ind w:left="142" w:firstLine="709"/>
        <w:jc w:val="both"/>
        <w:rPr>
          <w:sz w:val="28"/>
          <w:szCs w:val="28"/>
        </w:rPr>
      </w:pPr>
      <w:r w:rsidRPr="00A10230">
        <w:rPr>
          <w:sz w:val="28"/>
          <w:szCs w:val="28"/>
        </w:rPr>
        <w:t>- п</w:t>
      </w:r>
      <w:r w:rsidR="002E6654" w:rsidRPr="00A10230">
        <w:rPr>
          <w:sz w:val="28"/>
          <w:szCs w:val="28"/>
        </w:rPr>
        <w:t>роведен анализ представленных организациями материалов, по установлению (корректировке) тарифов.  По результатам мониторинга выявлены организации, которые не в полном объеме предоставляют документы. На публичном слушании были озвучены наиболее часто встречаемые нарушения.</w:t>
      </w:r>
    </w:p>
    <w:p w:rsidR="002E6654" w:rsidRPr="00F80960" w:rsidRDefault="003D5BE2" w:rsidP="00806426">
      <w:pPr>
        <w:spacing w:line="276" w:lineRule="auto"/>
        <w:ind w:left="142" w:firstLine="709"/>
        <w:jc w:val="both"/>
        <w:rPr>
          <w:sz w:val="28"/>
          <w:szCs w:val="28"/>
        </w:rPr>
      </w:pPr>
      <w:r w:rsidRPr="00A10230">
        <w:rPr>
          <w:sz w:val="28"/>
          <w:szCs w:val="28"/>
        </w:rPr>
        <w:t>- п</w:t>
      </w:r>
      <w:r w:rsidR="002E6654" w:rsidRPr="00A10230">
        <w:rPr>
          <w:sz w:val="28"/>
          <w:szCs w:val="28"/>
        </w:rPr>
        <w:t>роведена разъяснительная работа по вопросам соблюдения обязательных требований, предусмотренных законодательством в области регулируемых государством цен (тарифов).</w:t>
      </w:r>
    </w:p>
    <w:p w:rsidR="005851B8" w:rsidRPr="00F80960" w:rsidRDefault="005851B8" w:rsidP="00806426">
      <w:pPr>
        <w:spacing w:line="276" w:lineRule="auto"/>
        <w:ind w:left="142" w:firstLine="709"/>
        <w:jc w:val="both"/>
        <w:rPr>
          <w:sz w:val="28"/>
          <w:szCs w:val="28"/>
        </w:rPr>
      </w:pPr>
      <w:proofErr w:type="gramStart"/>
      <w:r w:rsidRPr="00F80960">
        <w:rPr>
          <w:sz w:val="28"/>
          <w:szCs w:val="28"/>
        </w:rPr>
        <w:t>В соответствии с утвержденным Планом</w:t>
      </w:r>
      <w:r w:rsidRPr="00F80960">
        <w:rPr>
          <w:bCs/>
          <w:sz w:val="28"/>
          <w:szCs w:val="28"/>
        </w:rPr>
        <w:t xml:space="preserve"> профилактических мероприятий, направленных на предупреждение нарушений обязательных требований, соблюдение которых оценивается Комитетом государственного регулирования цен и тарифов Чукотского автономного округа при проведении мероприятий по контролю в области регулируемых гос</w:t>
      </w:r>
      <w:r w:rsidR="007519E7" w:rsidRPr="00F80960">
        <w:rPr>
          <w:bCs/>
          <w:sz w:val="28"/>
          <w:szCs w:val="28"/>
        </w:rPr>
        <w:t>ударством цен (тарифов) на 2020</w:t>
      </w:r>
      <w:r w:rsidRPr="00F80960">
        <w:rPr>
          <w:bCs/>
          <w:sz w:val="28"/>
          <w:szCs w:val="28"/>
        </w:rPr>
        <w:t> год</w:t>
      </w:r>
      <w:r w:rsidR="003D1BA0" w:rsidRPr="00F80960">
        <w:rPr>
          <w:bCs/>
          <w:sz w:val="28"/>
          <w:szCs w:val="28"/>
        </w:rPr>
        <w:t>,</w:t>
      </w:r>
      <w:r w:rsidRPr="00F80960">
        <w:rPr>
          <w:bCs/>
          <w:sz w:val="28"/>
          <w:szCs w:val="28"/>
        </w:rPr>
        <w:t xml:space="preserve"> </w:t>
      </w:r>
      <w:r w:rsidR="006E37A5" w:rsidRPr="00F80960">
        <w:rPr>
          <w:bCs/>
          <w:sz w:val="28"/>
          <w:szCs w:val="28"/>
        </w:rPr>
        <w:t>в разделе</w:t>
      </w:r>
      <w:r w:rsidRPr="00F80960">
        <w:rPr>
          <w:bCs/>
          <w:sz w:val="28"/>
          <w:szCs w:val="28"/>
        </w:rPr>
        <w:t xml:space="preserve"> </w:t>
      </w:r>
      <w:r w:rsidR="006E37A5" w:rsidRPr="00F80960">
        <w:rPr>
          <w:bCs/>
          <w:sz w:val="28"/>
          <w:szCs w:val="28"/>
        </w:rPr>
        <w:t>Комитета официального сайта</w:t>
      </w:r>
      <w:r w:rsidRPr="00F80960">
        <w:rPr>
          <w:bCs/>
          <w:sz w:val="28"/>
          <w:szCs w:val="28"/>
        </w:rPr>
        <w:t xml:space="preserve"> Правительства Чукотского автономного округа размещено </w:t>
      </w:r>
      <w:r w:rsidRPr="00F80960">
        <w:rPr>
          <w:sz w:val="28"/>
          <w:szCs w:val="28"/>
        </w:rPr>
        <w:t>Обобщение практики осуществления государственного контроля (надзора) в области регулируемых государством цен</w:t>
      </w:r>
      <w:proofErr w:type="gramEnd"/>
      <w:r w:rsidRPr="00F80960">
        <w:rPr>
          <w:sz w:val="28"/>
          <w:szCs w:val="28"/>
        </w:rPr>
        <w:t xml:space="preserve"> (тарифов), данные о перечне наиболее часто встречающихся нарушений обязательных требований.</w:t>
      </w:r>
    </w:p>
    <w:p w:rsidR="005851B8" w:rsidRPr="00F80960" w:rsidRDefault="000C3739" w:rsidP="00806426">
      <w:pPr>
        <w:pStyle w:val="aa"/>
        <w:numPr>
          <w:ilvl w:val="0"/>
          <w:numId w:val="4"/>
        </w:numPr>
        <w:spacing w:after="0"/>
        <w:ind w:left="0" w:firstLine="851"/>
        <w:jc w:val="both"/>
        <w:rPr>
          <w:rFonts w:ascii="Times New Roman" w:hAnsi="Times New Roman" w:cs="Times New Roman"/>
          <w:sz w:val="28"/>
          <w:szCs w:val="28"/>
        </w:rPr>
      </w:pPr>
      <w:proofErr w:type="gramStart"/>
      <w:r w:rsidRPr="00F80960">
        <w:rPr>
          <w:rFonts w:ascii="Times New Roman" w:hAnsi="Times New Roman" w:cs="Times New Roman"/>
          <w:sz w:val="28"/>
          <w:szCs w:val="28"/>
        </w:rPr>
        <w:t>В 20</w:t>
      </w:r>
      <w:r w:rsidR="00952AEB" w:rsidRPr="00F80960">
        <w:rPr>
          <w:rFonts w:ascii="Times New Roman" w:hAnsi="Times New Roman" w:cs="Times New Roman"/>
          <w:sz w:val="28"/>
          <w:szCs w:val="28"/>
        </w:rPr>
        <w:t xml:space="preserve">20 </w:t>
      </w:r>
      <w:r w:rsidRPr="00F80960">
        <w:rPr>
          <w:rFonts w:ascii="Times New Roman" w:hAnsi="Times New Roman" w:cs="Times New Roman"/>
          <w:sz w:val="28"/>
          <w:szCs w:val="28"/>
        </w:rPr>
        <w:t xml:space="preserve">году в соответствие </w:t>
      </w:r>
      <w:r w:rsidR="00F80960" w:rsidRPr="00F80960">
        <w:rPr>
          <w:rFonts w:ascii="Times New Roman" w:hAnsi="Times New Roman" w:cs="Times New Roman"/>
          <w:sz w:val="28"/>
          <w:szCs w:val="28"/>
        </w:rPr>
        <w:t xml:space="preserve">с </w:t>
      </w:r>
      <w:r w:rsidRPr="00F80960">
        <w:rPr>
          <w:rStyle w:val="fontstyle01"/>
          <w:rFonts w:ascii="Times New Roman" w:hAnsi="Times New Roman" w:cs="Times New Roman"/>
          <w:sz w:val="28"/>
          <w:szCs w:val="28"/>
        </w:rPr>
        <w:t>Порядк</w:t>
      </w:r>
      <w:r w:rsidR="00F80960" w:rsidRPr="00F80960">
        <w:rPr>
          <w:rStyle w:val="fontstyle01"/>
          <w:rFonts w:ascii="Times New Roman" w:hAnsi="Times New Roman" w:cs="Times New Roman"/>
          <w:sz w:val="28"/>
          <w:szCs w:val="28"/>
        </w:rPr>
        <w:t>ом</w:t>
      </w:r>
      <w:r w:rsidR="005851B8" w:rsidRPr="00F80960">
        <w:rPr>
          <w:rStyle w:val="fontstyle01"/>
          <w:rFonts w:ascii="Times New Roman" w:hAnsi="Times New Roman" w:cs="Times New Roman"/>
          <w:sz w:val="28"/>
          <w:szCs w:val="28"/>
        </w:rPr>
        <w:t xml:space="preserve"> осуществления Комитетом государственного регулирования цен и тарифов Чукотского автономного округа отдельных видов </w:t>
      </w:r>
      <w:r w:rsidR="005851B8" w:rsidRPr="00F80960">
        <w:rPr>
          <w:rFonts w:ascii="Times New Roman" w:hAnsi="Times New Roman" w:cs="Times New Roman"/>
          <w:spacing w:val="1"/>
          <w:sz w:val="28"/>
          <w:szCs w:val="28"/>
        </w:rPr>
        <w:t>государственного контроля, утвержденным</w:t>
      </w:r>
      <w:r w:rsidR="005851B8" w:rsidRPr="00F80960">
        <w:rPr>
          <w:rFonts w:ascii="Times New Roman" w:hAnsi="Times New Roman" w:cs="Times New Roman"/>
          <w:sz w:val="28"/>
          <w:szCs w:val="28"/>
        </w:rPr>
        <w:t xml:space="preserve"> приказом Комитета от 8 мая 2018 года №</w:t>
      </w:r>
      <w:r w:rsidR="0013791A" w:rsidRPr="00F80960">
        <w:rPr>
          <w:rFonts w:ascii="Times New Roman" w:hAnsi="Times New Roman" w:cs="Times New Roman"/>
          <w:sz w:val="28"/>
          <w:szCs w:val="28"/>
        </w:rPr>
        <w:t> </w:t>
      </w:r>
      <w:r w:rsidR="005851B8" w:rsidRPr="00F80960">
        <w:rPr>
          <w:rFonts w:ascii="Times New Roman" w:hAnsi="Times New Roman" w:cs="Times New Roman"/>
          <w:sz w:val="28"/>
          <w:szCs w:val="28"/>
        </w:rPr>
        <w:t xml:space="preserve">31-од, специалистами </w:t>
      </w:r>
      <w:r w:rsidR="00F80960">
        <w:rPr>
          <w:rFonts w:ascii="Times New Roman" w:hAnsi="Times New Roman" w:cs="Times New Roman"/>
          <w:sz w:val="28"/>
          <w:szCs w:val="28"/>
        </w:rPr>
        <w:t xml:space="preserve">Комитета </w:t>
      </w:r>
      <w:r w:rsidR="00F80960" w:rsidRPr="00F80960">
        <w:rPr>
          <w:rFonts w:ascii="Times New Roman" w:hAnsi="Times New Roman" w:cs="Times New Roman"/>
          <w:sz w:val="28"/>
          <w:szCs w:val="28"/>
        </w:rPr>
        <w:t xml:space="preserve">проведены 3 </w:t>
      </w:r>
      <w:r w:rsidR="00F80960" w:rsidRPr="00F80960">
        <w:rPr>
          <w:rFonts w:ascii="Times New Roman" w:hAnsi="Times New Roman" w:cs="Times New Roman"/>
          <w:sz w:val="28"/>
          <w:szCs w:val="28"/>
        </w:rPr>
        <w:lastRenderedPageBreak/>
        <w:t>мероприятия по контролю без взаимодействия с юридическими лицами, индивидуальными предпринимателями при осуществлении регионального государственного контроля (надзора) за соблюдением стандартов раскрытия информации субъектами розничных рынков электрической энергии</w:t>
      </w:r>
      <w:proofErr w:type="gramEnd"/>
      <w:r w:rsidR="00F80960" w:rsidRPr="00F80960">
        <w:rPr>
          <w:rFonts w:ascii="Times New Roman" w:hAnsi="Times New Roman" w:cs="Times New Roman"/>
          <w:sz w:val="28"/>
          <w:szCs w:val="28"/>
        </w:rPr>
        <w:t xml:space="preserve"> на территории Чукотского автономного округа, организациями, осуществляющими регулируемые виды деятельности в сфере теплоснабжения, водоснабжения и водоотведения, в области обращения с твердыми коммунальными отходами. Мероприятием по контролю без взаимодействия охвачено 29 регулируемых организаций, осуществляющих деятельность на территории Чукотского автономного округа. По результатам проведенных мероприятий составлены 39 административных протоколов за правонарушение, предусмотренное статьей 19.8.1 Кодекса об административных правонарушениях Российской Федерации, из них на 6 организаций наложены административные штрафы.</w:t>
      </w:r>
    </w:p>
    <w:p w:rsidR="00F80960" w:rsidRPr="00207F86" w:rsidRDefault="00F80960" w:rsidP="00806426">
      <w:pPr>
        <w:autoSpaceDE w:val="0"/>
        <w:autoSpaceDN w:val="0"/>
        <w:adjustRightInd w:val="0"/>
        <w:spacing w:line="276" w:lineRule="auto"/>
        <w:ind w:firstLine="851"/>
        <w:jc w:val="both"/>
        <w:outlineLvl w:val="0"/>
        <w:rPr>
          <w:sz w:val="28"/>
          <w:szCs w:val="28"/>
        </w:rPr>
      </w:pPr>
      <w:proofErr w:type="gramStart"/>
      <w:r w:rsidRPr="00F80960">
        <w:rPr>
          <w:sz w:val="28"/>
          <w:szCs w:val="28"/>
        </w:rPr>
        <w:t>Отчеты о проведении систематического наблюдения и анализа за соблюдением регулируемыми организациями, осуществляющими деятельность в сфере теплоснабжения, водоснабжения и водоотведения, в области обращения с твердыми коммунальными отходами, стандартов раскрытия информации</w:t>
      </w:r>
      <w:r>
        <w:rPr>
          <w:sz w:val="28"/>
          <w:szCs w:val="28"/>
        </w:rPr>
        <w:t xml:space="preserve"> размещены </w:t>
      </w:r>
      <w:r w:rsidRPr="000C3739">
        <w:rPr>
          <w:sz w:val="28"/>
          <w:szCs w:val="28"/>
        </w:rPr>
        <w:t xml:space="preserve">на странице Комитета на официальном сайте Чукотского автономного округа </w:t>
      </w:r>
      <w:hyperlink r:id="rId11" w:history="1">
        <w:r w:rsidR="00207F86" w:rsidRPr="00207F86">
          <w:rPr>
            <w:rStyle w:val="a9"/>
            <w:sz w:val="28"/>
            <w:szCs w:val="28"/>
          </w:rPr>
          <w:t>http://chaogov.ru/vlast/organy-vlasti/komitetcen/deyatelnost-komiteta/kontrolnaya-deyatelnost/Zadan_result_meropriyat_kontrol_bez_yrlic_ip/zadaniya-i-rezultaty-meropriyatiy-po-kontrolyu-bez-vzaimodeystviya-s-yur_2020/</w:t>
        </w:r>
      </w:hyperlink>
      <w:proofErr w:type="gramEnd"/>
    </w:p>
    <w:p w:rsidR="005851B8" w:rsidRPr="006E37A5" w:rsidRDefault="005851B8" w:rsidP="00806426">
      <w:pPr>
        <w:pStyle w:val="aa"/>
        <w:numPr>
          <w:ilvl w:val="0"/>
          <w:numId w:val="4"/>
        </w:numPr>
        <w:autoSpaceDE w:val="0"/>
        <w:autoSpaceDN w:val="0"/>
        <w:adjustRightInd w:val="0"/>
        <w:spacing w:after="0"/>
        <w:ind w:left="0" w:firstLine="851"/>
        <w:jc w:val="both"/>
        <w:rPr>
          <w:rFonts w:ascii="Times New Roman" w:eastAsia="Calibri" w:hAnsi="Times New Roman" w:cs="Times New Roman"/>
          <w:sz w:val="28"/>
          <w:szCs w:val="28"/>
        </w:rPr>
      </w:pPr>
      <w:r w:rsidRPr="006E37A5">
        <w:rPr>
          <w:rFonts w:ascii="Times New Roman" w:eastAsia="Calibri" w:hAnsi="Times New Roman" w:cs="Times New Roman"/>
          <w:sz w:val="28"/>
          <w:szCs w:val="28"/>
        </w:rPr>
        <w:t>Проверки в отношении субъектов м</w:t>
      </w:r>
      <w:r w:rsidR="000C3739">
        <w:rPr>
          <w:rFonts w:ascii="Times New Roman" w:eastAsia="Calibri" w:hAnsi="Times New Roman" w:cs="Times New Roman"/>
          <w:sz w:val="28"/>
          <w:szCs w:val="28"/>
        </w:rPr>
        <w:t>алого предпринимательства в 20</w:t>
      </w:r>
      <w:r w:rsidR="00AD1837">
        <w:rPr>
          <w:rFonts w:ascii="Times New Roman" w:eastAsia="Calibri" w:hAnsi="Times New Roman" w:cs="Times New Roman"/>
          <w:sz w:val="28"/>
          <w:szCs w:val="28"/>
        </w:rPr>
        <w:t>20</w:t>
      </w:r>
      <w:r w:rsidRPr="006E37A5">
        <w:rPr>
          <w:rFonts w:ascii="Times New Roman" w:eastAsia="Calibri" w:hAnsi="Times New Roman" w:cs="Times New Roman"/>
          <w:sz w:val="28"/>
          <w:szCs w:val="28"/>
        </w:rPr>
        <w:t xml:space="preserve"> году Комитетом не проводились.</w:t>
      </w:r>
    </w:p>
    <w:p w:rsidR="005851B8" w:rsidRPr="00DB60AC" w:rsidRDefault="005851B8" w:rsidP="00806426">
      <w:pPr>
        <w:autoSpaceDE w:val="0"/>
        <w:autoSpaceDN w:val="0"/>
        <w:adjustRightInd w:val="0"/>
        <w:spacing w:line="276" w:lineRule="auto"/>
        <w:ind w:firstLine="851"/>
        <w:jc w:val="both"/>
        <w:rPr>
          <w:rFonts w:eastAsia="Calibri"/>
          <w:sz w:val="28"/>
          <w:szCs w:val="28"/>
        </w:rPr>
      </w:pPr>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Раздел 5.</w:t>
      </w:r>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Действия органов государственного контроля (надзора),</w:t>
      </w:r>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муниципального контроля по пресечению нарушений обязательных требований и (или) устранению последствий таких нарушений</w:t>
      </w:r>
    </w:p>
    <w:p w:rsidR="00B46485" w:rsidRPr="000242E3" w:rsidRDefault="00227904" w:rsidP="00806426">
      <w:pPr>
        <w:pStyle w:val="aa"/>
        <w:numPr>
          <w:ilvl w:val="0"/>
          <w:numId w:val="8"/>
        </w:numPr>
        <w:autoSpaceDE w:val="0"/>
        <w:autoSpaceDN w:val="0"/>
        <w:adjustRightInd w:val="0"/>
        <w:spacing w:after="0"/>
        <w:ind w:left="0" w:firstLine="851"/>
        <w:jc w:val="both"/>
        <w:rPr>
          <w:rFonts w:ascii="Times New Roman" w:eastAsia="Calibri" w:hAnsi="Times New Roman" w:cs="Times New Roman"/>
          <w:sz w:val="28"/>
          <w:szCs w:val="28"/>
        </w:rPr>
      </w:pPr>
      <w:r w:rsidRPr="000242E3">
        <w:rPr>
          <w:rFonts w:ascii="Times New Roman" w:eastAsia="Calibri" w:hAnsi="Times New Roman" w:cs="Times New Roman"/>
          <w:sz w:val="28"/>
          <w:szCs w:val="28"/>
        </w:rPr>
        <w:t>В 20</w:t>
      </w:r>
      <w:r w:rsidR="000242E3" w:rsidRPr="000242E3">
        <w:rPr>
          <w:rFonts w:ascii="Times New Roman" w:eastAsia="Calibri" w:hAnsi="Times New Roman" w:cs="Times New Roman"/>
          <w:sz w:val="28"/>
          <w:szCs w:val="28"/>
        </w:rPr>
        <w:t>20</w:t>
      </w:r>
      <w:r w:rsidR="00B46485" w:rsidRPr="000242E3">
        <w:rPr>
          <w:rFonts w:ascii="Times New Roman" w:eastAsia="Calibri" w:hAnsi="Times New Roman" w:cs="Times New Roman"/>
          <w:sz w:val="28"/>
          <w:szCs w:val="28"/>
        </w:rPr>
        <w:t xml:space="preserve"> году</w:t>
      </w:r>
      <w:r w:rsidR="005851B8" w:rsidRPr="000242E3">
        <w:rPr>
          <w:rFonts w:ascii="Times New Roman" w:eastAsia="Calibri" w:hAnsi="Times New Roman" w:cs="Times New Roman"/>
          <w:sz w:val="28"/>
          <w:szCs w:val="28"/>
        </w:rPr>
        <w:t xml:space="preserve"> </w:t>
      </w:r>
      <w:r w:rsidR="000242E3" w:rsidRPr="000242E3">
        <w:rPr>
          <w:rFonts w:ascii="Times New Roman" w:eastAsia="Calibri" w:hAnsi="Times New Roman" w:cs="Times New Roman"/>
          <w:sz w:val="28"/>
          <w:szCs w:val="28"/>
        </w:rPr>
        <w:t>плановые проверки не проводились,</w:t>
      </w:r>
      <w:r w:rsidR="00B46485" w:rsidRPr="000242E3">
        <w:rPr>
          <w:rFonts w:ascii="Times New Roman" w:eastAsia="Calibri" w:hAnsi="Times New Roman" w:cs="Times New Roman"/>
          <w:sz w:val="28"/>
          <w:szCs w:val="28"/>
        </w:rPr>
        <w:t xml:space="preserve"> предписания </w:t>
      </w:r>
      <w:r w:rsidR="005851B8" w:rsidRPr="000242E3">
        <w:rPr>
          <w:rFonts w:ascii="Times New Roman" w:eastAsia="Calibri" w:hAnsi="Times New Roman" w:cs="Times New Roman"/>
          <w:sz w:val="28"/>
          <w:szCs w:val="28"/>
        </w:rPr>
        <w:t>не выдавались.</w:t>
      </w:r>
    </w:p>
    <w:p w:rsidR="00B46485" w:rsidRPr="00B46485" w:rsidRDefault="005851B8" w:rsidP="00806426">
      <w:pPr>
        <w:pStyle w:val="aa"/>
        <w:numPr>
          <w:ilvl w:val="0"/>
          <w:numId w:val="8"/>
        </w:numPr>
        <w:autoSpaceDE w:val="0"/>
        <w:autoSpaceDN w:val="0"/>
        <w:adjustRightInd w:val="0"/>
        <w:spacing w:after="0"/>
        <w:ind w:left="0" w:firstLine="851"/>
        <w:jc w:val="both"/>
        <w:rPr>
          <w:rFonts w:ascii="Times New Roman" w:eastAsia="Calibri" w:hAnsi="Times New Roman" w:cs="Times New Roman"/>
          <w:sz w:val="28"/>
          <w:szCs w:val="28"/>
        </w:rPr>
      </w:pPr>
      <w:r w:rsidRPr="00B46485">
        <w:rPr>
          <w:rFonts w:ascii="Times New Roman" w:hAnsi="Times New Roman" w:cs="Times New Roman"/>
          <w:sz w:val="28"/>
          <w:szCs w:val="28"/>
        </w:rPr>
        <w:t>Комитет на постоянной основе направляет в регулируемые организации округа информационные письма и рекомендации по соблюдению требований законодательства в сфере государственного регулирования цен (тарифов). Проводит разъяснительную работу (консультаций) с юридическими лицами и индивидуальными предпринимателями по вопросам соблюдения обязательных требований, предусмотренных законодательством в области регулируемых государством цен (тарифов).</w:t>
      </w:r>
    </w:p>
    <w:p w:rsidR="005851B8" w:rsidRPr="000242E3" w:rsidRDefault="005851B8" w:rsidP="00806426">
      <w:pPr>
        <w:pStyle w:val="aa"/>
        <w:numPr>
          <w:ilvl w:val="0"/>
          <w:numId w:val="8"/>
        </w:numPr>
        <w:autoSpaceDE w:val="0"/>
        <w:autoSpaceDN w:val="0"/>
        <w:adjustRightInd w:val="0"/>
        <w:spacing w:after="0"/>
        <w:ind w:left="0" w:firstLine="851"/>
        <w:jc w:val="both"/>
        <w:rPr>
          <w:rFonts w:ascii="Times New Roman" w:eastAsia="Calibri" w:hAnsi="Times New Roman" w:cs="Times New Roman"/>
          <w:sz w:val="28"/>
          <w:szCs w:val="28"/>
        </w:rPr>
      </w:pPr>
      <w:r w:rsidRPr="000242E3">
        <w:rPr>
          <w:rFonts w:ascii="Times New Roman" w:hAnsi="Times New Roman" w:cs="Times New Roman"/>
          <w:sz w:val="28"/>
          <w:szCs w:val="28"/>
        </w:rPr>
        <w:lastRenderedPageBreak/>
        <w:t>Основания и результаты проведения проверок юридическими лицами и индивидуальными предпринимателями, в отношении которых были проведены контрольные мероприятия, в суде не оспаривались.</w:t>
      </w:r>
    </w:p>
    <w:p w:rsidR="00886888" w:rsidRPr="00DB60AC" w:rsidRDefault="00886888" w:rsidP="00806426">
      <w:pPr>
        <w:spacing w:line="276" w:lineRule="auto"/>
        <w:ind w:firstLine="851"/>
        <w:rPr>
          <w:sz w:val="28"/>
          <w:szCs w:val="28"/>
        </w:rPr>
      </w:pPr>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Раздел 6.</w:t>
      </w:r>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 xml:space="preserve">Анализ и оценка эффективности </w:t>
      </w:r>
      <w:proofErr w:type="gramStart"/>
      <w:r w:rsidRPr="00DB60AC">
        <w:rPr>
          <w:sz w:val="28"/>
          <w:szCs w:val="28"/>
        </w:rPr>
        <w:t>государственного</w:t>
      </w:r>
      <w:proofErr w:type="gramEnd"/>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контроля (надзора), муниципального контроля</w:t>
      </w:r>
    </w:p>
    <w:p w:rsidR="005851B8" w:rsidRPr="00DB60AC" w:rsidRDefault="005F7EA2" w:rsidP="00806426">
      <w:pPr>
        <w:spacing w:line="276" w:lineRule="auto"/>
        <w:ind w:firstLine="851"/>
        <w:jc w:val="both"/>
        <w:rPr>
          <w:sz w:val="28"/>
          <w:szCs w:val="28"/>
        </w:rPr>
      </w:pPr>
      <w:r>
        <w:rPr>
          <w:sz w:val="28"/>
          <w:szCs w:val="28"/>
        </w:rPr>
        <w:t>Плановые</w:t>
      </w:r>
      <w:r w:rsidR="005851B8" w:rsidRPr="00DB60AC">
        <w:rPr>
          <w:sz w:val="28"/>
          <w:szCs w:val="28"/>
        </w:rPr>
        <w:t xml:space="preserve"> провер</w:t>
      </w:r>
      <w:r>
        <w:rPr>
          <w:sz w:val="28"/>
          <w:szCs w:val="28"/>
        </w:rPr>
        <w:t>ки</w:t>
      </w:r>
      <w:r w:rsidR="005851B8" w:rsidRPr="00DB60AC">
        <w:rPr>
          <w:sz w:val="28"/>
          <w:szCs w:val="28"/>
        </w:rPr>
        <w:t xml:space="preserve"> юридических лиц и индивид</w:t>
      </w:r>
      <w:r w:rsidR="00B46485">
        <w:rPr>
          <w:sz w:val="28"/>
          <w:szCs w:val="28"/>
        </w:rPr>
        <w:t xml:space="preserve">уальных предпринимателей </w:t>
      </w:r>
      <w:r>
        <w:rPr>
          <w:sz w:val="28"/>
          <w:szCs w:val="28"/>
        </w:rPr>
        <w:t>в</w:t>
      </w:r>
      <w:r w:rsidR="00B46485">
        <w:rPr>
          <w:sz w:val="28"/>
          <w:szCs w:val="28"/>
        </w:rPr>
        <w:t xml:space="preserve"> 20</w:t>
      </w:r>
      <w:r>
        <w:rPr>
          <w:sz w:val="28"/>
          <w:szCs w:val="28"/>
        </w:rPr>
        <w:t>20</w:t>
      </w:r>
      <w:r w:rsidR="005851B8" w:rsidRPr="00DB60AC">
        <w:rPr>
          <w:sz w:val="28"/>
          <w:szCs w:val="28"/>
        </w:rPr>
        <w:t xml:space="preserve"> год</w:t>
      </w:r>
      <w:r>
        <w:rPr>
          <w:sz w:val="28"/>
          <w:szCs w:val="28"/>
        </w:rPr>
        <w:t>у не проводились:</w:t>
      </w:r>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w:t>
      </w:r>
      <w:r w:rsidR="0013791A">
        <w:rPr>
          <w:rFonts w:ascii="Times New Roman" w:hAnsi="Times New Roman" w:cs="Times New Roman"/>
          <w:sz w:val="28"/>
          <w:szCs w:val="28"/>
        </w:rPr>
        <w:t>ны прокуратуры заявлений) - 0%;</w:t>
      </w:r>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проверок, результаты которых признаны недействительными (в процентах общего числа проведенных проверок) - 0%;</w:t>
      </w:r>
    </w:p>
    <w:p w:rsidR="005851B8" w:rsidRPr="00946BEA"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DB60AC">
        <w:rPr>
          <w:rFonts w:ascii="Times New Roman" w:hAnsi="Times New Roman" w:cs="Times New Roman"/>
          <w:sz w:val="28"/>
          <w:szCs w:val="28"/>
        </w:rPr>
        <w:t>результатам</w:t>
      </w:r>
      <w:proofErr w:type="gramEnd"/>
      <w:r w:rsidRPr="00DB60AC">
        <w:rPr>
          <w:rFonts w:ascii="Times New Roman" w:hAnsi="Times New Roman" w:cs="Times New Roman"/>
          <w:sz w:val="28"/>
          <w:szCs w:val="28"/>
        </w:rPr>
        <w:t xml:space="preserve"> выявления которых к должностным лицам органов государственного контроля (</w:t>
      </w:r>
      <w:r w:rsidRPr="00946BEA">
        <w:rPr>
          <w:rFonts w:ascii="Times New Roman" w:hAnsi="Times New Roman" w:cs="Times New Roman"/>
          <w:sz w:val="28"/>
          <w:szCs w:val="28"/>
        </w:rPr>
        <w:t>надзора), муниципального контроля, осуществившим такие проверки, применены меры дисциплинарног</w:t>
      </w:r>
      <w:r w:rsidR="008B142D" w:rsidRPr="00946BEA">
        <w:rPr>
          <w:rFonts w:ascii="Times New Roman" w:hAnsi="Times New Roman" w:cs="Times New Roman"/>
          <w:sz w:val="28"/>
          <w:szCs w:val="28"/>
        </w:rPr>
        <w:t xml:space="preserve">о, административного наказания </w:t>
      </w:r>
      <w:r w:rsidRPr="00946BEA">
        <w:rPr>
          <w:rFonts w:ascii="Times New Roman" w:hAnsi="Times New Roman" w:cs="Times New Roman"/>
          <w:sz w:val="28"/>
          <w:szCs w:val="28"/>
        </w:rPr>
        <w:t>(в</w:t>
      </w:r>
      <w:r w:rsidR="008B142D" w:rsidRPr="00946BEA">
        <w:rPr>
          <w:rFonts w:ascii="Times New Roman" w:hAnsi="Times New Roman" w:cs="Times New Roman"/>
          <w:sz w:val="28"/>
          <w:szCs w:val="28"/>
        </w:rPr>
        <w:t xml:space="preserve"> </w:t>
      </w:r>
      <w:r w:rsidRPr="00946BEA">
        <w:rPr>
          <w:rFonts w:ascii="Times New Roman" w:hAnsi="Times New Roman" w:cs="Times New Roman"/>
          <w:sz w:val="28"/>
          <w:szCs w:val="28"/>
        </w:rPr>
        <w:t>процентах общего числа проведенных проверок) - 0%;</w:t>
      </w:r>
    </w:p>
    <w:p w:rsidR="005851B8" w:rsidRPr="00946BEA" w:rsidRDefault="005851B8" w:rsidP="00806426">
      <w:pPr>
        <w:pStyle w:val="ConsPlusNormal"/>
        <w:tabs>
          <w:tab w:val="left" w:pos="900"/>
        </w:tabs>
        <w:spacing w:line="276" w:lineRule="auto"/>
        <w:ind w:firstLine="851"/>
        <w:jc w:val="both"/>
        <w:rPr>
          <w:rFonts w:ascii="Times New Roman" w:hAnsi="Times New Roman" w:cs="Times New Roman"/>
          <w:sz w:val="28"/>
          <w:szCs w:val="28"/>
        </w:rPr>
      </w:pPr>
      <w:proofErr w:type="gramStart"/>
      <w:r w:rsidRPr="00946BEA">
        <w:rPr>
          <w:rFonts w:ascii="Times New Roman" w:hAnsi="Times New Roman" w:cs="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w:t>
      </w:r>
      <w:r w:rsidR="00C66387" w:rsidRPr="00946BEA">
        <w:rPr>
          <w:rFonts w:ascii="Times New Roman" w:hAnsi="Times New Roman" w:cs="Times New Roman"/>
          <w:sz w:val="28"/>
          <w:szCs w:val="28"/>
        </w:rPr>
        <w:t>му контролю 1-е полугодие – 0</w:t>
      </w:r>
      <w:r w:rsidR="00D244CD" w:rsidRPr="00946BEA">
        <w:rPr>
          <w:rFonts w:ascii="Times New Roman" w:hAnsi="Times New Roman" w:cs="Times New Roman"/>
          <w:sz w:val="28"/>
          <w:szCs w:val="28"/>
        </w:rPr>
        <w:t>%; 2-е полугодие – 0</w:t>
      </w:r>
      <w:r w:rsidRPr="00946BEA">
        <w:rPr>
          <w:rFonts w:ascii="Times New Roman" w:hAnsi="Times New Roman" w:cs="Times New Roman"/>
          <w:sz w:val="28"/>
          <w:szCs w:val="28"/>
        </w:rPr>
        <w:t>%;</w:t>
      </w:r>
      <w:proofErr w:type="gramEnd"/>
    </w:p>
    <w:p w:rsidR="008B142D" w:rsidRPr="00946BEA"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946BEA">
        <w:rPr>
          <w:rFonts w:ascii="Times New Roman" w:hAnsi="Times New Roman" w:cs="Times New Roman"/>
          <w:sz w:val="28"/>
          <w:szCs w:val="28"/>
        </w:rPr>
        <w:t>среднее количество проверок, проведенных в отношении одного юридического лица, индивидуального предп</w:t>
      </w:r>
      <w:r w:rsidR="008B142D" w:rsidRPr="00946BEA">
        <w:rPr>
          <w:rFonts w:ascii="Times New Roman" w:hAnsi="Times New Roman" w:cs="Times New Roman"/>
          <w:sz w:val="28"/>
          <w:szCs w:val="28"/>
        </w:rPr>
        <w:t xml:space="preserve">ринимателя </w:t>
      </w:r>
      <w:r w:rsidR="00C66387" w:rsidRPr="00946BEA">
        <w:rPr>
          <w:rFonts w:ascii="Times New Roman" w:hAnsi="Times New Roman" w:cs="Times New Roman"/>
          <w:sz w:val="28"/>
          <w:szCs w:val="28"/>
        </w:rPr>
        <w:t>1-е полугодие</w:t>
      </w:r>
      <w:r w:rsidR="008B142D" w:rsidRPr="00946BEA">
        <w:rPr>
          <w:rFonts w:ascii="Times New Roman" w:hAnsi="Times New Roman" w:cs="Times New Roman"/>
          <w:sz w:val="28"/>
          <w:szCs w:val="28"/>
        </w:rPr>
        <w:t xml:space="preserve"> </w:t>
      </w:r>
      <w:r w:rsidR="00C66387" w:rsidRPr="00946BEA">
        <w:rPr>
          <w:rFonts w:ascii="Times New Roman" w:hAnsi="Times New Roman" w:cs="Times New Roman"/>
          <w:sz w:val="28"/>
          <w:szCs w:val="28"/>
        </w:rPr>
        <w:t>– 0</w:t>
      </w:r>
      <w:r w:rsidR="008B142D" w:rsidRPr="00946BEA">
        <w:rPr>
          <w:rFonts w:ascii="Times New Roman" w:hAnsi="Times New Roman" w:cs="Times New Roman"/>
          <w:sz w:val="28"/>
          <w:szCs w:val="28"/>
        </w:rPr>
        <w:t>;</w:t>
      </w:r>
    </w:p>
    <w:p w:rsidR="005851B8" w:rsidRPr="00946BEA" w:rsidRDefault="006562D5" w:rsidP="00806426">
      <w:pPr>
        <w:pStyle w:val="ConsPlusNormal"/>
        <w:tabs>
          <w:tab w:val="left" w:pos="900"/>
        </w:tabs>
        <w:spacing w:line="276" w:lineRule="auto"/>
        <w:ind w:firstLine="0"/>
        <w:jc w:val="both"/>
        <w:rPr>
          <w:rFonts w:ascii="Times New Roman" w:hAnsi="Times New Roman" w:cs="Times New Roman"/>
          <w:sz w:val="28"/>
          <w:szCs w:val="28"/>
        </w:rPr>
      </w:pPr>
      <w:r w:rsidRPr="00946BEA">
        <w:rPr>
          <w:rFonts w:ascii="Times New Roman" w:hAnsi="Times New Roman" w:cs="Times New Roman"/>
          <w:sz w:val="28"/>
          <w:szCs w:val="28"/>
        </w:rPr>
        <w:t>2-</w:t>
      </w:r>
      <w:r w:rsidR="00657F14" w:rsidRPr="00946BEA">
        <w:rPr>
          <w:rFonts w:ascii="Times New Roman" w:hAnsi="Times New Roman" w:cs="Times New Roman"/>
          <w:sz w:val="28"/>
          <w:szCs w:val="28"/>
        </w:rPr>
        <w:t>е</w:t>
      </w:r>
      <w:r w:rsidR="008B142D" w:rsidRPr="00946BEA">
        <w:rPr>
          <w:rFonts w:ascii="Times New Roman" w:hAnsi="Times New Roman" w:cs="Times New Roman"/>
          <w:sz w:val="28"/>
          <w:szCs w:val="28"/>
        </w:rPr>
        <w:t> </w:t>
      </w:r>
      <w:r w:rsidRPr="00946BEA">
        <w:rPr>
          <w:rFonts w:ascii="Times New Roman" w:hAnsi="Times New Roman" w:cs="Times New Roman"/>
          <w:sz w:val="28"/>
          <w:szCs w:val="28"/>
        </w:rPr>
        <w:t>полугодие – 1</w:t>
      </w:r>
      <w:r w:rsidR="005851B8" w:rsidRPr="00946BEA">
        <w:rPr>
          <w:rFonts w:ascii="Times New Roman" w:hAnsi="Times New Roman" w:cs="Times New Roman"/>
          <w:sz w:val="28"/>
          <w:szCs w:val="28"/>
        </w:rPr>
        <w:t>;</w:t>
      </w:r>
    </w:p>
    <w:p w:rsidR="005851B8" w:rsidRPr="00657F14"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946BEA">
        <w:rPr>
          <w:rFonts w:ascii="Times New Roman" w:hAnsi="Times New Roman" w:cs="Times New Roman"/>
          <w:sz w:val="28"/>
          <w:szCs w:val="28"/>
        </w:rPr>
        <w:t>доля проведенных внеплановых проверок (в процентах общего количества проведенных проверок) 1-е полугодие</w:t>
      </w:r>
      <w:r w:rsidRPr="00657F14">
        <w:rPr>
          <w:rFonts w:ascii="Times New Roman" w:hAnsi="Times New Roman" w:cs="Times New Roman"/>
          <w:sz w:val="28"/>
          <w:szCs w:val="28"/>
        </w:rPr>
        <w:t xml:space="preserve"> – 0%; 2-е полугодие – 0%;</w:t>
      </w:r>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657F14">
        <w:rPr>
          <w:rFonts w:ascii="Times New Roman" w:hAnsi="Times New Roman" w:cs="Times New Roman"/>
          <w:sz w:val="28"/>
          <w:szCs w:val="28"/>
        </w:rPr>
        <w:t>доля правонарушений</w:t>
      </w:r>
      <w:r w:rsidRPr="00DB60AC">
        <w:rPr>
          <w:rFonts w:ascii="Times New Roman" w:hAnsi="Times New Roman" w:cs="Times New Roman"/>
          <w:sz w:val="28"/>
          <w:szCs w:val="28"/>
        </w:rPr>
        <w:t xml:space="preserve">, выявленных по итогам проведения внеплановых </w:t>
      </w:r>
      <w:r w:rsidRPr="00DB60AC">
        <w:rPr>
          <w:rFonts w:ascii="Times New Roman" w:hAnsi="Times New Roman" w:cs="Times New Roman"/>
          <w:sz w:val="28"/>
          <w:szCs w:val="28"/>
        </w:rPr>
        <w:lastRenderedPageBreak/>
        <w:t>проверок (в процентах общего числа правонарушений, выявленных по итогам проверок) 1-е полугодие– 0%; 2-е полугодие – 0%</w:t>
      </w:r>
      <w:r w:rsidR="006562D5">
        <w:rPr>
          <w:rFonts w:ascii="Times New Roman" w:hAnsi="Times New Roman" w:cs="Times New Roman"/>
          <w:sz w:val="28"/>
          <w:szCs w:val="28"/>
        </w:rPr>
        <w:t>;</w:t>
      </w:r>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proofErr w:type="gramStart"/>
      <w:r w:rsidRPr="00DB60AC">
        <w:rPr>
          <w:rFonts w:ascii="Times New Roman" w:hAnsi="Times New Roman" w:cs="Times New Roman"/>
          <w:sz w:val="28"/>
          <w:szCs w:val="28"/>
        </w:rPr>
        <w:t>доля внеплановых проверок, проведенных по фактам нарушений, с</w:t>
      </w:r>
      <w:r w:rsidR="00657F14">
        <w:rPr>
          <w:rFonts w:ascii="Times New Roman" w:hAnsi="Times New Roman" w:cs="Times New Roman"/>
          <w:sz w:val="28"/>
          <w:szCs w:val="28"/>
        </w:rPr>
        <w:t xml:space="preserve"> </w:t>
      </w:r>
      <w:r w:rsidRPr="00DB60AC">
        <w:rPr>
          <w:rFonts w:ascii="Times New Roman" w:hAnsi="Times New Roman" w:cs="Times New Roman"/>
          <w:sz w:val="28"/>
          <w:szCs w:val="28"/>
        </w:rPr>
        <w:t>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DB60AC">
        <w:rPr>
          <w:rFonts w:ascii="Times New Roman" w:hAnsi="Times New Roman" w:cs="Times New Roman"/>
          <w:sz w:val="28"/>
          <w:szCs w:val="28"/>
        </w:rPr>
        <w:t xml:space="preserve"> проведенных внеплановых проверок) - 0%;</w:t>
      </w:r>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proofErr w:type="gramStart"/>
      <w:r w:rsidRPr="00DB60AC">
        <w:rPr>
          <w:rFonts w:ascii="Times New Roman" w:hAnsi="Times New Roman" w:cs="Times New Roman"/>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DB60AC">
        <w:rPr>
          <w:rFonts w:ascii="Times New Roman" w:hAnsi="Times New Roman" w:cs="Times New Roman"/>
          <w:sz w:val="28"/>
          <w:szCs w:val="28"/>
        </w:rPr>
        <w:t xml:space="preserve"> (в процентах общего количества проведенных внеплановых проверок) – 0%;</w:t>
      </w:r>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проверок, по итогам которых выявлены правонарушения (в процентах общего числа проведенных плановых и внеплан</w:t>
      </w:r>
      <w:r w:rsidR="006562D5">
        <w:rPr>
          <w:rFonts w:ascii="Times New Roman" w:hAnsi="Times New Roman" w:cs="Times New Roman"/>
          <w:sz w:val="28"/>
          <w:szCs w:val="28"/>
        </w:rPr>
        <w:t xml:space="preserve">овых проверок) 1-е полугодие – </w:t>
      </w:r>
      <w:r w:rsidRPr="00DB60AC">
        <w:rPr>
          <w:rFonts w:ascii="Times New Roman" w:hAnsi="Times New Roman" w:cs="Times New Roman"/>
          <w:sz w:val="28"/>
          <w:szCs w:val="28"/>
        </w:rPr>
        <w:t>0%; 2-е полугодие – 0%;</w:t>
      </w:r>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1-е полугодие– 0%; 2-е полугодие –0%;</w:t>
      </w:r>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1-е полугодие–0%; 2-е полугодие –0%</w:t>
      </w:r>
      <w:r w:rsidR="00946BEA">
        <w:rPr>
          <w:rFonts w:ascii="Times New Roman" w:hAnsi="Times New Roman" w:cs="Times New Roman"/>
          <w:sz w:val="28"/>
          <w:szCs w:val="28"/>
        </w:rPr>
        <w:t>;</w:t>
      </w:r>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proofErr w:type="gramStart"/>
      <w:r w:rsidRPr="00DB60AC">
        <w:rPr>
          <w:rFonts w:ascii="Times New Roman" w:hAnsi="Times New Roman" w:cs="Times New Roman"/>
          <w:sz w:val="28"/>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w:t>
      </w:r>
      <w:r w:rsidRPr="00DB60AC">
        <w:rPr>
          <w:rFonts w:ascii="Times New Roman" w:hAnsi="Times New Roman" w:cs="Times New Roman"/>
          <w:sz w:val="28"/>
          <w:szCs w:val="28"/>
        </w:rPr>
        <w:lastRenderedPageBreak/>
        <w:t>техногенного характера (в процентах общего числа проверенных лиц) – 0%;</w:t>
      </w:r>
      <w:proofErr w:type="gramEnd"/>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proofErr w:type="gramStart"/>
      <w:r w:rsidRPr="00DB60AC">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bookmarkStart w:id="1" w:name="sub_1000619"/>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bookmarkStart w:id="2" w:name="sub_1000620"/>
      <w:bookmarkEnd w:id="1"/>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отношение суммы взысканных административных штрафов к общей сумме наложенных административных штрафов (в процентах)</w:t>
      </w:r>
      <w:bookmarkStart w:id="3" w:name="sub_1000621"/>
      <w:bookmarkEnd w:id="2"/>
      <w:r w:rsidR="00946BEA">
        <w:rPr>
          <w:rFonts w:ascii="Times New Roman" w:hAnsi="Times New Roman" w:cs="Times New Roman"/>
          <w:sz w:val="28"/>
          <w:szCs w:val="28"/>
        </w:rPr>
        <w:t xml:space="preserve"> </w:t>
      </w:r>
      <w:r w:rsidRPr="00DB60AC">
        <w:rPr>
          <w:rFonts w:ascii="Times New Roman" w:hAnsi="Times New Roman" w:cs="Times New Roman"/>
          <w:sz w:val="28"/>
          <w:szCs w:val="28"/>
        </w:rPr>
        <w:t>1</w:t>
      </w:r>
      <w:r w:rsidR="00946BEA">
        <w:rPr>
          <w:sz w:val="28"/>
          <w:szCs w:val="28"/>
        </w:rPr>
        <w:t>-</w:t>
      </w:r>
      <w:r w:rsidRPr="00DB60AC">
        <w:rPr>
          <w:rFonts w:ascii="Times New Roman" w:hAnsi="Times New Roman" w:cs="Times New Roman"/>
          <w:sz w:val="28"/>
          <w:szCs w:val="28"/>
        </w:rPr>
        <w:t>е</w:t>
      </w:r>
      <w:r w:rsidR="00946BEA">
        <w:rPr>
          <w:sz w:val="28"/>
          <w:szCs w:val="28"/>
        </w:rPr>
        <w:t xml:space="preserve"> </w:t>
      </w:r>
      <w:r w:rsidRPr="00DB60AC">
        <w:rPr>
          <w:rFonts w:ascii="Times New Roman" w:hAnsi="Times New Roman" w:cs="Times New Roman"/>
          <w:sz w:val="28"/>
          <w:szCs w:val="28"/>
        </w:rPr>
        <w:t>полугодие</w:t>
      </w:r>
      <w:r w:rsidR="00946BEA">
        <w:rPr>
          <w:sz w:val="28"/>
          <w:szCs w:val="28"/>
        </w:rPr>
        <w:t> </w:t>
      </w:r>
      <w:r w:rsidRPr="00DB60AC">
        <w:rPr>
          <w:rFonts w:ascii="Times New Roman" w:hAnsi="Times New Roman" w:cs="Times New Roman"/>
          <w:sz w:val="28"/>
          <w:szCs w:val="28"/>
        </w:rPr>
        <w:t>–</w:t>
      </w:r>
      <w:r w:rsidR="00FA0CA4">
        <w:rPr>
          <w:rFonts w:ascii="Times New Roman" w:hAnsi="Times New Roman" w:cs="Times New Roman"/>
          <w:sz w:val="28"/>
          <w:szCs w:val="28"/>
        </w:rPr>
        <w:t xml:space="preserve"> </w:t>
      </w:r>
      <w:r w:rsidRPr="00DB60AC">
        <w:rPr>
          <w:rFonts w:ascii="Times New Roman" w:hAnsi="Times New Roman" w:cs="Times New Roman"/>
          <w:sz w:val="28"/>
          <w:szCs w:val="28"/>
        </w:rPr>
        <w:t>0%; 2-е полугодие –</w:t>
      </w:r>
      <w:r w:rsidR="00FA0CA4">
        <w:rPr>
          <w:rFonts w:ascii="Times New Roman" w:hAnsi="Times New Roman" w:cs="Times New Roman"/>
          <w:sz w:val="28"/>
          <w:szCs w:val="28"/>
        </w:rPr>
        <w:t xml:space="preserve"> </w:t>
      </w:r>
      <w:r w:rsidRPr="00DB60AC">
        <w:rPr>
          <w:rFonts w:ascii="Times New Roman" w:hAnsi="Times New Roman" w:cs="Times New Roman"/>
          <w:sz w:val="28"/>
          <w:szCs w:val="28"/>
        </w:rPr>
        <w:t>0%</w:t>
      </w:r>
      <w:r w:rsidR="00FA0CA4">
        <w:rPr>
          <w:rFonts w:ascii="Times New Roman" w:hAnsi="Times New Roman" w:cs="Times New Roman"/>
          <w:sz w:val="28"/>
          <w:szCs w:val="28"/>
        </w:rPr>
        <w:t>;</w:t>
      </w:r>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средний размер наложенного административного штрафа, в том числе на должностных лиц и юридических лиц (в тыс. рублей)</w:t>
      </w:r>
      <w:bookmarkEnd w:id="3"/>
      <w:r w:rsidRPr="00DB60AC">
        <w:rPr>
          <w:rFonts w:ascii="Times New Roman" w:hAnsi="Times New Roman" w:cs="Times New Roman"/>
          <w:sz w:val="28"/>
          <w:szCs w:val="28"/>
        </w:rPr>
        <w:t xml:space="preserve"> 1-е полугодие– 0 тыс. руб.; 2-е полугодие – 0 тыс. руб.;</w:t>
      </w:r>
    </w:p>
    <w:p w:rsidR="005851B8" w:rsidRPr="00DB60AC" w:rsidRDefault="005851B8" w:rsidP="00806426">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0242E3" w:rsidRPr="005052AF" w:rsidRDefault="00FA0CA4" w:rsidP="00806426">
      <w:pPr>
        <w:pStyle w:val="ConsPlusNormal"/>
        <w:tabs>
          <w:tab w:val="left" w:pos="900"/>
        </w:tabs>
        <w:spacing w:line="276" w:lineRule="auto"/>
        <w:ind w:firstLine="851"/>
        <w:jc w:val="both"/>
        <w:rPr>
          <w:rFonts w:ascii="Times New Roman" w:hAnsi="Times New Roman" w:cs="Times New Roman"/>
          <w:sz w:val="28"/>
          <w:szCs w:val="28"/>
        </w:rPr>
      </w:pPr>
      <w:r w:rsidRPr="000242E3">
        <w:rPr>
          <w:rFonts w:ascii="Times New Roman" w:hAnsi="Times New Roman" w:cs="Times New Roman"/>
          <w:sz w:val="28"/>
          <w:szCs w:val="28"/>
        </w:rPr>
        <w:t>В течение</w:t>
      </w:r>
      <w:r w:rsidR="005851B8" w:rsidRPr="000242E3">
        <w:rPr>
          <w:rFonts w:ascii="Times New Roman" w:hAnsi="Times New Roman" w:cs="Times New Roman"/>
          <w:sz w:val="28"/>
          <w:szCs w:val="28"/>
        </w:rPr>
        <w:t xml:space="preserve"> ряда лет при проведении плановых проверок регулируемых организаций округа в части </w:t>
      </w:r>
      <w:r w:rsidR="00C80C77">
        <w:rPr>
          <w:rFonts w:ascii="Times New Roman" w:hAnsi="Times New Roman" w:cs="Times New Roman"/>
          <w:sz w:val="28"/>
          <w:szCs w:val="28"/>
        </w:rPr>
        <w:t xml:space="preserve">соблюдения </w:t>
      </w:r>
      <w:r w:rsidR="000242E3">
        <w:rPr>
          <w:rFonts w:ascii="Times New Roman" w:hAnsi="Times New Roman" w:cs="Times New Roman"/>
          <w:sz w:val="28"/>
          <w:szCs w:val="28"/>
        </w:rPr>
        <w:t xml:space="preserve">правильности применения, </w:t>
      </w:r>
      <w:r w:rsidR="000242E3" w:rsidRPr="005052AF">
        <w:rPr>
          <w:rFonts w:ascii="Times New Roman" w:hAnsi="Times New Roman" w:cs="Times New Roman"/>
          <w:sz w:val="28"/>
          <w:szCs w:val="28"/>
        </w:rPr>
        <w:t xml:space="preserve">установленных тарифов </w:t>
      </w:r>
      <w:r w:rsidR="005851B8" w:rsidRPr="005052AF">
        <w:rPr>
          <w:rFonts w:ascii="Times New Roman" w:hAnsi="Times New Roman" w:cs="Times New Roman"/>
          <w:sz w:val="28"/>
          <w:szCs w:val="28"/>
        </w:rPr>
        <w:t>выявлены незна</w:t>
      </w:r>
      <w:r w:rsidRPr="005052AF">
        <w:rPr>
          <w:rFonts w:ascii="Times New Roman" w:hAnsi="Times New Roman" w:cs="Times New Roman"/>
          <w:sz w:val="28"/>
          <w:szCs w:val="28"/>
        </w:rPr>
        <w:t>чительные нарушения</w:t>
      </w:r>
      <w:r w:rsidR="000242E3" w:rsidRPr="005052AF">
        <w:rPr>
          <w:rFonts w:ascii="Times New Roman" w:hAnsi="Times New Roman" w:cs="Times New Roman"/>
          <w:sz w:val="28"/>
          <w:szCs w:val="28"/>
        </w:rPr>
        <w:t>.</w:t>
      </w:r>
    </w:p>
    <w:p w:rsidR="005052AF" w:rsidRPr="005052AF" w:rsidRDefault="005052AF" w:rsidP="00806426">
      <w:pPr>
        <w:pStyle w:val="ConsPlusNormal"/>
        <w:tabs>
          <w:tab w:val="left" w:pos="900"/>
        </w:tabs>
        <w:spacing w:line="276" w:lineRule="auto"/>
        <w:ind w:firstLine="851"/>
        <w:jc w:val="both"/>
        <w:rPr>
          <w:rFonts w:ascii="Times New Roman" w:hAnsi="Times New Roman" w:cs="Times New Roman"/>
          <w:sz w:val="28"/>
          <w:szCs w:val="28"/>
        </w:rPr>
      </w:pPr>
      <w:r w:rsidRPr="005052AF">
        <w:rPr>
          <w:rFonts w:ascii="Times New Roman" w:hAnsi="Times New Roman" w:cs="Times New Roman"/>
          <w:sz w:val="28"/>
          <w:szCs w:val="28"/>
        </w:rPr>
        <w:t xml:space="preserve">При осуществлении </w:t>
      </w:r>
      <w:r w:rsidRPr="005052AF">
        <w:rPr>
          <w:rFonts w:ascii="Times New Roman" w:hAnsi="Times New Roman" w:cs="Times New Roman"/>
          <w:sz w:val="28"/>
          <w:szCs w:val="28"/>
        </w:rPr>
        <w:t xml:space="preserve">контрольных мероприятий без взаимодействия с юридическими лицами, индивидуальными предпринимателями </w:t>
      </w:r>
      <w:r w:rsidRPr="005052AF">
        <w:rPr>
          <w:rFonts w:ascii="Times New Roman" w:hAnsi="Times New Roman" w:cs="Times New Roman"/>
          <w:sz w:val="28"/>
          <w:szCs w:val="28"/>
        </w:rPr>
        <w:t>выявлены нарушения стандартов раскрытия информации</w:t>
      </w:r>
      <w:r w:rsidR="00811DB2">
        <w:rPr>
          <w:rFonts w:ascii="Times New Roman" w:hAnsi="Times New Roman" w:cs="Times New Roman"/>
          <w:sz w:val="28"/>
          <w:szCs w:val="28"/>
        </w:rPr>
        <w:t>,</w:t>
      </w:r>
      <w:r w:rsidRPr="005052AF">
        <w:rPr>
          <w:rFonts w:ascii="Times New Roman" w:hAnsi="Times New Roman" w:cs="Times New Roman"/>
          <w:sz w:val="28"/>
          <w:szCs w:val="28"/>
        </w:rPr>
        <w:t xml:space="preserve"> такие как: </w:t>
      </w:r>
      <w:r w:rsidRPr="005052AF">
        <w:rPr>
          <w:rFonts w:ascii="Times New Roman" w:hAnsi="Times New Roman" w:cs="Times New Roman"/>
          <w:sz w:val="28"/>
          <w:szCs w:val="28"/>
        </w:rPr>
        <w:t xml:space="preserve">не соблюдение сроков, полнота, </w:t>
      </w:r>
      <w:proofErr w:type="gramStart"/>
      <w:r w:rsidRPr="005052AF">
        <w:rPr>
          <w:rFonts w:ascii="Times New Roman" w:hAnsi="Times New Roman" w:cs="Times New Roman"/>
          <w:sz w:val="28"/>
          <w:szCs w:val="28"/>
        </w:rPr>
        <w:t>не соответствие</w:t>
      </w:r>
      <w:proofErr w:type="gramEnd"/>
      <w:r w:rsidRPr="005052AF">
        <w:rPr>
          <w:rFonts w:ascii="Times New Roman" w:hAnsi="Times New Roman" w:cs="Times New Roman"/>
          <w:sz w:val="28"/>
          <w:szCs w:val="28"/>
        </w:rPr>
        <w:t xml:space="preserve"> данных или полное отсутствие размещения информации, подлежащей раскрытию у большинства регулируемых организаций.</w:t>
      </w:r>
    </w:p>
    <w:p w:rsidR="00886888" w:rsidRPr="00DB60AC" w:rsidRDefault="00886888" w:rsidP="00806426">
      <w:pPr>
        <w:spacing w:line="276" w:lineRule="auto"/>
        <w:ind w:firstLine="851"/>
        <w:rPr>
          <w:sz w:val="28"/>
          <w:szCs w:val="28"/>
        </w:rPr>
      </w:pPr>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lastRenderedPageBreak/>
        <w:t>Раздел 7.</w:t>
      </w:r>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Выводы и предложения по результатам государственного</w:t>
      </w:r>
    </w:p>
    <w:p w:rsidR="00886888" w:rsidRPr="00DB60AC" w:rsidRDefault="00886888" w:rsidP="00806426">
      <w:pPr>
        <w:pBdr>
          <w:top w:val="single" w:sz="4" w:space="1" w:color="auto"/>
          <w:left w:val="single" w:sz="4" w:space="4" w:color="auto"/>
          <w:bottom w:val="single" w:sz="4" w:space="1" w:color="auto"/>
          <w:right w:val="single" w:sz="4" w:space="4" w:color="auto"/>
        </w:pBdr>
        <w:spacing w:line="276" w:lineRule="auto"/>
        <w:jc w:val="center"/>
        <w:rPr>
          <w:sz w:val="28"/>
          <w:szCs w:val="28"/>
        </w:rPr>
      </w:pPr>
      <w:r w:rsidRPr="00DB60AC">
        <w:rPr>
          <w:sz w:val="28"/>
          <w:szCs w:val="28"/>
        </w:rPr>
        <w:t>контроля (надзора), муниципального контроля</w:t>
      </w:r>
    </w:p>
    <w:p w:rsidR="005851B8" w:rsidRPr="00D81D0B" w:rsidRDefault="005851B8" w:rsidP="00806426">
      <w:pPr>
        <w:pStyle w:val="aa"/>
        <w:numPr>
          <w:ilvl w:val="0"/>
          <w:numId w:val="9"/>
        </w:numPr>
        <w:tabs>
          <w:tab w:val="left" w:pos="1276"/>
        </w:tabs>
        <w:ind w:left="0" w:firstLine="851"/>
        <w:jc w:val="both"/>
        <w:rPr>
          <w:rFonts w:ascii="Times New Roman" w:hAnsi="Times New Roman" w:cs="Times New Roman"/>
          <w:bCs/>
          <w:color w:val="000000"/>
          <w:sz w:val="28"/>
          <w:szCs w:val="28"/>
        </w:rPr>
      </w:pPr>
      <w:r w:rsidRPr="00D81D0B">
        <w:rPr>
          <w:rFonts w:ascii="Times New Roman" w:hAnsi="Times New Roman" w:cs="Times New Roman"/>
          <w:bCs/>
          <w:color w:val="000000"/>
          <w:sz w:val="28"/>
          <w:szCs w:val="28"/>
        </w:rPr>
        <w:t>По резуль</w:t>
      </w:r>
      <w:r w:rsidR="00D81D0B">
        <w:rPr>
          <w:rFonts w:ascii="Times New Roman" w:hAnsi="Times New Roman" w:cs="Times New Roman"/>
          <w:bCs/>
          <w:color w:val="000000"/>
          <w:sz w:val="28"/>
          <w:szCs w:val="28"/>
        </w:rPr>
        <w:t xml:space="preserve">татам контрольных мероприятий, </w:t>
      </w:r>
      <w:r w:rsidRPr="00D81D0B">
        <w:rPr>
          <w:rFonts w:ascii="Times New Roman" w:hAnsi="Times New Roman" w:cs="Times New Roman"/>
          <w:bCs/>
          <w:color w:val="000000"/>
          <w:sz w:val="28"/>
          <w:szCs w:val="28"/>
        </w:rPr>
        <w:t>в случае отсутствия</w:t>
      </w:r>
      <w:r w:rsidR="00D81D0B">
        <w:rPr>
          <w:rFonts w:ascii="Times New Roman" w:hAnsi="Times New Roman" w:cs="Times New Roman"/>
          <w:bCs/>
          <w:color w:val="000000"/>
          <w:sz w:val="28"/>
          <w:szCs w:val="28"/>
        </w:rPr>
        <w:t xml:space="preserve"> грубых нарушений, организации </w:t>
      </w:r>
      <w:r w:rsidRPr="00D81D0B">
        <w:rPr>
          <w:rFonts w:ascii="Times New Roman" w:hAnsi="Times New Roman" w:cs="Times New Roman"/>
          <w:bCs/>
          <w:color w:val="000000"/>
          <w:sz w:val="28"/>
          <w:szCs w:val="28"/>
        </w:rPr>
        <w:t>вносят изменения в локальные акты, формы, документы и приводят их в соответствие с действующими федеральными нормативными правовыми актами в области государственного регулирования цен (тарифов).</w:t>
      </w:r>
    </w:p>
    <w:p w:rsidR="005851B8" w:rsidRPr="00D81D0B" w:rsidRDefault="00D81D0B" w:rsidP="00806426">
      <w:pPr>
        <w:pStyle w:val="aa"/>
        <w:numPr>
          <w:ilvl w:val="0"/>
          <w:numId w:val="9"/>
        </w:numPr>
        <w:tabs>
          <w:tab w:val="left" w:pos="1276"/>
        </w:tabs>
        <w:spacing w:after="0"/>
        <w:ind w:left="0"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Предложения</w:t>
      </w:r>
      <w:r w:rsidR="005851B8" w:rsidRPr="00D81D0B">
        <w:rPr>
          <w:rFonts w:ascii="Times New Roman" w:eastAsia="Times New Roman" w:hAnsi="Times New Roman" w:cs="Times New Roman"/>
          <w:bCs/>
          <w:color w:val="000000"/>
          <w:sz w:val="28"/>
          <w:szCs w:val="28"/>
          <w:lang w:eastAsia="ru-RU"/>
        </w:rPr>
        <w:t xml:space="preserve"> по совершенствованию нормативного правового регулирования и осуществления государственного контроля (надзора) Комитет </w:t>
      </w:r>
      <w:r>
        <w:rPr>
          <w:rFonts w:ascii="Times New Roman" w:eastAsia="Times New Roman" w:hAnsi="Times New Roman" w:cs="Times New Roman"/>
          <w:bCs/>
          <w:color w:val="000000"/>
          <w:sz w:val="28"/>
          <w:szCs w:val="28"/>
          <w:lang w:eastAsia="ru-RU"/>
        </w:rPr>
        <w:t>отсутствуют</w:t>
      </w:r>
      <w:r w:rsidR="005851B8" w:rsidRPr="00D81D0B">
        <w:rPr>
          <w:rFonts w:ascii="Times New Roman" w:eastAsia="Times New Roman" w:hAnsi="Times New Roman" w:cs="Times New Roman"/>
          <w:bCs/>
          <w:color w:val="000000"/>
          <w:sz w:val="28"/>
          <w:szCs w:val="28"/>
          <w:lang w:eastAsia="ru-RU"/>
        </w:rPr>
        <w:t>.</w:t>
      </w:r>
    </w:p>
    <w:p w:rsidR="00404177" w:rsidRPr="00D81D0B" w:rsidRDefault="00404177" w:rsidP="00806426">
      <w:pPr>
        <w:tabs>
          <w:tab w:val="left" w:pos="1276"/>
        </w:tabs>
        <w:spacing w:line="276" w:lineRule="auto"/>
        <w:ind w:firstLine="851"/>
        <w:rPr>
          <w:sz w:val="28"/>
          <w:szCs w:val="28"/>
        </w:rPr>
      </w:pPr>
    </w:p>
    <w:p w:rsidR="00404177" w:rsidRPr="00D81D0B" w:rsidRDefault="00404177" w:rsidP="00806426">
      <w:pPr>
        <w:pBdr>
          <w:top w:val="single" w:sz="4" w:space="1" w:color="auto"/>
          <w:left w:val="single" w:sz="4" w:space="4" w:color="auto"/>
          <w:bottom w:val="single" w:sz="4" w:space="1" w:color="auto"/>
          <w:right w:val="single" w:sz="4" w:space="4" w:color="auto"/>
        </w:pBdr>
        <w:tabs>
          <w:tab w:val="left" w:pos="1276"/>
        </w:tabs>
        <w:spacing w:line="276" w:lineRule="auto"/>
        <w:ind w:firstLine="851"/>
        <w:jc w:val="center"/>
        <w:rPr>
          <w:sz w:val="28"/>
          <w:szCs w:val="28"/>
        </w:rPr>
      </w:pPr>
      <w:r w:rsidRPr="00D81D0B">
        <w:rPr>
          <w:sz w:val="28"/>
          <w:szCs w:val="28"/>
        </w:rPr>
        <w:t>Приложения</w:t>
      </w:r>
    </w:p>
    <w:sectPr w:rsidR="00404177" w:rsidRPr="00D81D0B" w:rsidSect="00B643EB">
      <w:headerReference w:type="default" r:id="rId12"/>
      <w:pgSz w:w="11906" w:h="16838"/>
      <w:pgMar w:top="1134" w:right="709"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F4" w:rsidRDefault="00D524F4" w:rsidP="00404177">
      <w:r>
        <w:separator/>
      </w:r>
    </w:p>
  </w:endnote>
  <w:endnote w:type="continuationSeparator" w:id="0">
    <w:p w:rsidR="00D524F4" w:rsidRDefault="00D524F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swiss"/>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F4" w:rsidRDefault="00D524F4" w:rsidP="00404177">
      <w:r>
        <w:separator/>
      </w:r>
    </w:p>
  </w:footnote>
  <w:footnote w:type="continuationSeparator" w:id="0">
    <w:p w:rsidR="00D524F4" w:rsidRDefault="00D524F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423680"/>
      <w:docPartObj>
        <w:docPartGallery w:val="Page Numbers (Top of Page)"/>
        <w:docPartUnique/>
      </w:docPartObj>
    </w:sdtPr>
    <w:sdtEndPr/>
    <w:sdtContent>
      <w:p w:rsidR="00404177" w:rsidRPr="00404177" w:rsidRDefault="005E5A65" w:rsidP="0065676C">
        <w:pPr>
          <w:pStyle w:val="a3"/>
          <w:jc w:val="center"/>
        </w:pPr>
        <w:r>
          <w:fldChar w:fldCharType="begin"/>
        </w:r>
        <w:r>
          <w:instrText>PAGE   \* MERGEFORMAT</w:instrText>
        </w:r>
        <w:r>
          <w:fldChar w:fldCharType="separate"/>
        </w:r>
        <w:r w:rsidR="00625253">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F78"/>
    <w:multiLevelType w:val="hybridMultilevel"/>
    <w:tmpl w:val="31E6A6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AF9124D"/>
    <w:multiLevelType w:val="hybridMultilevel"/>
    <w:tmpl w:val="73A01A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474A78"/>
    <w:multiLevelType w:val="hybridMultilevel"/>
    <w:tmpl w:val="393039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CE3D57"/>
    <w:multiLevelType w:val="hybridMultilevel"/>
    <w:tmpl w:val="D8420EA0"/>
    <w:lvl w:ilvl="0" w:tplc="5142C4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67666"/>
    <w:multiLevelType w:val="hybridMultilevel"/>
    <w:tmpl w:val="3D80AD06"/>
    <w:lvl w:ilvl="0" w:tplc="42481828">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8461D0F"/>
    <w:multiLevelType w:val="hybridMultilevel"/>
    <w:tmpl w:val="7E283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D74DD6A">
      <w:start w:val="1"/>
      <w:numFmt w:val="decimal"/>
      <w:lvlText w:val="%3)"/>
      <w:lvlJc w:val="left"/>
      <w:pPr>
        <w:ind w:left="3240" w:hanging="12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2356D0"/>
    <w:multiLevelType w:val="hybridMultilevel"/>
    <w:tmpl w:val="576C519E"/>
    <w:lvl w:ilvl="0" w:tplc="724669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32524F"/>
    <w:multiLevelType w:val="hybridMultilevel"/>
    <w:tmpl w:val="C888AE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7CBF6EC7"/>
    <w:multiLevelType w:val="hybridMultilevel"/>
    <w:tmpl w:val="720A471E"/>
    <w:lvl w:ilvl="0" w:tplc="7B6C4340">
      <w:start w:val="1"/>
      <w:numFmt w:val="decimal"/>
      <w:lvlText w:val="%1."/>
      <w:lvlJc w:val="left"/>
      <w:pPr>
        <w:ind w:left="2111" w:hanging="12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2"/>
  </w:num>
  <w:num w:numId="3">
    <w:abstractNumId w:val="3"/>
  </w:num>
  <w:num w:numId="4">
    <w:abstractNumId w:val="5"/>
  </w:num>
  <w:num w:numId="5">
    <w:abstractNumId w:val="1"/>
  </w:num>
  <w:num w:numId="6">
    <w:abstractNumId w:val="0"/>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42E3"/>
    <w:rsid w:val="0009692B"/>
    <w:rsid w:val="000C3739"/>
    <w:rsid w:val="00131870"/>
    <w:rsid w:val="0013791A"/>
    <w:rsid w:val="00195001"/>
    <w:rsid w:val="001B3B66"/>
    <w:rsid w:val="001D5D29"/>
    <w:rsid w:val="001F6404"/>
    <w:rsid w:val="00207F86"/>
    <w:rsid w:val="0022731D"/>
    <w:rsid w:val="00227904"/>
    <w:rsid w:val="002A4FBD"/>
    <w:rsid w:val="002E6654"/>
    <w:rsid w:val="0032224D"/>
    <w:rsid w:val="003D1BA0"/>
    <w:rsid w:val="003D5BE2"/>
    <w:rsid w:val="00404177"/>
    <w:rsid w:val="0042029C"/>
    <w:rsid w:val="00436BFB"/>
    <w:rsid w:val="00471AA0"/>
    <w:rsid w:val="00492FEE"/>
    <w:rsid w:val="005052AF"/>
    <w:rsid w:val="00507B6E"/>
    <w:rsid w:val="00532A5D"/>
    <w:rsid w:val="00544BB9"/>
    <w:rsid w:val="005542D8"/>
    <w:rsid w:val="005851B8"/>
    <w:rsid w:val="005901BD"/>
    <w:rsid w:val="005A1F26"/>
    <w:rsid w:val="005A58BA"/>
    <w:rsid w:val="005B5D4B"/>
    <w:rsid w:val="005E5A65"/>
    <w:rsid w:val="005F7EA2"/>
    <w:rsid w:val="00625253"/>
    <w:rsid w:val="00652CB4"/>
    <w:rsid w:val="006562D5"/>
    <w:rsid w:val="0065676C"/>
    <w:rsid w:val="00657F14"/>
    <w:rsid w:val="006763A5"/>
    <w:rsid w:val="006961EB"/>
    <w:rsid w:val="006E37A5"/>
    <w:rsid w:val="007519E7"/>
    <w:rsid w:val="00755FAF"/>
    <w:rsid w:val="007A6FEB"/>
    <w:rsid w:val="007F3EF7"/>
    <w:rsid w:val="00806426"/>
    <w:rsid w:val="00811DB2"/>
    <w:rsid w:val="008237BC"/>
    <w:rsid w:val="0083213D"/>
    <w:rsid w:val="00836AA3"/>
    <w:rsid w:val="00843529"/>
    <w:rsid w:val="008670F4"/>
    <w:rsid w:val="00874D84"/>
    <w:rsid w:val="00886888"/>
    <w:rsid w:val="00891F72"/>
    <w:rsid w:val="008A0EF2"/>
    <w:rsid w:val="008B142D"/>
    <w:rsid w:val="008C763B"/>
    <w:rsid w:val="008E7D6B"/>
    <w:rsid w:val="009309D2"/>
    <w:rsid w:val="00946BEA"/>
    <w:rsid w:val="00952AEB"/>
    <w:rsid w:val="0095444C"/>
    <w:rsid w:val="009F0385"/>
    <w:rsid w:val="00A10230"/>
    <w:rsid w:val="00A224E5"/>
    <w:rsid w:val="00A40F3E"/>
    <w:rsid w:val="00A6696F"/>
    <w:rsid w:val="00AC2ACC"/>
    <w:rsid w:val="00AD1837"/>
    <w:rsid w:val="00AD5B87"/>
    <w:rsid w:val="00AE451C"/>
    <w:rsid w:val="00AF62E2"/>
    <w:rsid w:val="00B46485"/>
    <w:rsid w:val="00B60C8F"/>
    <w:rsid w:val="00B628C6"/>
    <w:rsid w:val="00B643EB"/>
    <w:rsid w:val="00BE15FA"/>
    <w:rsid w:val="00BE2BF7"/>
    <w:rsid w:val="00C5521D"/>
    <w:rsid w:val="00C5590C"/>
    <w:rsid w:val="00C66387"/>
    <w:rsid w:val="00C679B0"/>
    <w:rsid w:val="00C80C77"/>
    <w:rsid w:val="00CB44F0"/>
    <w:rsid w:val="00CD6E5D"/>
    <w:rsid w:val="00D244CD"/>
    <w:rsid w:val="00D524F4"/>
    <w:rsid w:val="00D52C66"/>
    <w:rsid w:val="00D67467"/>
    <w:rsid w:val="00D81D0B"/>
    <w:rsid w:val="00DA0BF9"/>
    <w:rsid w:val="00DB60AC"/>
    <w:rsid w:val="00DD671F"/>
    <w:rsid w:val="00E14580"/>
    <w:rsid w:val="00E20462"/>
    <w:rsid w:val="00E557B5"/>
    <w:rsid w:val="00E56659"/>
    <w:rsid w:val="00E823FF"/>
    <w:rsid w:val="00E95391"/>
    <w:rsid w:val="00EB1A66"/>
    <w:rsid w:val="00F31C3C"/>
    <w:rsid w:val="00F5741B"/>
    <w:rsid w:val="00F80960"/>
    <w:rsid w:val="00F84ED0"/>
    <w:rsid w:val="00F96BB4"/>
    <w:rsid w:val="00FA0CA4"/>
    <w:rsid w:val="00FE1531"/>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5851B8"/>
    <w:rPr>
      <w:color w:val="0000FF" w:themeColor="hyperlink"/>
      <w:u w:val="single"/>
    </w:rPr>
  </w:style>
  <w:style w:type="paragraph" w:styleId="aa">
    <w:name w:val="List Paragraph"/>
    <w:basedOn w:val="a"/>
    <w:uiPriority w:val="34"/>
    <w:qFormat/>
    <w:rsid w:val="005851B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Гипертекстовая ссылка"/>
    <w:basedOn w:val="a0"/>
    <w:uiPriority w:val="99"/>
    <w:rsid w:val="005851B8"/>
    <w:rPr>
      <w:rFonts w:ascii="Times New Roman" w:hAnsi="Times New Roman" w:cs="Times New Roman" w:hint="default"/>
      <w:b w:val="0"/>
      <w:bCs w:val="0"/>
      <w:color w:val="106BBE"/>
    </w:rPr>
  </w:style>
  <w:style w:type="character" w:customStyle="1" w:styleId="fontstyle01">
    <w:name w:val="fontstyle01"/>
    <w:rsid w:val="005851B8"/>
    <w:rPr>
      <w:rFonts w:ascii="TimesNewRomanPSMT" w:hAnsi="TimesNewRomanPSMT" w:hint="default"/>
      <w:b w:val="0"/>
      <w:bCs w:val="0"/>
      <w:i w:val="0"/>
      <w:iCs w:val="0"/>
      <w:color w:val="000000"/>
      <w:sz w:val="30"/>
      <w:szCs w:val="30"/>
    </w:rPr>
  </w:style>
  <w:style w:type="paragraph" w:customStyle="1" w:styleId="ConsPlusNormal">
    <w:name w:val="ConsPlusNormal"/>
    <w:rsid w:val="005851B8"/>
    <w:pPr>
      <w:widowControl w:val="0"/>
      <w:autoSpaceDE w:val="0"/>
      <w:autoSpaceDN w:val="0"/>
      <w:adjustRightInd w:val="0"/>
      <w:ind w:firstLine="720"/>
    </w:pPr>
    <w:rPr>
      <w:rFonts w:ascii="Arial" w:eastAsia="Times New Roman" w:hAnsi="Arial" w:cs="Arial"/>
    </w:rPr>
  </w:style>
  <w:style w:type="paragraph" w:customStyle="1" w:styleId="ac">
    <w:name w:val="Прижатый влево"/>
    <w:basedOn w:val="a"/>
    <w:next w:val="a"/>
    <w:uiPriority w:val="99"/>
    <w:rsid w:val="005851B8"/>
    <w:pPr>
      <w:autoSpaceDE w:val="0"/>
      <w:autoSpaceDN w:val="0"/>
      <w:adjustRightInd w:val="0"/>
    </w:pPr>
    <w:rPr>
      <w:rFonts w:ascii="Arial" w:eastAsiaTheme="minorHAnsi" w:hAnsi="Arial" w:cs="Arial"/>
      <w:lang w:eastAsia="en-US"/>
    </w:rPr>
  </w:style>
  <w:style w:type="character" w:styleId="ad">
    <w:name w:val="FollowedHyperlink"/>
    <w:basedOn w:val="a0"/>
    <w:uiPriority w:val="99"/>
    <w:semiHidden/>
    <w:unhideWhenUsed/>
    <w:rsid w:val="00207F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5851B8"/>
    <w:rPr>
      <w:color w:val="0000FF" w:themeColor="hyperlink"/>
      <w:u w:val="single"/>
    </w:rPr>
  </w:style>
  <w:style w:type="paragraph" w:styleId="aa">
    <w:name w:val="List Paragraph"/>
    <w:basedOn w:val="a"/>
    <w:uiPriority w:val="34"/>
    <w:qFormat/>
    <w:rsid w:val="005851B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Гипертекстовая ссылка"/>
    <w:basedOn w:val="a0"/>
    <w:uiPriority w:val="99"/>
    <w:rsid w:val="005851B8"/>
    <w:rPr>
      <w:rFonts w:ascii="Times New Roman" w:hAnsi="Times New Roman" w:cs="Times New Roman" w:hint="default"/>
      <w:b w:val="0"/>
      <w:bCs w:val="0"/>
      <w:color w:val="106BBE"/>
    </w:rPr>
  </w:style>
  <w:style w:type="character" w:customStyle="1" w:styleId="fontstyle01">
    <w:name w:val="fontstyle01"/>
    <w:rsid w:val="005851B8"/>
    <w:rPr>
      <w:rFonts w:ascii="TimesNewRomanPSMT" w:hAnsi="TimesNewRomanPSMT" w:hint="default"/>
      <w:b w:val="0"/>
      <w:bCs w:val="0"/>
      <w:i w:val="0"/>
      <w:iCs w:val="0"/>
      <w:color w:val="000000"/>
      <w:sz w:val="30"/>
      <w:szCs w:val="30"/>
    </w:rPr>
  </w:style>
  <w:style w:type="paragraph" w:customStyle="1" w:styleId="ConsPlusNormal">
    <w:name w:val="ConsPlusNormal"/>
    <w:rsid w:val="005851B8"/>
    <w:pPr>
      <w:widowControl w:val="0"/>
      <w:autoSpaceDE w:val="0"/>
      <w:autoSpaceDN w:val="0"/>
      <w:adjustRightInd w:val="0"/>
      <w:ind w:firstLine="720"/>
    </w:pPr>
    <w:rPr>
      <w:rFonts w:ascii="Arial" w:eastAsia="Times New Roman" w:hAnsi="Arial" w:cs="Arial"/>
    </w:rPr>
  </w:style>
  <w:style w:type="paragraph" w:customStyle="1" w:styleId="ac">
    <w:name w:val="Прижатый влево"/>
    <w:basedOn w:val="a"/>
    <w:next w:val="a"/>
    <w:uiPriority w:val="99"/>
    <w:rsid w:val="005851B8"/>
    <w:pPr>
      <w:autoSpaceDE w:val="0"/>
      <w:autoSpaceDN w:val="0"/>
      <w:adjustRightInd w:val="0"/>
    </w:pPr>
    <w:rPr>
      <w:rFonts w:ascii="Arial" w:eastAsiaTheme="minorHAnsi" w:hAnsi="Arial" w:cs="Arial"/>
      <w:lang w:eastAsia="en-US"/>
    </w:rPr>
  </w:style>
  <w:style w:type="character" w:styleId="ad">
    <w:name w:val="FollowedHyperlink"/>
    <w:basedOn w:val="a0"/>
    <w:uiPriority w:val="99"/>
    <w:semiHidden/>
    <w:unhideWhenUsed/>
    <w:rsid w:val="00207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00524">
      <w:bodyDiv w:val="1"/>
      <w:marLeft w:val="0"/>
      <w:marRight w:val="0"/>
      <w:marTop w:val="0"/>
      <w:marBottom w:val="0"/>
      <w:divBdr>
        <w:top w:val="none" w:sz="0" w:space="0" w:color="auto"/>
        <w:left w:val="none" w:sz="0" w:space="0" w:color="auto"/>
        <w:bottom w:val="none" w:sz="0" w:space="0" w:color="auto"/>
        <w:right w:val="none" w:sz="0" w:space="0" w:color="auto"/>
      </w:divBdr>
    </w:div>
    <w:div w:id="10240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ogov.ru/vlast/organy-vlasti/komitetcen/deyatelnost-komiteta/kontrolnaya-deyatelnost/Zadan_result_meropriyat_kontrol_bez_yrlic_ip/zadaniya-i-rezultaty-meropriyatiy-po-kontrolyu-bez-vzaimodeystviya-s-yur_2020/" TargetMode="External"/><Relationship Id="rId5" Type="http://schemas.openxmlformats.org/officeDocument/2006/relationships/settings" Target="settings.xml"/><Relationship Id="rId10" Type="http://schemas.openxmlformats.org/officeDocument/2006/relationships/hyperlink" Target="garantF1://12067036.0" TargetMode="External"/><Relationship Id="rId4" Type="http://schemas.microsoft.com/office/2007/relationships/stylesWithEffects" Target="stylesWithEffects.xml"/><Relationship Id="rId9" Type="http://schemas.openxmlformats.org/officeDocument/2006/relationships/hyperlink" Target="garantF1://12067036.3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8A25-86F0-45D5-8C78-81DF1187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3352</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2019-02-25T22:38:00Z</dcterms:created>
  <dcterms:modified xsi:type="dcterms:W3CDTF">2021-02-18T23:50:00Z</dcterms:modified>
</cp:coreProperties>
</file>