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B31" w:rsidRPr="009D0B31" w:rsidTr="00817E20">
        <w:tc>
          <w:tcPr>
            <w:tcW w:w="4785" w:type="dxa"/>
          </w:tcPr>
          <w:p w:rsidR="009D0B31" w:rsidRPr="009D0B31" w:rsidRDefault="009D0B31" w:rsidP="009D0B31">
            <w:pPr>
              <w:jc w:val="right"/>
              <w:textAlignment w:val="baseline"/>
              <w:rPr>
                <w:b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0B31" w:rsidRPr="009D0B31" w:rsidRDefault="009D0B31" w:rsidP="00D330E8">
            <w:pPr>
              <w:jc w:val="right"/>
              <w:textAlignment w:val="baseline"/>
              <w:rPr>
                <w:color w:val="auto"/>
                <w:spacing w:val="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D0B31" w:rsidRDefault="009D0B31" w:rsidP="00D25A2A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</w:rPr>
      </w:pPr>
    </w:p>
    <w:p w:rsidR="004E66E5" w:rsidRPr="00C47094" w:rsidRDefault="002D07C0" w:rsidP="00E75A98">
      <w:pPr>
        <w:jc w:val="center"/>
        <w:rPr>
          <w:rFonts w:eastAsia="Calibri"/>
          <w:b/>
          <w:bCs/>
          <w:color w:val="auto"/>
          <w:sz w:val="28"/>
          <w:szCs w:val="28"/>
        </w:rPr>
      </w:pPr>
      <w:r w:rsidRPr="00C47094">
        <w:rPr>
          <w:rFonts w:eastAsia="Calibri"/>
          <w:b/>
          <w:bCs/>
          <w:color w:val="auto"/>
          <w:sz w:val="28"/>
          <w:szCs w:val="28"/>
        </w:rPr>
        <w:t xml:space="preserve">Доклад </w:t>
      </w:r>
    </w:p>
    <w:p w:rsidR="00552B04" w:rsidRPr="00C47094" w:rsidRDefault="002D07C0" w:rsidP="00E75A98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</w:pPr>
      <w:r w:rsidRPr="00C47094">
        <w:rPr>
          <w:rFonts w:eastAsia="Calibri"/>
          <w:b/>
          <w:bCs/>
          <w:color w:val="auto"/>
          <w:sz w:val="28"/>
          <w:szCs w:val="28"/>
        </w:rPr>
        <w:t xml:space="preserve">о правоприменительной практике по </w:t>
      </w:r>
      <w:r w:rsidR="004E66E5" w:rsidRPr="00C47094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>федеральному</w:t>
      </w:r>
      <w:r w:rsidRPr="00C47094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2D07C0" w:rsidRPr="00C47094" w:rsidRDefault="002D07C0" w:rsidP="00E75A98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</w:pPr>
      <w:r w:rsidRPr="00C47094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>государственному</w:t>
      </w:r>
      <w:r w:rsidR="004E66E5" w:rsidRPr="00C47094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 xml:space="preserve"> охотничьему</w:t>
      </w:r>
      <w:r w:rsidRPr="00C47094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 xml:space="preserve"> контролю (надзору)</w:t>
      </w:r>
    </w:p>
    <w:p w:rsidR="00876BD8" w:rsidRPr="00C47094" w:rsidRDefault="002D07C0" w:rsidP="00E75A9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28"/>
          <w:szCs w:val="28"/>
        </w:rPr>
      </w:pPr>
      <w:r w:rsidRPr="00C47094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 xml:space="preserve">на территории </w:t>
      </w:r>
      <w:r w:rsidR="007F7041">
        <w:rPr>
          <w:rFonts w:eastAsia="Calibri"/>
          <w:b/>
          <w:color w:val="000000"/>
          <w:sz w:val="28"/>
          <w:szCs w:val="28"/>
          <w:shd w:val="clear" w:color="auto" w:fill="FFFFFF"/>
          <w:lang w:eastAsia="zh-CN"/>
        </w:rPr>
        <w:t>Чукотского автономного округа</w:t>
      </w:r>
      <w:r w:rsidR="00493EED" w:rsidRPr="00C47094">
        <w:rPr>
          <w:rFonts w:eastAsia="Calibri"/>
          <w:b/>
          <w:bCs/>
          <w:color w:val="auto"/>
          <w:sz w:val="28"/>
          <w:szCs w:val="28"/>
        </w:rPr>
        <w:t xml:space="preserve">, за исключением особо охраняемых природных территорий федерального значения, </w:t>
      </w:r>
      <w:r w:rsidRPr="00C47094">
        <w:rPr>
          <w:rFonts w:eastAsia="Calibri"/>
          <w:b/>
          <w:bCs/>
          <w:color w:val="auto"/>
          <w:sz w:val="28"/>
          <w:szCs w:val="28"/>
        </w:rPr>
        <w:t>за 202</w:t>
      </w:r>
      <w:r w:rsidR="008C389B">
        <w:rPr>
          <w:rFonts w:eastAsia="Calibri"/>
          <w:b/>
          <w:bCs/>
          <w:color w:val="auto"/>
          <w:sz w:val="28"/>
          <w:szCs w:val="28"/>
        </w:rPr>
        <w:t>3</w:t>
      </w:r>
      <w:r w:rsidRPr="00C47094">
        <w:rPr>
          <w:rFonts w:eastAsia="Calibri"/>
          <w:b/>
          <w:bCs/>
          <w:color w:val="auto"/>
          <w:sz w:val="28"/>
          <w:szCs w:val="28"/>
        </w:rPr>
        <w:t xml:space="preserve"> год</w:t>
      </w:r>
    </w:p>
    <w:p w:rsidR="0082413A" w:rsidRDefault="0082413A" w:rsidP="00D25A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auto"/>
          <w:sz w:val="28"/>
          <w:szCs w:val="28"/>
        </w:rPr>
      </w:pPr>
    </w:p>
    <w:p w:rsidR="00546729" w:rsidRPr="00C47094" w:rsidRDefault="007A6292" w:rsidP="00D25A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auto"/>
          <w:sz w:val="28"/>
          <w:szCs w:val="28"/>
        </w:rPr>
      </w:pPr>
      <w:r w:rsidRPr="00C47094">
        <w:rPr>
          <w:rFonts w:eastAsia="Calibri"/>
          <w:bCs/>
          <w:color w:val="auto"/>
          <w:sz w:val="28"/>
          <w:szCs w:val="28"/>
        </w:rPr>
        <w:t xml:space="preserve">Настоящий доклад </w:t>
      </w:r>
      <w:r w:rsidR="008B170A" w:rsidRPr="00C47094">
        <w:rPr>
          <w:rFonts w:eastAsia="Calibri"/>
          <w:bCs/>
          <w:color w:val="auto"/>
          <w:sz w:val="28"/>
          <w:szCs w:val="28"/>
        </w:rPr>
        <w:t>подготовлен</w:t>
      </w:r>
      <w:r w:rsidRPr="00C47094">
        <w:rPr>
          <w:rFonts w:eastAsia="Calibri"/>
          <w:bCs/>
          <w:color w:val="auto"/>
          <w:sz w:val="28"/>
          <w:szCs w:val="28"/>
        </w:rPr>
        <w:t xml:space="preserve"> в соответствии со статьей </w:t>
      </w:r>
      <w:r w:rsidR="008B170A" w:rsidRPr="00C47094">
        <w:rPr>
          <w:rFonts w:eastAsia="Calibri"/>
          <w:bCs/>
          <w:color w:val="auto"/>
          <w:sz w:val="28"/>
          <w:szCs w:val="28"/>
        </w:rPr>
        <w:t>с ч. 2 ст. 4</w:t>
      </w:r>
      <w:r w:rsidR="00DA0EF2" w:rsidRPr="00C47094">
        <w:rPr>
          <w:rFonts w:eastAsia="Calibri"/>
          <w:bCs/>
          <w:color w:val="auto"/>
          <w:sz w:val="28"/>
          <w:szCs w:val="28"/>
        </w:rPr>
        <w:t>7</w:t>
      </w:r>
      <w:r w:rsidR="008B170A" w:rsidRPr="00C47094">
        <w:rPr>
          <w:rFonts w:eastAsia="Calibri"/>
          <w:bCs/>
          <w:color w:val="auto"/>
          <w:sz w:val="28"/>
          <w:szCs w:val="28"/>
        </w:rPr>
        <w:t xml:space="preserve"> Федерального закона № 248-ФЗ «О государственном контроле (надзоре) и муниципальном контроле в Российской Федерации»</w:t>
      </w:r>
      <w:r w:rsidRPr="00C47094">
        <w:rPr>
          <w:rFonts w:eastAsia="Calibri"/>
          <w:bCs/>
          <w:color w:val="auto"/>
          <w:sz w:val="28"/>
          <w:szCs w:val="28"/>
        </w:rPr>
        <w:t xml:space="preserve">, отражает основные </w:t>
      </w:r>
      <w:r w:rsidR="007F7041">
        <w:rPr>
          <w:rFonts w:eastAsia="Calibri"/>
          <w:bCs/>
          <w:color w:val="auto"/>
          <w:sz w:val="28"/>
          <w:szCs w:val="28"/>
        </w:rPr>
        <w:t>направления</w:t>
      </w:r>
      <w:r w:rsidRPr="00C47094">
        <w:rPr>
          <w:rFonts w:eastAsia="Calibri"/>
          <w:bCs/>
          <w:color w:val="auto"/>
          <w:sz w:val="28"/>
          <w:szCs w:val="28"/>
        </w:rPr>
        <w:t xml:space="preserve"> и результаты деятельности </w:t>
      </w:r>
      <w:r w:rsidR="00546729" w:rsidRPr="00C47094">
        <w:rPr>
          <w:rFonts w:eastAsia="Calibri"/>
          <w:bCs/>
          <w:color w:val="auto"/>
          <w:sz w:val="28"/>
          <w:szCs w:val="28"/>
        </w:rPr>
        <w:t>Министерства в части осуществления переданных в соответствии со ст. 33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полномочий</w:t>
      </w:r>
      <w:r w:rsidR="00546729" w:rsidRPr="00C47094">
        <w:rPr>
          <w:sz w:val="28"/>
          <w:szCs w:val="28"/>
        </w:rPr>
        <w:t xml:space="preserve"> по </w:t>
      </w:r>
      <w:r w:rsidR="00546729" w:rsidRPr="00C47094">
        <w:rPr>
          <w:rFonts w:eastAsia="Calibri"/>
          <w:bCs/>
          <w:color w:val="auto"/>
          <w:sz w:val="28"/>
          <w:szCs w:val="28"/>
        </w:rPr>
        <w:t xml:space="preserve">осуществлению федерального государственного охотничьего контроля (надзора) на территории субъекта Российской Федерации, за исключением особо охраняемых природных территорий федерального значения. </w:t>
      </w:r>
    </w:p>
    <w:p w:rsidR="007A6292" w:rsidRPr="00C47094" w:rsidRDefault="00546729" w:rsidP="00D25A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7094">
        <w:rPr>
          <w:rFonts w:eastAsia="Calibri"/>
          <w:bCs/>
          <w:color w:val="auto"/>
          <w:sz w:val="28"/>
          <w:szCs w:val="28"/>
        </w:rPr>
        <w:t>Доклад содержит</w:t>
      </w:r>
      <w:r w:rsidR="007A6292" w:rsidRPr="00C47094">
        <w:rPr>
          <w:rFonts w:eastAsia="Calibri"/>
          <w:bCs/>
          <w:color w:val="auto"/>
          <w:sz w:val="28"/>
          <w:szCs w:val="28"/>
        </w:rPr>
        <w:t xml:space="preserve"> сведения </w:t>
      </w:r>
      <w:r w:rsidR="009821DD">
        <w:rPr>
          <w:rFonts w:eastAsia="Calibri"/>
          <w:bCs/>
          <w:color w:val="auto"/>
          <w:sz w:val="28"/>
          <w:szCs w:val="28"/>
        </w:rPr>
        <w:t xml:space="preserve">и </w:t>
      </w:r>
      <w:r w:rsidR="007A6292" w:rsidRPr="00C47094">
        <w:rPr>
          <w:rFonts w:eastAsia="Calibri"/>
          <w:bCs/>
          <w:color w:val="auto"/>
          <w:sz w:val="28"/>
          <w:szCs w:val="28"/>
        </w:rPr>
        <w:t xml:space="preserve">аналитические материалы по результатам </w:t>
      </w:r>
      <w:r w:rsidR="008B170A" w:rsidRPr="00C47094">
        <w:rPr>
          <w:rFonts w:eastAsia="Calibri"/>
          <w:bCs/>
          <w:color w:val="auto"/>
          <w:sz w:val="28"/>
          <w:szCs w:val="28"/>
        </w:rPr>
        <w:t xml:space="preserve">обобщения правоприменительной практики </w:t>
      </w:r>
      <w:r w:rsidR="007A6292" w:rsidRPr="00C47094">
        <w:rPr>
          <w:rFonts w:eastAsia="Calibri"/>
          <w:bCs/>
          <w:color w:val="auto"/>
          <w:sz w:val="28"/>
          <w:szCs w:val="28"/>
        </w:rPr>
        <w:t>соблюдения обязательных требований при проведении контрольных (надзорных) мероприятий.</w:t>
      </w:r>
      <w:r w:rsidR="008B170A" w:rsidRPr="00C47094">
        <w:rPr>
          <w:bCs/>
          <w:sz w:val="28"/>
          <w:szCs w:val="28"/>
        </w:rPr>
        <w:t xml:space="preserve"> </w:t>
      </w:r>
    </w:p>
    <w:p w:rsidR="00D25A2A" w:rsidRPr="00C47094" w:rsidRDefault="00D25A2A" w:rsidP="00D25A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A06DE" w:rsidRDefault="007A06DE" w:rsidP="00C470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C320EC">
        <w:rPr>
          <w:b/>
          <w:sz w:val="28"/>
          <w:szCs w:val="28"/>
        </w:rPr>
        <w:t>.</w:t>
      </w:r>
    </w:p>
    <w:p w:rsidR="00C320EC" w:rsidRDefault="00001B45" w:rsidP="00C470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</w:t>
      </w:r>
      <w:r w:rsidR="00C320EC" w:rsidRPr="00C320EC">
        <w:rPr>
          <w:b/>
          <w:sz w:val="28"/>
          <w:szCs w:val="28"/>
        </w:rPr>
        <w:t>беспечени</w:t>
      </w:r>
      <w:r>
        <w:rPr>
          <w:b/>
          <w:sz w:val="28"/>
          <w:szCs w:val="28"/>
        </w:rPr>
        <w:t>и</w:t>
      </w:r>
      <w:r w:rsidR="00C320EC" w:rsidRPr="00C320EC">
        <w:rPr>
          <w:b/>
          <w:sz w:val="28"/>
          <w:szCs w:val="28"/>
        </w:rPr>
        <w:t xml:space="preserve">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</w:t>
      </w:r>
      <w:r w:rsidR="00C320EC">
        <w:rPr>
          <w:b/>
          <w:sz w:val="28"/>
          <w:szCs w:val="28"/>
        </w:rPr>
        <w:t>адзоре).</w:t>
      </w:r>
    </w:p>
    <w:p w:rsidR="00C320EC" w:rsidRPr="00C320EC" w:rsidRDefault="00C320EC" w:rsidP="00C470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47094" w:rsidRPr="00C320EC" w:rsidRDefault="00C320EC" w:rsidP="00C47094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C320EC">
        <w:rPr>
          <w:b/>
          <w:i/>
          <w:sz w:val="28"/>
          <w:szCs w:val="28"/>
        </w:rPr>
        <w:t>1. </w:t>
      </w:r>
      <w:r w:rsidR="00C47094" w:rsidRPr="00C320EC">
        <w:rPr>
          <w:b/>
          <w:i/>
          <w:sz w:val="28"/>
          <w:szCs w:val="28"/>
        </w:rPr>
        <w:t>Нормативно-правовое регулирование деятельности по федеральному</w:t>
      </w:r>
    </w:p>
    <w:p w:rsidR="00C47094" w:rsidRPr="00C320EC" w:rsidRDefault="00C47094" w:rsidP="00C47094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C320EC">
        <w:rPr>
          <w:b/>
          <w:i/>
          <w:sz w:val="28"/>
          <w:szCs w:val="28"/>
        </w:rPr>
        <w:t>государственному охотничьему контролю (надзору)</w:t>
      </w:r>
    </w:p>
    <w:p w:rsidR="00C47094" w:rsidRDefault="00C47094" w:rsidP="00C470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7094" w:rsidRDefault="00C47094" w:rsidP="00C470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7094">
        <w:rPr>
          <w:sz w:val="28"/>
          <w:szCs w:val="28"/>
        </w:rPr>
        <w:t xml:space="preserve">При осуществлении контрольно-надзорных функций </w:t>
      </w:r>
      <w:r>
        <w:rPr>
          <w:sz w:val="28"/>
          <w:szCs w:val="28"/>
        </w:rPr>
        <w:t xml:space="preserve">Министерство </w:t>
      </w:r>
      <w:r w:rsidRPr="00C47094">
        <w:rPr>
          <w:sz w:val="28"/>
          <w:szCs w:val="28"/>
        </w:rPr>
        <w:t>руководствуется следующими нормативными правовыми актами, содержащими обязательные требования:</w:t>
      </w:r>
    </w:p>
    <w:p w:rsidR="00C47094" w:rsidRPr="00C47094" w:rsidRDefault="00C47094" w:rsidP="00C47094">
      <w:pPr>
        <w:shd w:val="clear" w:color="auto" w:fill="E9ECF1"/>
        <w:textAlignment w:val="baseline"/>
        <w:outlineLvl w:val="4"/>
        <w:rPr>
          <w:color w:val="242424"/>
          <w:spacing w:val="2"/>
          <w:sz w:val="26"/>
          <w:szCs w:val="26"/>
        </w:rPr>
      </w:pPr>
    </w:p>
    <w:p w:rsidR="00C47094" w:rsidRPr="00C47094" w:rsidRDefault="00C47094" w:rsidP="00C47094">
      <w:pPr>
        <w:shd w:val="clear" w:color="auto" w:fill="E9ECF1"/>
        <w:jc w:val="center"/>
        <w:textAlignment w:val="baseline"/>
        <w:outlineLvl w:val="4"/>
        <w:rPr>
          <w:b/>
          <w:i/>
          <w:color w:val="242424"/>
          <w:spacing w:val="2"/>
          <w:sz w:val="26"/>
          <w:szCs w:val="26"/>
        </w:rPr>
      </w:pPr>
      <w:r w:rsidRPr="00C47094">
        <w:rPr>
          <w:b/>
          <w:i/>
          <w:color w:val="242424"/>
          <w:spacing w:val="2"/>
          <w:sz w:val="26"/>
          <w:szCs w:val="26"/>
        </w:rPr>
        <w:t>Федеральные законы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140"/>
        <w:gridCol w:w="3118"/>
      </w:tblGrid>
      <w:tr w:rsidR="006D5002" w:rsidRPr="00C47094" w:rsidTr="00D60A5B">
        <w:trPr>
          <w:trHeight w:val="15"/>
        </w:trPr>
        <w:tc>
          <w:tcPr>
            <w:tcW w:w="381" w:type="dxa"/>
            <w:hideMark/>
          </w:tcPr>
          <w:p w:rsidR="006D5002" w:rsidRPr="00C47094" w:rsidRDefault="006D5002" w:rsidP="00C47094">
            <w:pPr>
              <w:rPr>
                <w:color w:val="auto"/>
                <w:sz w:val="2"/>
              </w:rPr>
            </w:pPr>
          </w:p>
        </w:tc>
        <w:tc>
          <w:tcPr>
            <w:tcW w:w="6140" w:type="dxa"/>
            <w:hideMark/>
          </w:tcPr>
          <w:p w:rsidR="006D5002" w:rsidRPr="00C47094" w:rsidRDefault="006D5002" w:rsidP="00C47094">
            <w:pPr>
              <w:rPr>
                <w:color w:val="auto"/>
                <w:sz w:val="2"/>
              </w:rPr>
            </w:pPr>
          </w:p>
        </w:tc>
        <w:tc>
          <w:tcPr>
            <w:tcW w:w="3118" w:type="dxa"/>
            <w:hideMark/>
          </w:tcPr>
          <w:p w:rsidR="006D5002" w:rsidRPr="00C47094" w:rsidRDefault="006D5002" w:rsidP="00C47094">
            <w:pPr>
              <w:rPr>
                <w:color w:val="auto"/>
                <w:sz w:val="2"/>
              </w:rPr>
            </w:pPr>
          </w:p>
        </w:tc>
      </w:tr>
      <w:tr w:rsidR="006D5002" w:rsidRPr="0082413A" w:rsidTr="00D60A5B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2D2D2D"/>
              </w:rPr>
            </w:pPr>
            <w:r w:rsidRPr="0082413A">
              <w:rPr>
                <w:color w:val="2D2D2D"/>
              </w:rPr>
              <w:t>№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2D2D2D"/>
              </w:rPr>
            </w:pPr>
            <w:r w:rsidRPr="0082413A">
              <w:rPr>
                <w:color w:val="2D2D2D"/>
              </w:rPr>
              <w:t>Наименование и реквизиты акта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2D2D2D"/>
              </w:rPr>
            </w:pPr>
            <w:r w:rsidRPr="0082413A">
              <w:rPr>
                <w:color w:val="2D2D2D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13A" w:rsidRPr="0082413A" w:rsidTr="00D60A5B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1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Статьи 6 – 31, 41 - 59</w:t>
            </w:r>
          </w:p>
        </w:tc>
      </w:tr>
      <w:tr w:rsidR="0082413A" w:rsidRPr="0082413A" w:rsidTr="00D60A5B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2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hyperlink r:id="rId9" w:history="1">
              <w:r w:rsidR="006D5002" w:rsidRPr="0082413A">
                <w:rPr>
                  <w:color w:val="auto"/>
                </w:rPr>
                <w:t>Федеральный закон от 10.01.2002 № 7-ФЗ «Об охране окружающей среды»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817E20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 xml:space="preserve"> стать</w:t>
            </w:r>
            <w:r w:rsidR="00817E20">
              <w:rPr>
                <w:color w:val="auto"/>
              </w:rPr>
              <w:t>я</w:t>
            </w:r>
            <w:r w:rsidRPr="0082413A">
              <w:rPr>
                <w:color w:val="auto"/>
              </w:rPr>
              <w:t xml:space="preserve"> 77</w:t>
            </w:r>
          </w:p>
        </w:tc>
      </w:tr>
      <w:tr w:rsidR="006D5002" w:rsidRPr="0082413A" w:rsidTr="00D60A5B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lastRenderedPageBreak/>
              <w:t>3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hyperlink r:id="rId10" w:history="1">
              <w:r w:rsidR="006D5002" w:rsidRPr="0082413A">
                <w:rPr>
                  <w:color w:val="auto"/>
                </w:rPr>
                <w:t>Налоговый кодекс Российской Федерации от 31 июля 1998 № 146-ФЗ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Пункт 1 статьи 333.1</w:t>
            </w:r>
          </w:p>
        </w:tc>
      </w:tr>
    </w:tbl>
    <w:p w:rsidR="00C47094" w:rsidRPr="0082413A" w:rsidRDefault="00C47094" w:rsidP="00C47094">
      <w:pPr>
        <w:shd w:val="clear" w:color="auto" w:fill="E9ECF1"/>
        <w:textAlignment w:val="baseline"/>
        <w:outlineLvl w:val="4"/>
        <w:rPr>
          <w:color w:val="auto"/>
          <w:spacing w:val="2"/>
        </w:rPr>
      </w:pPr>
    </w:p>
    <w:p w:rsidR="00C47094" w:rsidRPr="0082413A" w:rsidRDefault="00C47094" w:rsidP="00C47094">
      <w:pPr>
        <w:shd w:val="clear" w:color="auto" w:fill="E9ECF1"/>
        <w:jc w:val="center"/>
        <w:textAlignment w:val="baseline"/>
        <w:outlineLvl w:val="4"/>
        <w:rPr>
          <w:b/>
          <w:i/>
          <w:color w:val="auto"/>
          <w:spacing w:val="2"/>
        </w:rPr>
      </w:pPr>
      <w:r w:rsidRPr="0082413A">
        <w:rPr>
          <w:b/>
          <w:i/>
          <w:color w:val="auto"/>
          <w:spacing w:val="2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6001"/>
        <w:gridCol w:w="20"/>
        <w:gridCol w:w="3091"/>
      </w:tblGrid>
      <w:tr w:rsidR="0082413A" w:rsidRPr="0082413A" w:rsidTr="00D60A5B">
        <w:trPr>
          <w:gridAfter w:val="1"/>
          <w:wAfter w:w="3098" w:type="dxa"/>
          <w:trHeight w:val="15"/>
        </w:trPr>
        <w:tc>
          <w:tcPr>
            <w:tcW w:w="500" w:type="dxa"/>
            <w:hideMark/>
          </w:tcPr>
          <w:p w:rsidR="006D5002" w:rsidRPr="0082413A" w:rsidRDefault="006D5002" w:rsidP="00C47094">
            <w:pPr>
              <w:rPr>
                <w:color w:val="auto"/>
              </w:rPr>
            </w:pPr>
          </w:p>
        </w:tc>
        <w:tc>
          <w:tcPr>
            <w:tcW w:w="6021" w:type="dxa"/>
            <w:hideMark/>
          </w:tcPr>
          <w:p w:rsidR="006D5002" w:rsidRPr="0082413A" w:rsidRDefault="006D5002" w:rsidP="00C47094">
            <w:pPr>
              <w:rPr>
                <w:color w:val="auto"/>
              </w:rPr>
            </w:pPr>
          </w:p>
        </w:tc>
        <w:tc>
          <w:tcPr>
            <w:tcW w:w="20" w:type="dxa"/>
            <w:hideMark/>
          </w:tcPr>
          <w:p w:rsidR="006D5002" w:rsidRPr="0082413A" w:rsidRDefault="006D5002" w:rsidP="00C47094">
            <w:pPr>
              <w:rPr>
                <w:color w:val="auto"/>
              </w:rPr>
            </w:pPr>
          </w:p>
        </w:tc>
      </w:tr>
      <w:tr w:rsidR="0082413A" w:rsidRPr="0082413A" w:rsidTr="0082413A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№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Наименование документа (обозначение)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13A" w:rsidRPr="0082413A" w:rsidTr="00D60A5B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1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textAlignment w:val="baseline"/>
              <w:rPr>
                <w:rFonts w:eastAsia="Calibri"/>
                <w:color w:val="auto"/>
                <w:lang w:eastAsia="en-US"/>
              </w:rPr>
            </w:pPr>
            <w:hyperlink r:id="rId11" w:history="1">
              <w:r w:rsidR="006D5002" w:rsidRPr="0082413A">
                <w:rPr>
                  <w:rFonts w:eastAsia="Calibri"/>
                  <w:color w:val="auto"/>
                  <w:lang w:eastAsia="en-US"/>
                </w:rPr>
                <w:t>Распоряжение Правительства Российской Федерации от 11.07.2017 № 1469-р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</w:tbl>
    <w:p w:rsidR="00C47094" w:rsidRPr="0082413A" w:rsidRDefault="00C47094" w:rsidP="00C47094">
      <w:pPr>
        <w:shd w:val="clear" w:color="auto" w:fill="FFFFFF"/>
        <w:textAlignment w:val="baseline"/>
        <w:rPr>
          <w:rFonts w:ascii="Arial" w:hAnsi="Arial" w:cs="Arial"/>
          <w:color w:val="auto"/>
          <w:spacing w:val="2"/>
        </w:rPr>
      </w:pPr>
    </w:p>
    <w:p w:rsidR="00C47094" w:rsidRPr="0082413A" w:rsidRDefault="00C47094" w:rsidP="00C47094">
      <w:pPr>
        <w:shd w:val="clear" w:color="auto" w:fill="E9ECF1"/>
        <w:jc w:val="center"/>
        <w:textAlignment w:val="baseline"/>
        <w:outlineLvl w:val="4"/>
        <w:rPr>
          <w:b/>
          <w:i/>
          <w:color w:val="auto"/>
          <w:spacing w:val="2"/>
        </w:rPr>
      </w:pPr>
      <w:r w:rsidRPr="0082413A">
        <w:rPr>
          <w:b/>
          <w:i/>
          <w:color w:val="auto"/>
          <w:spacing w:val="2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991"/>
        <w:gridCol w:w="20"/>
        <w:gridCol w:w="3090"/>
      </w:tblGrid>
      <w:tr w:rsidR="0082413A" w:rsidRPr="0082413A" w:rsidTr="00D60A5B">
        <w:trPr>
          <w:gridAfter w:val="1"/>
          <w:wAfter w:w="3098" w:type="dxa"/>
          <w:trHeight w:val="15"/>
        </w:trPr>
        <w:tc>
          <w:tcPr>
            <w:tcW w:w="508" w:type="dxa"/>
            <w:hideMark/>
          </w:tcPr>
          <w:p w:rsidR="006D5002" w:rsidRPr="0082413A" w:rsidRDefault="006D5002" w:rsidP="00C47094">
            <w:pPr>
              <w:rPr>
                <w:color w:val="auto"/>
              </w:rPr>
            </w:pPr>
          </w:p>
        </w:tc>
        <w:tc>
          <w:tcPr>
            <w:tcW w:w="6013" w:type="dxa"/>
            <w:hideMark/>
          </w:tcPr>
          <w:p w:rsidR="006D5002" w:rsidRPr="0082413A" w:rsidRDefault="006D5002" w:rsidP="00C47094">
            <w:pPr>
              <w:rPr>
                <w:color w:val="auto"/>
              </w:rPr>
            </w:pPr>
          </w:p>
        </w:tc>
        <w:tc>
          <w:tcPr>
            <w:tcW w:w="20" w:type="dxa"/>
            <w:hideMark/>
          </w:tcPr>
          <w:p w:rsidR="006D5002" w:rsidRPr="0082413A" w:rsidRDefault="006D5002" w:rsidP="00C47094">
            <w:pPr>
              <w:rPr>
                <w:color w:val="auto"/>
              </w:rPr>
            </w:pPr>
          </w:p>
        </w:tc>
      </w:tr>
      <w:tr w:rsidR="0082413A" w:rsidRPr="0082413A" w:rsidTr="0082413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№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D60A5B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Наименование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1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2" w:history="1">
              <w:r w:rsidR="006D5002" w:rsidRPr="0082413A">
                <w:rPr>
                  <w:rFonts w:eastAsia="Calibri"/>
                  <w:color w:val="auto"/>
                  <w:lang w:eastAsia="en-US"/>
                </w:rPr>
                <w:t>Приказ Минприроды России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Пункт 11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2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3" w:history="1">
              <w:r w:rsidR="006D5002" w:rsidRPr="0082413A">
                <w:rPr>
                  <w:color w:val="auto"/>
                </w:rPr>
                <w:t>Приказ Минприроды России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82413A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Пункты 39 – 46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4" w:history="1">
              <w:r w:rsidR="006D5002" w:rsidRPr="0082413A">
                <w:rPr>
                  <w:color w:val="auto"/>
                </w:rPr>
                <w:t>Приказ Минприроды России от 09.01.2014 № 6 «Об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№ 81 «Об утверждении Порядка осуществления производственного охотничьего контроля»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Пункты 5, 10, 11, 13, 17.1, 32, 33, 34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5" w:history="1">
              <w:r w:rsidR="006D5002" w:rsidRPr="0082413A">
                <w:rPr>
                  <w:color w:val="auto"/>
                </w:rPr>
                <w:t>Приказ Минприроды РФ от 08.12.2011 № 948 «Об утверждении Методики исчисления размера вреда, причиненного охотничьим ресурсам»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82413A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5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6" w:history="1">
              <w:r w:rsidR="006D5002" w:rsidRPr="0082413A">
                <w:rPr>
                  <w:color w:val="auto"/>
                </w:rPr>
                <w:t>Приказ Минприроды РФ от 06.07.2020 года № 412 «Об утверждении Порядка установления на местности границ зон охраны охотничьих ресурсов»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целиком, за исключением пункта 10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6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7" w:history="1">
              <w:r w:rsidR="006D5002" w:rsidRPr="0082413A">
                <w:rPr>
                  <w:color w:val="auto"/>
                </w:rPr>
                <w:t>Приказ Минприроды России от 29.08.2014 №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Пункты 13.1, 14, 16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7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8" w:history="1">
              <w:r w:rsidR="006D5002" w:rsidRPr="0082413A">
                <w:rPr>
                  <w:color w:val="auto"/>
                </w:rPr>
                <w:t xml:space="preserve">Приказ Минприроды РФ от 24.12.2010 № 560 «Об утверждении видов и состава биотехнических </w:t>
              </w:r>
              <w:r w:rsidR="006D5002" w:rsidRPr="0082413A">
                <w:rPr>
                  <w:color w:val="auto"/>
                </w:rPr>
                <w:lastRenderedPageBreak/>
                <w:t>мероприятий, а также порядка их проведения в целях сохранения охотничьих ресурсов»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lastRenderedPageBreak/>
              <w:t>Оценивается целиком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lastRenderedPageBreak/>
              <w:t>8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19" w:history="1">
              <w:r w:rsidR="006D5002" w:rsidRPr="0082413A">
                <w:rPr>
                  <w:color w:val="auto"/>
                </w:rPr>
                <w:t>Приказ Минприроды России от 24.07.2020 № 477 «Об утверждении Правил охоты»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9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20" w:history="1">
              <w:r w:rsidR="006D5002" w:rsidRPr="0082413A">
                <w:rPr>
                  <w:color w:val="auto"/>
                </w:rPr>
                <w:t>Приказ Минприроды России от 27.11.2020 года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Пункт 6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10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21" w:history="1">
              <w:r w:rsidR="006D5002" w:rsidRPr="0082413A">
                <w:rPr>
                  <w:color w:val="auto"/>
                </w:rPr>
                <w:t>Приказ Министерства природных ресурсов и экологии РФ от 25.11.2020 № 965 «Об утверждении нормативов допустимого изъятия охотничьих ресурсов и нормативов численности охотничьих ресурсов в охотничьих угодьях»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11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22" w:history="1">
              <w:r w:rsidR="006D5002" w:rsidRPr="0082413A">
                <w:rPr>
                  <w:color w:val="auto"/>
                </w:rPr>
                <w:t>Приказ Министерства природных ресурсов и экологии РФ от 07.10.2020 № 778 «Об утверждении Порядка содержания и разведения охотничьих ресурсов в полувольных условиях и искусственно созданной среде обитания, в том числе требований к содержанию и разведению охотничьих ресурсов с использованием объектов охотничьей инфраструктуры»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  <w:tr w:rsidR="0082413A" w:rsidRPr="0082413A" w:rsidTr="00D60A5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12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D330E8" w:rsidP="00C47094">
            <w:pPr>
              <w:jc w:val="center"/>
              <w:rPr>
                <w:color w:val="auto"/>
              </w:rPr>
            </w:pPr>
            <w:hyperlink r:id="rId23" w:history="1">
              <w:r w:rsidR="006D5002" w:rsidRPr="0082413A">
                <w:rPr>
                  <w:color w:val="auto"/>
                </w:rPr>
                <w:t>Приказ Министерства природных ресурсов и экологии РФ от 17.06.2020 № 363 «Об утверждении Порядка использования ограждающих конструкций между собаками охотничьих пород и животными, не допускающих жестокого обращения с животными и причинения им физического вреда»</w:t>
              </w:r>
            </w:hyperlink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5002" w:rsidRPr="0082413A" w:rsidRDefault="006D5002" w:rsidP="00C47094">
            <w:pPr>
              <w:jc w:val="center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</w:tbl>
    <w:p w:rsidR="00C47094" w:rsidRPr="0082413A" w:rsidRDefault="00C47094" w:rsidP="00C47094">
      <w:pPr>
        <w:shd w:val="clear" w:color="auto" w:fill="E9ECF1"/>
        <w:textAlignment w:val="baseline"/>
        <w:outlineLvl w:val="4"/>
        <w:rPr>
          <w:rFonts w:ascii="Arial" w:hAnsi="Arial" w:cs="Arial"/>
          <w:color w:val="auto"/>
          <w:spacing w:val="2"/>
        </w:rPr>
      </w:pPr>
    </w:p>
    <w:p w:rsidR="00C47094" w:rsidRPr="0082413A" w:rsidRDefault="00C47094" w:rsidP="00C47094">
      <w:pPr>
        <w:shd w:val="clear" w:color="auto" w:fill="E9ECF1"/>
        <w:jc w:val="center"/>
        <w:textAlignment w:val="baseline"/>
        <w:outlineLvl w:val="4"/>
        <w:rPr>
          <w:b/>
          <w:i/>
          <w:color w:val="auto"/>
          <w:spacing w:val="2"/>
        </w:rPr>
      </w:pPr>
      <w:r w:rsidRPr="0082413A">
        <w:rPr>
          <w:b/>
          <w:i/>
          <w:color w:val="auto"/>
          <w:spacing w:val="2"/>
        </w:rPr>
        <w:t>Законы и иные нормативные правовые акты субъектов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6001"/>
        <w:gridCol w:w="3111"/>
      </w:tblGrid>
      <w:tr w:rsidR="0082413A" w:rsidRPr="0082413A" w:rsidTr="00D60A5B">
        <w:trPr>
          <w:trHeight w:val="15"/>
        </w:trPr>
        <w:tc>
          <w:tcPr>
            <w:tcW w:w="499" w:type="dxa"/>
            <w:hideMark/>
          </w:tcPr>
          <w:p w:rsidR="00662B04" w:rsidRPr="0082413A" w:rsidRDefault="00662B04" w:rsidP="00C47094">
            <w:pPr>
              <w:rPr>
                <w:color w:val="auto"/>
              </w:rPr>
            </w:pPr>
          </w:p>
        </w:tc>
        <w:tc>
          <w:tcPr>
            <w:tcW w:w="6022" w:type="dxa"/>
            <w:hideMark/>
          </w:tcPr>
          <w:p w:rsidR="00662B04" w:rsidRPr="0082413A" w:rsidRDefault="00662B04" w:rsidP="00C47094">
            <w:pPr>
              <w:rPr>
                <w:color w:val="auto"/>
              </w:rPr>
            </w:pPr>
          </w:p>
        </w:tc>
        <w:tc>
          <w:tcPr>
            <w:tcW w:w="3118" w:type="dxa"/>
            <w:hideMark/>
          </w:tcPr>
          <w:p w:rsidR="00662B04" w:rsidRPr="0082413A" w:rsidRDefault="00662B04" w:rsidP="00C47094">
            <w:pPr>
              <w:rPr>
                <w:color w:val="auto"/>
              </w:rPr>
            </w:pPr>
          </w:p>
        </w:tc>
      </w:tr>
      <w:tr w:rsidR="0082413A" w:rsidRPr="0082413A" w:rsidTr="0082413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B04" w:rsidRPr="0082413A" w:rsidRDefault="00662B04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№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B04" w:rsidRPr="0082413A" w:rsidRDefault="00662B04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Наименование документа (обозначение) и его реквизиты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B04" w:rsidRPr="0082413A" w:rsidRDefault="00662B04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13A" w:rsidRPr="0082413A" w:rsidTr="00D60A5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B04" w:rsidRPr="0082413A" w:rsidRDefault="000E539F" w:rsidP="00C47094">
            <w:pPr>
              <w:jc w:val="center"/>
              <w:textAlignment w:val="baseline"/>
              <w:rPr>
                <w:color w:val="auto"/>
                <w:lang w:val="en-US"/>
              </w:rPr>
            </w:pPr>
            <w:r w:rsidRPr="0082413A">
              <w:rPr>
                <w:color w:val="auto"/>
                <w:lang w:val="en-US"/>
              </w:rPr>
              <w:t>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B04" w:rsidRPr="0082413A" w:rsidRDefault="00722BBF" w:rsidP="00C47094">
            <w:pPr>
              <w:jc w:val="center"/>
              <w:textAlignment w:val="baseline"/>
              <w:rPr>
                <w:color w:val="auto"/>
              </w:rPr>
            </w:pPr>
            <w:r w:rsidRPr="00722BBF">
              <w:rPr>
                <w:color w:val="auto"/>
              </w:rPr>
              <w:t>Постановление Губернатора Чукотского автономного</w:t>
            </w:r>
            <w:r>
              <w:rPr>
                <w:color w:val="auto"/>
              </w:rPr>
              <w:t xml:space="preserve"> округа от 5 мая 2022 г. N 157 «</w:t>
            </w:r>
            <w:r w:rsidRPr="00722BBF">
              <w:rPr>
                <w:color w:val="auto"/>
              </w:rPr>
              <w:t>О видах разрешенной охоты и ограничениях охоты в охотничьих угодьях Чукотского автономного округа, за исключением особо охраняемых природных т</w:t>
            </w:r>
            <w:r>
              <w:rPr>
                <w:color w:val="auto"/>
              </w:rPr>
              <w:t>ерриторий федерального значения»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B04" w:rsidRPr="0082413A" w:rsidRDefault="00662B04" w:rsidP="0082413A">
            <w:pPr>
              <w:jc w:val="center"/>
              <w:textAlignment w:val="baseline"/>
              <w:rPr>
                <w:color w:val="auto"/>
              </w:rPr>
            </w:pPr>
            <w:r w:rsidRPr="0082413A">
              <w:rPr>
                <w:color w:val="auto"/>
              </w:rPr>
              <w:t>Оценивается целиком</w:t>
            </w:r>
          </w:p>
        </w:tc>
      </w:tr>
    </w:tbl>
    <w:p w:rsidR="00C47094" w:rsidRPr="00C47094" w:rsidRDefault="00C47094" w:rsidP="00C47094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47094" w:rsidRPr="00C47094" w:rsidRDefault="00C320EC" w:rsidP="00C47094">
      <w:pPr>
        <w:jc w:val="center"/>
        <w:rPr>
          <w:b/>
          <w:i/>
          <w:color w:val="242424"/>
          <w:spacing w:val="2"/>
          <w:sz w:val="26"/>
          <w:szCs w:val="26"/>
        </w:rPr>
      </w:pPr>
      <w:r>
        <w:rPr>
          <w:b/>
          <w:i/>
          <w:color w:val="242424"/>
          <w:spacing w:val="2"/>
          <w:sz w:val="26"/>
          <w:szCs w:val="26"/>
        </w:rPr>
        <w:t>2. </w:t>
      </w:r>
      <w:r w:rsidR="00C47094" w:rsidRPr="00C47094">
        <w:rPr>
          <w:b/>
          <w:i/>
          <w:color w:val="242424"/>
          <w:spacing w:val="2"/>
          <w:sz w:val="26"/>
          <w:szCs w:val="26"/>
        </w:rPr>
        <w:t xml:space="preserve">Меры ответственности, применяемые при нарушении обязательных требований </w:t>
      </w:r>
    </w:p>
    <w:p w:rsidR="00C47094" w:rsidRPr="00C47094" w:rsidRDefault="00C47094" w:rsidP="00C47094">
      <w:pPr>
        <w:jc w:val="center"/>
        <w:rPr>
          <w:b/>
          <w:i/>
          <w:color w:val="242424"/>
          <w:spacing w:val="2"/>
          <w:sz w:val="26"/>
          <w:szCs w:val="26"/>
        </w:rPr>
      </w:pPr>
    </w:p>
    <w:tbl>
      <w:tblPr>
        <w:tblW w:w="48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4801"/>
      </w:tblGrid>
      <w:tr w:rsidR="00C47094" w:rsidRPr="00C47094" w:rsidTr="004C1BA0">
        <w:tc>
          <w:tcPr>
            <w:tcW w:w="9850" w:type="dxa"/>
            <w:gridSpan w:val="2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jc w:val="center"/>
              <w:rPr>
                <w:b/>
                <w:color w:val="22252D"/>
              </w:rPr>
            </w:pPr>
            <w:r w:rsidRPr="0082413A">
              <w:rPr>
                <w:b/>
                <w:bCs/>
                <w:color w:val="22252D"/>
              </w:rPr>
              <w:t>УГОЛОВНЫЙ КОДЕКС РОССИЙСКОЙ ФЕДЕРАЦИИ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1 Статьи 258 Незаконная охота: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а) с причинением крупного ущерба;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 xml:space="preserve">б) с применением механического транспортного средства или воздушного </w:t>
            </w:r>
            <w:r w:rsidRPr="0082413A">
              <w:rPr>
                <w:bCs/>
                <w:color w:val="22252D"/>
              </w:rPr>
              <w:lastRenderedPageBreak/>
              <w:t>судна, взрывчатых веществ, газов или иных способов массового уничтожения птиц и зверей;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в) в отношении птиц и зверей, охота на которых полностью запрещена;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г) на особо охраняемой природной территории либо в зоне экологического бедствия или в зоне чрезвычайной экологической ситуации.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lastRenderedPageBreak/>
              <w:t xml:space="preserve">наказывается штрафом в размере до пятисот тысяч рублей или в размере заработной платы или иного дохода осужденного за период до двух лет, либо исправительными работами на срок до двух лет, либо лишением свободы на срок </w:t>
            </w:r>
            <w:r w:rsidRPr="0082413A">
              <w:rPr>
                <w:bCs/>
                <w:color w:val="22252D"/>
              </w:rPr>
              <w:lastRenderedPageBreak/>
              <w:t>до двух лет.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lastRenderedPageBreak/>
              <w:t>Часть 2 Статьи 258 То же деяние, совершенное лицом с использованием своего служебного положения либо группой лиц по предварительному сговору или организованной группой.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1 статьи 258.1.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наказываются обязательными работами на срок до четырехсот восьмидесяти часов, либо исправительными работами на срок до двух лет,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такового,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такового.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2 статьи 258.1 Деяния, предусмотренные частью первой настоящей статьи, совершенные: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а) должностным лицом с использованием своего служебного положения;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 xml:space="preserve">б) с публичной демонстрацией, в том числе в средствах массовой информации или информационно-телекоммуникационных </w:t>
            </w:r>
            <w:r w:rsidRPr="0082413A">
              <w:rPr>
                <w:bCs/>
                <w:color w:val="22252D"/>
              </w:rPr>
              <w:lastRenderedPageBreak/>
              <w:t>сетях (включая сеть «Интернет»).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lastRenderedPageBreak/>
              <w:t>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lastRenderedPageBreak/>
              <w:t>Часть 3 статьи 258.1 Деяния, предусмотренные частями первой или второй настоящей статьи, совершенные организованной группой.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такового,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      </w:r>
          </w:p>
        </w:tc>
      </w:tr>
      <w:tr w:rsidR="00C47094" w:rsidRPr="00C47094" w:rsidTr="004C1BA0">
        <w:tc>
          <w:tcPr>
            <w:tcW w:w="9850" w:type="dxa"/>
            <w:gridSpan w:val="2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jc w:val="center"/>
              <w:rPr>
                <w:b/>
                <w:color w:val="22252D"/>
              </w:rPr>
            </w:pPr>
            <w:r w:rsidRPr="0082413A">
              <w:rPr>
                <w:b/>
                <w:bCs/>
                <w:color w:val="22252D"/>
              </w:rPr>
              <w:t>КОДЕКС РОССИЙСКОЙ ФЕДЕРАЦИИ ОБ АДМИНИСТРАТИВНЫХ ПРАВОНАРУШЕНИЯХ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Статья 7.2 КоАП РФ Уничтожение или повреждение специальных знаков.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пятидесяти тысяч до ста тысяч рублей.</w:t>
            </w:r>
          </w:p>
        </w:tc>
      </w:tr>
      <w:tr w:rsidR="00C47094" w:rsidRPr="00C47094" w:rsidTr="004C1BA0">
        <w:tc>
          <w:tcPr>
            <w:tcW w:w="9850" w:type="dxa"/>
            <w:gridSpan w:val="2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C47094" w:rsidRPr="0082413A" w:rsidRDefault="00C47094" w:rsidP="00C47094">
            <w:pPr>
              <w:spacing w:before="100" w:beforeAutospacing="1" w:after="100" w:afterAutospacing="1"/>
              <w:jc w:val="center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Статья 7.11 КоАП РФ Пользование объектами животного мира и водными биологическими ресурсами без разрешения.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1 статьи 7.11 КоАП РФ Пользование объектами животного мира или водными биологическими ресурсами без разрешения, если разрешение обязательно, либо с нарушением условий, предусмотренных разрешением, а равно самовольная уступка права пользования объектами животного мира или права на добычу (вылов) водных биологических ресурсов, за исключением случаев, предусмотренных частью 2 настоящей статьи и частью 2 статьи 8.17 настоящего Кодекса.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2 статьи 7.11 КоАП РФ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лишение права осуществлять охоту на срок от одного года до трех лет.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Статья 8.33 КоАП РФ Нарушение правил охраны среды обитания или путей миграции объектов животного мира и водных биологических ресурсов.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 xml:space="preserve">влечет предупреждение или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десяти тысяч до </w:t>
            </w:r>
            <w:r w:rsidRPr="0082413A">
              <w:rPr>
                <w:bCs/>
                <w:color w:val="22252D"/>
              </w:rPr>
              <w:lastRenderedPageBreak/>
              <w:t>пятнадцати тысяч рублей.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lastRenderedPageBreak/>
              <w:t>Статья 8.35 КоАП РФ Уничтожение редких и находящихся под угрозой исчезновения видов животных или растений.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тысяч рублей; на юридических лиц - от пятисот тысяч до одного миллиона рублей с конфискацией орудий добычи животных или растений, а также самих животных или растений, их продуктов, частей либо дериватов или без таковой.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Статья 8.36 КоАП РФ Нарушение правил переселения, акклиматизации или гибридизации объектов животного мира и водных биологических ресурсов.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</w:tc>
      </w:tr>
      <w:tr w:rsidR="00C47094" w:rsidRPr="00C47094" w:rsidTr="004C1BA0">
        <w:tc>
          <w:tcPr>
            <w:tcW w:w="9850" w:type="dxa"/>
            <w:gridSpan w:val="2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jc w:val="center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Статья 8.37 КоАП РФ Нарушение правил охоты, правил, регламентирующих рыболовство и другие виды пользования объектами животного мира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1 статьи 8.37 КоАП РФ Нарушение правил охоты, за исключением случаев, предусмотренных частями 1.2, 1.3 настоящей статьи.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1.1 статьи 8.37 КоАП РФ Повторное в течение года совершение административного правонарушения, предусмотренного частью 1 настоящей статьи.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1.2 статьи 8.37 КоАП РФ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lastRenderedPageBreak/>
              <w:t xml:space="preserve">Часть 1.3 статьи 8.37 КоАП РФ </w:t>
            </w:r>
            <w:proofErr w:type="spellStart"/>
            <w:r w:rsidRPr="0082413A">
              <w:rPr>
                <w:bCs/>
                <w:color w:val="22252D"/>
              </w:rPr>
              <w:t>Непредъявление</w:t>
            </w:r>
            <w:proofErr w:type="spellEnd"/>
            <w:r w:rsidRPr="0082413A">
              <w:rPr>
                <w:bCs/>
                <w:color w:val="22252D"/>
              </w:rPr>
              <w:t xml:space="preserve">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таковой.</w:t>
            </w:r>
          </w:p>
        </w:tc>
      </w:tr>
      <w:tr w:rsidR="00C47094" w:rsidRPr="00C47094" w:rsidTr="004C1BA0">
        <w:tc>
          <w:tcPr>
            <w:tcW w:w="5049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Часть 3 статьи 8.37 КоАП Нарушение правил пользования объектами животного мира, за исключением случаев, предусмотренных частями 1 - 2 настоящей статьи.</w:t>
            </w:r>
          </w:p>
        </w:tc>
        <w:tc>
          <w:tcPr>
            <w:tcW w:w="4801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color w:val="22252D"/>
              </w:rPr>
            </w:pPr>
            <w:r w:rsidRPr="0082413A">
              <w:rPr>
                <w:bCs/>
                <w:color w:val="22252D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пятисот до пяти тысяч рублей; на юридических лиц - от пятидесяти тысяч до ста тысяч рублей с конфискацией орудий добывания животных или без таковой.</w:t>
            </w:r>
          </w:p>
        </w:tc>
      </w:tr>
      <w:tr w:rsidR="00C47094" w:rsidRPr="00C47094" w:rsidTr="004C1BA0">
        <w:tc>
          <w:tcPr>
            <w:tcW w:w="9850" w:type="dxa"/>
            <w:gridSpan w:val="2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C47094" w:rsidRPr="0082413A" w:rsidRDefault="00C47094" w:rsidP="00C47094">
            <w:pPr>
              <w:spacing w:before="100" w:beforeAutospacing="1" w:after="100" w:afterAutospacing="1"/>
              <w:jc w:val="center"/>
              <w:rPr>
                <w:b/>
                <w:bCs/>
                <w:color w:val="22252D"/>
              </w:rPr>
            </w:pPr>
            <w:r w:rsidRPr="0082413A">
              <w:rPr>
                <w:b/>
                <w:bCs/>
                <w:color w:val="22252D"/>
              </w:rPr>
              <w:t>ГРАЖДАНСКО-ПРАВОВАЯ ОТВЕСТВЕННОСТЬ</w:t>
            </w:r>
          </w:p>
        </w:tc>
      </w:tr>
      <w:tr w:rsidR="00C47094" w:rsidRPr="00C47094" w:rsidTr="004C1BA0">
        <w:tc>
          <w:tcPr>
            <w:tcW w:w="9850" w:type="dxa"/>
            <w:gridSpan w:val="2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3F3F3"/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  <w:u w:val="single"/>
              </w:rPr>
            </w:pPr>
            <w:r w:rsidRPr="0082413A">
              <w:rPr>
                <w:bCs/>
                <w:color w:val="22252D"/>
                <w:u w:val="single"/>
              </w:rPr>
              <w:t xml:space="preserve">Федеральный закон от 24 июля 2009 № 209-ФЗ «Об охоте и о сохранении охотничьих ресурсов и о внесении изменений в отдельные законодательные акты Российской Федерации» 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Статья 57. Ответственность за нарушение законодательства в области охоты и сохранения охотничьих ресурсов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1.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 xml:space="preserve">2. В целях настоящей статьи к охоте приравнивается нахождение в охотничьих угодьях физических лиц с орудиями охоты и (или) продукцией охоты, собаками охотничьих пород, </w:t>
            </w:r>
            <w:r w:rsidRPr="0082413A">
              <w:rPr>
                <w:bCs/>
                <w:color w:val="22252D"/>
              </w:rPr>
              <w:lastRenderedPageBreak/>
              <w:t>ловчими птицами.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Статья 58. Возмещение вреда, причиненного охотничьим ресурсам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Возмещение вреда, причиненного охотничьим ресурсам, осуществляется в добровольном порядке или в судебном порядке на основании утвержденных в соот</w:t>
            </w:r>
            <w:r w:rsidR="00C66B33">
              <w:rPr>
                <w:bCs/>
                <w:color w:val="22252D"/>
              </w:rPr>
              <w:t>ветствии с Федеральным законом  «О животном мире»</w:t>
            </w:r>
            <w:r w:rsidRPr="0082413A">
              <w:rPr>
                <w:bCs/>
                <w:color w:val="22252D"/>
              </w:rPr>
              <w:t xml:space="preserve"> такс и методик исчисления ущерба, причиненного животному миру, а при их отсутствии - исходя из затрат на воспроизводство охотничьих ресурсов.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Статья 59. Изъятие незаконно добытых охотничьих ресурсов и орудий незаконной добычи охотничьих ресурсов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1. Незаконно добытые охотничьи ресурсы и продукция охоты, а также транспортные средства и орудия незаконной добычи охотничьих ресурсов подлежат безвозмездному изъятию или конфискации в порядке, установленном законодательством Российской Федерации.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2. Безвозмездно изъятые или конфискованные охотничьи ресурсы подлежат возвращению в среду обитания. В случае, если их физическое состояние не позволяет возвратить их в среду обитания, указанные охотничьи ресурсы и продукция охоты подлежат реализации или уничтожению.</w:t>
            </w:r>
          </w:p>
          <w:p w:rsidR="00C47094" w:rsidRPr="0082413A" w:rsidRDefault="00C47094" w:rsidP="00C47094">
            <w:pPr>
              <w:spacing w:before="100" w:beforeAutospacing="1" w:after="100" w:afterAutospacing="1"/>
              <w:rPr>
                <w:bCs/>
                <w:color w:val="22252D"/>
              </w:rPr>
            </w:pPr>
            <w:r w:rsidRPr="0082413A">
              <w:rPr>
                <w:bCs/>
                <w:color w:val="22252D"/>
              </w:rPr>
              <w:t>3. Порядок реализации и уничтожения безвозмездно изъятых или конфискованных охотничьих ресурсов и продукции охоты устанавливается Правительством Российской Федерации.</w:t>
            </w:r>
          </w:p>
        </w:tc>
      </w:tr>
    </w:tbl>
    <w:p w:rsidR="004C1BA0" w:rsidRDefault="004C1BA0" w:rsidP="004C1BA0">
      <w:pPr>
        <w:rPr>
          <w:rFonts w:eastAsia="Calibri"/>
          <w:color w:val="auto"/>
          <w:sz w:val="28"/>
          <w:szCs w:val="28"/>
          <w:lang w:eastAsia="en-US"/>
        </w:rPr>
      </w:pPr>
    </w:p>
    <w:p w:rsidR="00C47094" w:rsidRDefault="004C1BA0" w:rsidP="004C1BA0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C1BA0">
        <w:rPr>
          <w:rFonts w:eastAsia="Calibri"/>
          <w:color w:val="auto"/>
          <w:sz w:val="28"/>
          <w:szCs w:val="28"/>
          <w:lang w:eastAsia="en-US"/>
        </w:rPr>
        <w:t>Перечень нормативно-правовых актов, содержащих обязательные требования, оценка соблюдения которых является предметом контроля при проведении мероприятий при осуществлении федерального государственного охотничьего надзора</w:t>
      </w:r>
      <w:r>
        <w:rPr>
          <w:rFonts w:eastAsia="Calibri"/>
          <w:color w:val="auto"/>
          <w:sz w:val="28"/>
          <w:szCs w:val="28"/>
          <w:lang w:eastAsia="en-US"/>
        </w:rPr>
        <w:t xml:space="preserve"> размещен на официальном сайте Министерства. </w:t>
      </w:r>
    </w:p>
    <w:p w:rsidR="004C1BA0" w:rsidRDefault="004C1BA0" w:rsidP="004C1BA0">
      <w:pPr>
        <w:rPr>
          <w:rFonts w:eastAsia="Calibri"/>
          <w:color w:val="auto"/>
          <w:sz w:val="28"/>
          <w:szCs w:val="28"/>
          <w:lang w:eastAsia="en-US"/>
        </w:rPr>
      </w:pPr>
    </w:p>
    <w:p w:rsidR="007A06DE" w:rsidRDefault="007A06DE" w:rsidP="00170DD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="0051397C">
        <w:rPr>
          <w:b/>
          <w:sz w:val="28"/>
          <w:szCs w:val="28"/>
          <w:lang w:val="en-US"/>
        </w:rPr>
        <w:t>I</w:t>
      </w:r>
      <w:r w:rsidRPr="007A06DE">
        <w:rPr>
          <w:b/>
          <w:sz w:val="28"/>
          <w:szCs w:val="28"/>
        </w:rPr>
        <w:t>.</w:t>
      </w:r>
    </w:p>
    <w:p w:rsidR="00C320EC" w:rsidRDefault="00C320EC" w:rsidP="00170DD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</w:t>
      </w:r>
      <w:r w:rsidRPr="00C320EC">
        <w:rPr>
          <w:b/>
          <w:sz w:val="28"/>
          <w:szCs w:val="28"/>
        </w:rPr>
        <w:t xml:space="preserve"> типичных нарушени</w:t>
      </w:r>
      <w:r>
        <w:rPr>
          <w:b/>
          <w:sz w:val="28"/>
          <w:szCs w:val="28"/>
        </w:rPr>
        <w:t>ях</w:t>
      </w:r>
      <w:r w:rsidRPr="00C320EC">
        <w:rPr>
          <w:b/>
          <w:sz w:val="28"/>
          <w:szCs w:val="28"/>
        </w:rPr>
        <w:t xml:space="preserve"> обязательных требований, причин</w:t>
      </w:r>
      <w:r w:rsidR="00B36741">
        <w:rPr>
          <w:b/>
          <w:sz w:val="28"/>
          <w:szCs w:val="28"/>
        </w:rPr>
        <w:t>ах</w:t>
      </w:r>
      <w:r w:rsidRPr="00C320EC">
        <w:rPr>
          <w:b/>
          <w:sz w:val="28"/>
          <w:szCs w:val="28"/>
        </w:rPr>
        <w:t>, фактор</w:t>
      </w:r>
      <w:r w:rsidR="00B36741">
        <w:rPr>
          <w:b/>
          <w:sz w:val="28"/>
          <w:szCs w:val="28"/>
        </w:rPr>
        <w:t>ах</w:t>
      </w:r>
      <w:r w:rsidRPr="00C320EC">
        <w:rPr>
          <w:b/>
          <w:sz w:val="28"/>
          <w:szCs w:val="28"/>
        </w:rPr>
        <w:t xml:space="preserve"> и услови</w:t>
      </w:r>
      <w:r w:rsidR="00B36741">
        <w:rPr>
          <w:b/>
          <w:sz w:val="28"/>
          <w:szCs w:val="28"/>
        </w:rPr>
        <w:t>ях</w:t>
      </w:r>
      <w:r w:rsidRPr="00C320EC">
        <w:rPr>
          <w:b/>
          <w:sz w:val="28"/>
          <w:szCs w:val="28"/>
        </w:rPr>
        <w:t>, способствующих во</w:t>
      </w:r>
      <w:r>
        <w:rPr>
          <w:b/>
          <w:sz w:val="28"/>
          <w:szCs w:val="28"/>
        </w:rPr>
        <w:t>зникновению указанных нарушений.</w:t>
      </w:r>
    </w:p>
    <w:p w:rsidR="00C320EC" w:rsidRPr="007A06DE" w:rsidRDefault="00C320EC" w:rsidP="00170DD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06DE" w:rsidRPr="00C320EC" w:rsidRDefault="00C320EC" w:rsidP="00170DD5">
      <w:pPr>
        <w:pStyle w:val="ConsPlusTitle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32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1. </w:t>
      </w:r>
      <w:r w:rsidR="007A06DE" w:rsidRPr="00C32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Сведения о результатах контрольно-надзорной деятельности</w:t>
      </w:r>
      <w:r w:rsidR="00CD70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57020F" w:rsidRPr="00C47094" w:rsidRDefault="0039276E" w:rsidP="001A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09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="0057020F" w:rsidRPr="00C4709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инистерство проводило</w:t>
      </w:r>
      <w:r w:rsidR="007A06DE" w:rsidRP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контрольные (</w:t>
      </w:r>
      <w:r w:rsidR="0057020F" w:rsidRPr="00C4709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надзорные</w:t>
      </w:r>
      <w:r w:rsid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57020F" w:rsidRPr="00C4709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федеральному государственному охотничьему контролю (надзору)</w:t>
      </w:r>
      <w:r w:rsidR="003B1A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A06DE" w:rsidRP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7A06DE" w:rsidRPr="007A06DE">
        <w:rPr>
          <w:rFonts w:ascii="Times New Roman" w:hAnsi="Times New Roman" w:cs="Times New Roman"/>
          <w:b w:val="0"/>
          <w:sz w:val="28"/>
          <w:szCs w:val="28"/>
        </w:rPr>
        <w:t xml:space="preserve"> рамках </w:t>
      </w:r>
      <w:r w:rsidR="007A06DE" w:rsidRP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Федерального закона № 248-ФЗ «О государственном контроле (надзоре) и муниципальном к</w:t>
      </w:r>
      <w:r w:rsidR="007A06D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онтроле в Российской Федерации».</w:t>
      </w:r>
    </w:p>
    <w:p w:rsidR="00181918" w:rsidRPr="00181918" w:rsidRDefault="000E1CDA" w:rsidP="003B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389B">
        <w:rPr>
          <w:sz w:val="28"/>
          <w:szCs w:val="28"/>
        </w:rPr>
        <w:t xml:space="preserve">виду действия моратория на </w:t>
      </w:r>
      <w:r w:rsidR="00005406" w:rsidRPr="00005406">
        <w:rPr>
          <w:sz w:val="28"/>
          <w:szCs w:val="28"/>
        </w:rPr>
        <w:t>проведение проверок, контрольных (надзорных) мероприятий</w:t>
      </w:r>
      <w:r w:rsidR="00005406">
        <w:rPr>
          <w:sz w:val="28"/>
          <w:szCs w:val="28"/>
        </w:rPr>
        <w:t xml:space="preserve"> </w:t>
      </w:r>
      <w:r w:rsidR="003B0886" w:rsidRPr="00DE1B4B">
        <w:rPr>
          <w:sz w:val="28"/>
          <w:szCs w:val="28"/>
        </w:rPr>
        <w:t>на 202</w:t>
      </w:r>
      <w:r w:rsidR="00005406">
        <w:rPr>
          <w:sz w:val="28"/>
          <w:szCs w:val="28"/>
        </w:rPr>
        <w:t>3</w:t>
      </w:r>
      <w:r w:rsidR="003B0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</w:t>
      </w:r>
      <w:r w:rsidR="003B0886">
        <w:rPr>
          <w:sz w:val="28"/>
          <w:szCs w:val="28"/>
        </w:rPr>
        <w:t xml:space="preserve">в </w:t>
      </w:r>
      <w:r w:rsidR="003B0886" w:rsidRPr="00DE1B4B">
        <w:rPr>
          <w:sz w:val="28"/>
          <w:szCs w:val="28"/>
        </w:rPr>
        <w:t xml:space="preserve">соответствии </w:t>
      </w:r>
      <w:r w:rsidR="003B0886">
        <w:rPr>
          <w:sz w:val="28"/>
          <w:szCs w:val="28"/>
        </w:rPr>
        <w:t>с требовани</w:t>
      </w:r>
      <w:r w:rsidR="007F7041">
        <w:rPr>
          <w:sz w:val="28"/>
          <w:szCs w:val="28"/>
        </w:rPr>
        <w:t>ем</w:t>
      </w:r>
      <w:r w:rsidR="003B0886">
        <w:rPr>
          <w:sz w:val="28"/>
          <w:szCs w:val="28"/>
        </w:rPr>
        <w:t xml:space="preserve"> </w:t>
      </w:r>
      <w:r w:rsidR="003B0886" w:rsidRPr="00DE1B4B">
        <w:rPr>
          <w:sz w:val="28"/>
          <w:szCs w:val="28"/>
        </w:rPr>
        <w:t>Постановления Правительства РФ от 10</w:t>
      </w:r>
      <w:r w:rsidR="003B0886">
        <w:rPr>
          <w:sz w:val="28"/>
          <w:szCs w:val="28"/>
        </w:rPr>
        <w:t>.03.</w:t>
      </w:r>
      <w:r w:rsidR="003B0886" w:rsidRPr="00DE1B4B">
        <w:rPr>
          <w:sz w:val="28"/>
          <w:szCs w:val="28"/>
        </w:rPr>
        <w:t>2022 № 336</w:t>
      </w:r>
      <w:r w:rsidR="003B0886">
        <w:rPr>
          <w:sz w:val="28"/>
          <w:szCs w:val="28"/>
        </w:rPr>
        <w:t xml:space="preserve"> </w:t>
      </w:r>
      <w:r w:rsidR="003B0886" w:rsidRPr="00DE1B4B">
        <w:rPr>
          <w:sz w:val="28"/>
          <w:szCs w:val="28"/>
        </w:rPr>
        <w:t>«О</w:t>
      </w:r>
      <w:r>
        <w:rPr>
          <w:sz w:val="28"/>
          <w:szCs w:val="28"/>
        </w:rPr>
        <w:t>б особенностях организации</w:t>
      </w:r>
      <w:r w:rsidR="003B0886" w:rsidRPr="00DE1B4B">
        <w:rPr>
          <w:sz w:val="28"/>
          <w:szCs w:val="28"/>
        </w:rPr>
        <w:t xml:space="preserve"> и осуществления государственного контроля</w:t>
      </w:r>
      <w:r>
        <w:rPr>
          <w:sz w:val="28"/>
          <w:szCs w:val="28"/>
        </w:rPr>
        <w:t xml:space="preserve"> </w:t>
      </w:r>
      <w:r w:rsidR="003B0886" w:rsidRPr="00DE1B4B">
        <w:rPr>
          <w:sz w:val="28"/>
          <w:szCs w:val="28"/>
        </w:rPr>
        <w:t>(надзора), муниципального контроля</w:t>
      </w:r>
      <w:r w:rsidR="00113C26">
        <w:rPr>
          <w:sz w:val="28"/>
          <w:szCs w:val="28"/>
        </w:rPr>
        <w:t>»</w:t>
      </w:r>
      <w:r w:rsidR="00005406">
        <w:rPr>
          <w:sz w:val="28"/>
          <w:szCs w:val="28"/>
        </w:rPr>
        <w:t>,</w:t>
      </w:r>
      <w:r w:rsidR="003B0886">
        <w:rPr>
          <w:sz w:val="28"/>
          <w:szCs w:val="28"/>
        </w:rPr>
        <w:t xml:space="preserve"> </w:t>
      </w:r>
      <w:r w:rsidR="00005406">
        <w:rPr>
          <w:sz w:val="28"/>
          <w:szCs w:val="28"/>
        </w:rPr>
        <w:t>п</w:t>
      </w:r>
      <w:r w:rsidR="003B0886" w:rsidRPr="003B0886">
        <w:rPr>
          <w:sz w:val="28"/>
          <w:szCs w:val="28"/>
        </w:rPr>
        <w:t>лан</w:t>
      </w:r>
      <w:r w:rsidR="003B0886">
        <w:rPr>
          <w:sz w:val="28"/>
          <w:szCs w:val="28"/>
        </w:rPr>
        <w:t>а</w:t>
      </w:r>
      <w:r w:rsidR="003B0886" w:rsidRPr="003B0886">
        <w:rPr>
          <w:sz w:val="28"/>
          <w:szCs w:val="28"/>
        </w:rPr>
        <w:t xml:space="preserve"> проведения </w:t>
      </w:r>
      <w:r w:rsidR="00005406">
        <w:rPr>
          <w:sz w:val="28"/>
          <w:szCs w:val="28"/>
        </w:rPr>
        <w:t xml:space="preserve">проверок и </w:t>
      </w:r>
      <w:r w:rsidR="003B0886" w:rsidRPr="003B0886">
        <w:rPr>
          <w:sz w:val="28"/>
          <w:szCs w:val="28"/>
        </w:rPr>
        <w:t>контрольных (надзорных) мероприятий на 202</w:t>
      </w:r>
      <w:r w:rsidR="00005406">
        <w:rPr>
          <w:sz w:val="28"/>
          <w:szCs w:val="28"/>
        </w:rPr>
        <w:t>3</w:t>
      </w:r>
      <w:r w:rsidR="003B0886" w:rsidRPr="003B0886">
        <w:rPr>
          <w:sz w:val="28"/>
          <w:szCs w:val="28"/>
        </w:rPr>
        <w:t xml:space="preserve"> год</w:t>
      </w:r>
      <w:r w:rsidR="00005406">
        <w:rPr>
          <w:sz w:val="28"/>
          <w:szCs w:val="28"/>
        </w:rPr>
        <w:t xml:space="preserve"> не составлялся</w:t>
      </w:r>
      <w:r w:rsidR="003B0886">
        <w:rPr>
          <w:sz w:val="28"/>
          <w:szCs w:val="28"/>
        </w:rPr>
        <w:t>.</w:t>
      </w:r>
    </w:p>
    <w:p w:rsidR="00E1597A" w:rsidRDefault="00181918" w:rsidP="001A3260">
      <w:pPr>
        <w:ind w:firstLine="709"/>
        <w:jc w:val="both"/>
        <w:rPr>
          <w:sz w:val="28"/>
          <w:szCs w:val="28"/>
        </w:rPr>
      </w:pPr>
      <w:r w:rsidRPr="00181918">
        <w:rPr>
          <w:sz w:val="28"/>
          <w:szCs w:val="28"/>
        </w:rPr>
        <w:lastRenderedPageBreak/>
        <w:t xml:space="preserve">В целях профилактики нарушений </w:t>
      </w:r>
      <w:r w:rsidR="00722BBF">
        <w:rPr>
          <w:sz w:val="28"/>
          <w:szCs w:val="28"/>
        </w:rPr>
        <w:t>утверждена</w:t>
      </w:r>
      <w:r w:rsidR="00722BBF" w:rsidRPr="00722BBF">
        <w:t xml:space="preserve"> </w:t>
      </w:r>
      <w:r w:rsidR="00722BBF" w:rsidRPr="00722BBF">
        <w:rPr>
          <w:sz w:val="28"/>
          <w:szCs w:val="28"/>
        </w:rPr>
        <w:t>Приказ Департамента природных ресурсов и экологии Чукотского автономного округа № 394-од от 28 декабря 2022 года "Об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2023 год</w:t>
      </w:r>
      <w:r w:rsidR="00C06FFA">
        <w:rPr>
          <w:sz w:val="28"/>
          <w:szCs w:val="28"/>
        </w:rPr>
        <w:t>, котора</w:t>
      </w:r>
      <w:r w:rsidR="000E1CDA">
        <w:rPr>
          <w:sz w:val="28"/>
          <w:szCs w:val="28"/>
        </w:rPr>
        <w:t>я</w:t>
      </w:r>
      <w:r w:rsidR="00C06FFA">
        <w:rPr>
          <w:sz w:val="28"/>
          <w:szCs w:val="28"/>
        </w:rPr>
        <w:t xml:space="preserve"> размещена н</w:t>
      </w:r>
      <w:r w:rsidR="00722BBF">
        <w:rPr>
          <w:sz w:val="28"/>
          <w:szCs w:val="28"/>
        </w:rPr>
        <w:t xml:space="preserve">а официальном сайте Департамента: </w:t>
      </w:r>
      <w:hyperlink r:id="rId24" w:history="1">
        <w:r w:rsidR="00E1597A" w:rsidRPr="000F395F">
          <w:rPr>
            <w:rStyle w:val="af6"/>
            <w:sz w:val="28"/>
            <w:szCs w:val="28"/>
          </w:rPr>
          <w:t>https://чукотка.рф/deprirod/activity/federalnyy-gosudarstvennyy-okhotnichiy-nadzor/</w:t>
        </w:r>
      </w:hyperlink>
    </w:p>
    <w:p w:rsidR="001A2DDD" w:rsidRDefault="00C87F78" w:rsidP="00260723">
      <w:pPr>
        <w:ind w:firstLine="709"/>
        <w:jc w:val="both"/>
        <w:rPr>
          <w:sz w:val="28"/>
          <w:szCs w:val="28"/>
        </w:rPr>
      </w:pPr>
      <w:r w:rsidRPr="00643D88">
        <w:rPr>
          <w:color w:val="auto"/>
          <w:sz w:val="28"/>
          <w:szCs w:val="28"/>
        </w:rPr>
        <w:t>В 202</w:t>
      </w:r>
      <w:r w:rsidR="00005406">
        <w:rPr>
          <w:color w:val="auto"/>
          <w:sz w:val="28"/>
          <w:szCs w:val="28"/>
        </w:rPr>
        <w:t>3</w:t>
      </w:r>
      <w:r w:rsidR="001A2DDD" w:rsidRPr="00643D88">
        <w:rPr>
          <w:color w:val="auto"/>
          <w:sz w:val="28"/>
          <w:szCs w:val="28"/>
        </w:rPr>
        <w:t xml:space="preserve"> году на сайте, а также в региональных и местных средствах массовой информации </w:t>
      </w:r>
      <w:r w:rsidR="00E1597A" w:rsidRPr="00D330E8">
        <w:rPr>
          <w:color w:val="auto"/>
          <w:sz w:val="28"/>
          <w:szCs w:val="28"/>
        </w:rPr>
        <w:t xml:space="preserve">размещено </w:t>
      </w:r>
      <w:r w:rsidR="00D330E8">
        <w:rPr>
          <w:color w:val="auto"/>
          <w:sz w:val="28"/>
          <w:szCs w:val="28"/>
        </w:rPr>
        <w:t>12</w:t>
      </w:r>
      <w:r w:rsidR="001A2DDD" w:rsidRPr="00D330E8">
        <w:rPr>
          <w:color w:val="auto"/>
          <w:sz w:val="28"/>
          <w:szCs w:val="28"/>
        </w:rPr>
        <w:t xml:space="preserve"> информационных</w:t>
      </w:r>
      <w:r w:rsidR="001A2DDD" w:rsidRPr="00643D88">
        <w:rPr>
          <w:color w:val="auto"/>
          <w:sz w:val="28"/>
          <w:szCs w:val="28"/>
        </w:rPr>
        <w:t xml:space="preserve"> сообщений, среди которых информация о деятельности </w:t>
      </w:r>
      <w:r w:rsidR="00E1597A">
        <w:rPr>
          <w:color w:val="auto"/>
          <w:sz w:val="28"/>
          <w:szCs w:val="28"/>
        </w:rPr>
        <w:t xml:space="preserve">Департамента </w:t>
      </w:r>
      <w:r w:rsidR="001A2DDD" w:rsidRPr="00643D88">
        <w:rPr>
          <w:color w:val="auto"/>
          <w:sz w:val="28"/>
          <w:szCs w:val="28"/>
        </w:rPr>
        <w:t xml:space="preserve">в области </w:t>
      </w:r>
      <w:r w:rsidR="001A2DDD" w:rsidRPr="001A2DDD">
        <w:rPr>
          <w:sz w:val="28"/>
          <w:szCs w:val="28"/>
        </w:rPr>
        <w:t>государственного охотничьего надзора, разъяснения действующего законодательства, подведение итогов работы за определенный период времени, комментарии. Кроме этого, профилактическая работа проводится инспекторами на местах, в ходе проведения контрольно-рейдовых мероприятий</w:t>
      </w:r>
      <w:r w:rsidR="00D91A65">
        <w:rPr>
          <w:sz w:val="28"/>
          <w:szCs w:val="28"/>
        </w:rPr>
        <w:t xml:space="preserve">, </w:t>
      </w:r>
      <w:r w:rsidR="001A2DDD" w:rsidRPr="001A2DDD">
        <w:rPr>
          <w:sz w:val="28"/>
          <w:szCs w:val="28"/>
        </w:rPr>
        <w:t xml:space="preserve"> </w:t>
      </w:r>
      <w:r w:rsidR="00D91A65" w:rsidRPr="00D91A65">
        <w:rPr>
          <w:sz w:val="28"/>
          <w:szCs w:val="28"/>
        </w:rPr>
        <w:t>в рамках постоянного рейда</w:t>
      </w:r>
      <w:r w:rsidR="001A2DDD" w:rsidRPr="001A2DDD">
        <w:rPr>
          <w:sz w:val="28"/>
          <w:szCs w:val="28"/>
        </w:rPr>
        <w:t>, в ходе рассмотрения обращений граждан, а также при выдаче разрешений на добычу охотничьих ресурсов.</w:t>
      </w:r>
    </w:p>
    <w:p w:rsidR="00260723" w:rsidRDefault="00260723" w:rsidP="00260723">
      <w:pPr>
        <w:ind w:firstLine="709"/>
        <w:jc w:val="both"/>
        <w:rPr>
          <w:sz w:val="28"/>
          <w:szCs w:val="28"/>
        </w:rPr>
      </w:pPr>
    </w:p>
    <w:p w:rsidR="00260723" w:rsidRDefault="00C320EC" w:rsidP="00953A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="00260723" w:rsidRPr="00260723">
        <w:rPr>
          <w:b/>
          <w:i/>
          <w:sz w:val="28"/>
          <w:szCs w:val="28"/>
        </w:rPr>
        <w:t xml:space="preserve">Сведения о проверках, поведенных в отношении </w:t>
      </w:r>
      <w:r w:rsidR="00260723">
        <w:rPr>
          <w:b/>
          <w:i/>
          <w:sz w:val="28"/>
          <w:szCs w:val="28"/>
        </w:rPr>
        <w:t>юридических лиц</w:t>
      </w:r>
      <w:r w:rsidR="00CD70A3">
        <w:rPr>
          <w:b/>
          <w:i/>
          <w:sz w:val="28"/>
          <w:szCs w:val="28"/>
        </w:rPr>
        <w:t>.</w:t>
      </w:r>
    </w:p>
    <w:p w:rsidR="00D91A65" w:rsidRDefault="00D91A65" w:rsidP="00405914">
      <w:pPr>
        <w:ind w:firstLine="709"/>
        <w:jc w:val="both"/>
        <w:rPr>
          <w:color w:val="auto"/>
          <w:sz w:val="28"/>
          <w:szCs w:val="28"/>
        </w:rPr>
      </w:pPr>
    </w:p>
    <w:p w:rsidR="000E1CDA" w:rsidRPr="00260723" w:rsidRDefault="00D91A65" w:rsidP="00405914">
      <w:pPr>
        <w:ind w:firstLine="709"/>
        <w:jc w:val="both"/>
        <w:rPr>
          <w:b/>
          <w:i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113C26">
        <w:rPr>
          <w:color w:val="auto"/>
          <w:sz w:val="28"/>
          <w:szCs w:val="28"/>
        </w:rPr>
        <w:t>онтрольн</w:t>
      </w:r>
      <w:r>
        <w:rPr>
          <w:color w:val="auto"/>
          <w:sz w:val="28"/>
          <w:szCs w:val="28"/>
        </w:rPr>
        <w:t>ых</w:t>
      </w:r>
      <w:r w:rsidRPr="00113C26">
        <w:rPr>
          <w:color w:val="auto"/>
          <w:sz w:val="28"/>
          <w:szCs w:val="28"/>
        </w:rPr>
        <w:t xml:space="preserve"> (надзорн</w:t>
      </w:r>
      <w:r>
        <w:rPr>
          <w:color w:val="auto"/>
          <w:sz w:val="28"/>
          <w:szCs w:val="28"/>
        </w:rPr>
        <w:t>ых</w:t>
      </w:r>
      <w:r w:rsidRPr="00113C26">
        <w:rPr>
          <w:color w:val="auto"/>
          <w:sz w:val="28"/>
          <w:szCs w:val="28"/>
        </w:rPr>
        <w:t>) мероприяти</w:t>
      </w:r>
      <w:r>
        <w:rPr>
          <w:color w:val="auto"/>
          <w:sz w:val="28"/>
          <w:szCs w:val="28"/>
        </w:rPr>
        <w:t xml:space="preserve">й в отношении организаций-охотпользователей, предметом которых являлась проверка соблюдения ими обязательных требований, в </w:t>
      </w:r>
      <w:r w:rsidRPr="00D91A65">
        <w:rPr>
          <w:color w:val="auto"/>
          <w:sz w:val="28"/>
          <w:szCs w:val="28"/>
        </w:rPr>
        <w:t>2023 году</w:t>
      </w:r>
      <w:r>
        <w:rPr>
          <w:color w:val="auto"/>
          <w:sz w:val="28"/>
          <w:szCs w:val="28"/>
        </w:rPr>
        <w:t xml:space="preserve"> не проводилось.</w:t>
      </w:r>
    </w:p>
    <w:p w:rsidR="00260723" w:rsidRDefault="00260723" w:rsidP="00260723">
      <w:pPr>
        <w:ind w:firstLine="709"/>
        <w:jc w:val="center"/>
        <w:rPr>
          <w:color w:val="auto"/>
          <w:sz w:val="20"/>
          <w:szCs w:val="20"/>
        </w:rPr>
      </w:pPr>
    </w:p>
    <w:p w:rsidR="00C320EC" w:rsidRDefault="00CD70A3" w:rsidP="00CD70A3">
      <w:pPr>
        <w:jc w:val="center"/>
        <w:rPr>
          <w:b/>
          <w:i/>
          <w:sz w:val="28"/>
          <w:szCs w:val="28"/>
        </w:rPr>
      </w:pPr>
      <w:r w:rsidRPr="00CD70A3">
        <w:rPr>
          <w:b/>
          <w:i/>
          <w:sz w:val="28"/>
          <w:szCs w:val="28"/>
        </w:rPr>
        <w:t>3. </w:t>
      </w:r>
      <w:r w:rsidR="00C320EC" w:rsidRPr="00CD70A3">
        <w:rPr>
          <w:b/>
          <w:i/>
          <w:sz w:val="28"/>
          <w:szCs w:val="28"/>
        </w:rPr>
        <w:t>Наиболее распространенны</w:t>
      </w:r>
      <w:r>
        <w:rPr>
          <w:b/>
          <w:i/>
          <w:sz w:val="28"/>
          <w:szCs w:val="28"/>
        </w:rPr>
        <w:t>е</w:t>
      </w:r>
      <w:r w:rsidR="00C320EC" w:rsidRPr="00CD70A3">
        <w:rPr>
          <w:b/>
          <w:i/>
          <w:sz w:val="28"/>
          <w:szCs w:val="28"/>
        </w:rPr>
        <w:t xml:space="preserve"> нарушени</w:t>
      </w:r>
      <w:r>
        <w:rPr>
          <w:b/>
          <w:i/>
          <w:sz w:val="28"/>
          <w:szCs w:val="28"/>
        </w:rPr>
        <w:t>я</w:t>
      </w:r>
      <w:r w:rsidR="00C320EC" w:rsidRPr="00CD70A3">
        <w:rPr>
          <w:b/>
          <w:i/>
          <w:sz w:val="28"/>
          <w:szCs w:val="28"/>
        </w:rPr>
        <w:t xml:space="preserve"> законодательства, допускаемые юридическими лицами и индивидуальными предпринимателями при</w:t>
      </w:r>
      <w:r>
        <w:rPr>
          <w:b/>
          <w:i/>
          <w:sz w:val="28"/>
          <w:szCs w:val="28"/>
        </w:rPr>
        <w:t xml:space="preserve"> ведении охотничьего хозяйства.</w:t>
      </w:r>
    </w:p>
    <w:p w:rsidR="00CD70A3" w:rsidRPr="00CD70A3" w:rsidRDefault="00CD70A3" w:rsidP="00CD70A3">
      <w:pPr>
        <w:ind w:firstLine="709"/>
        <w:jc w:val="center"/>
        <w:rPr>
          <w:b/>
          <w:i/>
          <w:sz w:val="28"/>
          <w:szCs w:val="28"/>
        </w:rPr>
      </w:pPr>
    </w:p>
    <w:p w:rsidR="00210BEF" w:rsidRPr="00687454" w:rsidRDefault="000E1CDA" w:rsidP="00687454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Указанная информация </w:t>
      </w:r>
      <w:r w:rsidR="00113C26">
        <w:rPr>
          <w:color w:val="auto"/>
          <w:sz w:val="28"/>
          <w:szCs w:val="28"/>
        </w:rPr>
        <w:t>не обоб</w:t>
      </w:r>
      <w:r>
        <w:rPr>
          <w:color w:val="auto"/>
          <w:sz w:val="28"/>
          <w:szCs w:val="28"/>
        </w:rPr>
        <w:t xml:space="preserve">щалась в связи с </w:t>
      </w:r>
      <w:r w:rsidR="00D91A65">
        <w:rPr>
          <w:color w:val="auto"/>
          <w:sz w:val="28"/>
          <w:szCs w:val="28"/>
        </w:rPr>
        <w:t>отсутствием</w:t>
      </w:r>
      <w:r>
        <w:rPr>
          <w:color w:val="auto"/>
          <w:sz w:val="28"/>
          <w:szCs w:val="28"/>
        </w:rPr>
        <w:t xml:space="preserve"> </w:t>
      </w:r>
      <w:r w:rsidR="00113C26">
        <w:rPr>
          <w:color w:val="auto"/>
          <w:sz w:val="28"/>
          <w:szCs w:val="28"/>
        </w:rPr>
        <w:t>в 202</w:t>
      </w:r>
      <w:r w:rsidR="00D91A65">
        <w:rPr>
          <w:color w:val="auto"/>
          <w:sz w:val="28"/>
          <w:szCs w:val="28"/>
        </w:rPr>
        <w:t>3</w:t>
      </w:r>
      <w:r w:rsidR="00113C26">
        <w:rPr>
          <w:color w:val="auto"/>
          <w:sz w:val="28"/>
          <w:szCs w:val="28"/>
        </w:rPr>
        <w:t xml:space="preserve"> году </w:t>
      </w:r>
      <w:r w:rsidR="00113C26" w:rsidRPr="00113C26">
        <w:rPr>
          <w:color w:val="auto"/>
          <w:sz w:val="28"/>
          <w:szCs w:val="28"/>
        </w:rPr>
        <w:t>контрольн</w:t>
      </w:r>
      <w:r w:rsidR="00113C26">
        <w:rPr>
          <w:color w:val="auto"/>
          <w:sz w:val="28"/>
          <w:szCs w:val="28"/>
        </w:rPr>
        <w:t>ых</w:t>
      </w:r>
      <w:r w:rsidR="00113C26" w:rsidRPr="00113C26">
        <w:rPr>
          <w:color w:val="auto"/>
          <w:sz w:val="28"/>
          <w:szCs w:val="28"/>
        </w:rPr>
        <w:t xml:space="preserve"> (надзорн</w:t>
      </w:r>
      <w:r w:rsidR="00113C26">
        <w:rPr>
          <w:color w:val="auto"/>
          <w:sz w:val="28"/>
          <w:szCs w:val="28"/>
        </w:rPr>
        <w:t>ых</w:t>
      </w:r>
      <w:r w:rsidR="00113C26" w:rsidRPr="00113C26">
        <w:rPr>
          <w:color w:val="auto"/>
          <w:sz w:val="28"/>
          <w:szCs w:val="28"/>
        </w:rPr>
        <w:t>) мероприяти</w:t>
      </w:r>
      <w:r w:rsidR="00113C26">
        <w:rPr>
          <w:color w:val="auto"/>
          <w:sz w:val="28"/>
          <w:szCs w:val="28"/>
        </w:rPr>
        <w:t>й в отношении организаций-охотпользователей</w:t>
      </w:r>
      <w:r>
        <w:rPr>
          <w:color w:val="auto"/>
          <w:sz w:val="28"/>
          <w:szCs w:val="28"/>
        </w:rPr>
        <w:t xml:space="preserve">, предметом которых являлась проверка соблюдения ими </w:t>
      </w:r>
      <w:r w:rsidR="00113C26">
        <w:rPr>
          <w:color w:val="auto"/>
          <w:sz w:val="28"/>
          <w:szCs w:val="28"/>
        </w:rPr>
        <w:t xml:space="preserve">обязательных требований.  </w:t>
      </w:r>
    </w:p>
    <w:p w:rsidR="00C320EC" w:rsidRPr="00687454" w:rsidRDefault="00C320EC" w:rsidP="00687454">
      <w:pPr>
        <w:ind w:firstLine="709"/>
        <w:jc w:val="both"/>
        <w:rPr>
          <w:color w:val="auto"/>
          <w:sz w:val="28"/>
          <w:szCs w:val="28"/>
        </w:rPr>
      </w:pPr>
    </w:p>
    <w:p w:rsidR="00C320EC" w:rsidRDefault="00CD70A3" w:rsidP="006874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4. </w:t>
      </w:r>
      <w:r w:rsidR="00C320EC" w:rsidRPr="00CD70A3">
        <w:rPr>
          <w:b/>
          <w:i/>
          <w:sz w:val="28"/>
          <w:szCs w:val="28"/>
        </w:rPr>
        <w:t>Основные нарушения</w:t>
      </w:r>
      <w:r w:rsidR="00DD2D51">
        <w:rPr>
          <w:b/>
          <w:i/>
          <w:sz w:val="28"/>
          <w:szCs w:val="28"/>
        </w:rPr>
        <w:t xml:space="preserve"> в области охоты, допущенные физическими лицами (охотниками)</w:t>
      </w:r>
      <w:r w:rsidR="00C320EC" w:rsidRPr="00CD70A3">
        <w:rPr>
          <w:b/>
          <w:i/>
          <w:sz w:val="28"/>
          <w:szCs w:val="28"/>
        </w:rPr>
        <w:t>.</w:t>
      </w:r>
    </w:p>
    <w:p w:rsidR="00B36741" w:rsidRPr="00CD70A3" w:rsidRDefault="00B36741" w:rsidP="00687454">
      <w:pPr>
        <w:jc w:val="center"/>
        <w:rPr>
          <w:b/>
          <w:i/>
          <w:sz w:val="28"/>
          <w:szCs w:val="28"/>
        </w:rPr>
      </w:pPr>
    </w:p>
    <w:p w:rsidR="00C320EC" w:rsidRPr="00170DD5" w:rsidRDefault="00C320EC" w:rsidP="00687454">
      <w:pPr>
        <w:ind w:firstLine="709"/>
        <w:jc w:val="both"/>
        <w:rPr>
          <w:sz w:val="28"/>
          <w:szCs w:val="28"/>
        </w:rPr>
      </w:pPr>
      <w:r w:rsidRPr="00170DD5">
        <w:rPr>
          <w:sz w:val="28"/>
          <w:szCs w:val="28"/>
        </w:rPr>
        <w:t xml:space="preserve">Гражданами допускаются нарушения «Правил охоты», утвержденных приказом Министерства природных ресурсов и экологии Российской Федерации </w:t>
      </w:r>
      <w:r>
        <w:rPr>
          <w:sz w:val="28"/>
          <w:szCs w:val="28"/>
        </w:rPr>
        <w:t>от 24.07.2020 №</w:t>
      </w:r>
      <w:r w:rsidRPr="009942E7">
        <w:rPr>
          <w:sz w:val="28"/>
          <w:szCs w:val="28"/>
        </w:rPr>
        <w:t xml:space="preserve"> 477</w:t>
      </w:r>
      <w:r w:rsidRPr="00170DD5">
        <w:rPr>
          <w:sz w:val="28"/>
          <w:szCs w:val="28"/>
        </w:rPr>
        <w:t>, такие как:</w:t>
      </w:r>
    </w:p>
    <w:p w:rsidR="00C320EC" w:rsidRPr="00170DD5" w:rsidRDefault="00C320EC" w:rsidP="00C32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70DD5">
        <w:rPr>
          <w:sz w:val="28"/>
          <w:szCs w:val="28"/>
        </w:rPr>
        <w:t>отсутствие разрешения на добычу охотничьих ресурсов, охот</w:t>
      </w:r>
      <w:r>
        <w:rPr>
          <w:sz w:val="28"/>
          <w:szCs w:val="28"/>
        </w:rPr>
        <w:t xml:space="preserve">ничьего </w:t>
      </w:r>
      <w:r w:rsidRPr="00170DD5">
        <w:rPr>
          <w:sz w:val="28"/>
          <w:szCs w:val="28"/>
        </w:rPr>
        <w:t>билета или разрешения на хранение и ношение охотничьего оружия</w:t>
      </w:r>
      <w:r>
        <w:rPr>
          <w:sz w:val="28"/>
          <w:szCs w:val="28"/>
        </w:rPr>
        <w:t xml:space="preserve"> (пункт 5.2)</w:t>
      </w:r>
      <w:r w:rsidRPr="00170DD5">
        <w:rPr>
          <w:sz w:val="28"/>
          <w:szCs w:val="28"/>
        </w:rPr>
        <w:t>;</w:t>
      </w:r>
    </w:p>
    <w:p w:rsidR="00C320EC" w:rsidRDefault="00C320EC" w:rsidP="00C320EC">
      <w:pPr>
        <w:ind w:firstLine="709"/>
        <w:jc w:val="both"/>
        <w:rPr>
          <w:sz w:val="28"/>
          <w:szCs w:val="28"/>
        </w:rPr>
      </w:pPr>
      <w:r w:rsidRPr="00170DD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70DD5">
        <w:rPr>
          <w:sz w:val="28"/>
          <w:szCs w:val="28"/>
        </w:rPr>
        <w:t>транспортировка продукции охоты без разрешения на добычу или отрывного талона разрешения</w:t>
      </w:r>
      <w:r>
        <w:rPr>
          <w:sz w:val="28"/>
          <w:szCs w:val="28"/>
        </w:rPr>
        <w:t xml:space="preserve"> (пункт 6);</w:t>
      </w:r>
    </w:p>
    <w:p w:rsidR="00C320EC" w:rsidRPr="00170DD5" w:rsidRDefault="00C320EC" w:rsidP="00C32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F97">
        <w:rPr>
          <w:sz w:val="28"/>
          <w:szCs w:val="28"/>
        </w:rPr>
        <w:t>осуществление охоты в период в</w:t>
      </w:r>
      <w:r>
        <w:rPr>
          <w:sz w:val="28"/>
          <w:szCs w:val="28"/>
        </w:rPr>
        <w:t xml:space="preserve">есенней охоты с подхода (пункт </w:t>
      </w:r>
      <w:r w:rsidRPr="00D04F97">
        <w:rPr>
          <w:sz w:val="28"/>
          <w:szCs w:val="28"/>
        </w:rPr>
        <w:t>62.28</w:t>
      </w:r>
      <w:r>
        <w:rPr>
          <w:sz w:val="28"/>
          <w:szCs w:val="28"/>
        </w:rPr>
        <w:t>).</w:t>
      </w:r>
    </w:p>
    <w:p w:rsidR="00001B45" w:rsidRPr="00DD2D51" w:rsidRDefault="00DD2D51" w:rsidP="00001B45">
      <w:pPr>
        <w:ind w:firstLine="709"/>
        <w:jc w:val="both"/>
        <w:rPr>
          <w:sz w:val="28"/>
          <w:szCs w:val="28"/>
        </w:rPr>
      </w:pPr>
      <w:r w:rsidRPr="00DD2D51">
        <w:rPr>
          <w:sz w:val="28"/>
          <w:szCs w:val="28"/>
        </w:rPr>
        <w:lastRenderedPageBreak/>
        <w:t xml:space="preserve">Причинами выявленных нарушений </w:t>
      </w:r>
      <w:r>
        <w:rPr>
          <w:sz w:val="28"/>
          <w:szCs w:val="28"/>
        </w:rPr>
        <w:t>являются – низкая правовая культура охотников, небрежное отношение к соблюдению установленных правилами охоты требований, отсутствие «охотничьей этики» у современных охотников.</w:t>
      </w:r>
    </w:p>
    <w:p w:rsidR="00001B45" w:rsidRPr="00001B45" w:rsidRDefault="00001B45" w:rsidP="00001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001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 </w:t>
      </w:r>
      <w:r w:rsidRPr="00001B4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охране охотничьих угодий </w:t>
      </w:r>
      <w:r w:rsidRPr="00E1597A">
        <w:rPr>
          <w:sz w:val="28"/>
          <w:szCs w:val="28"/>
        </w:rPr>
        <w:t xml:space="preserve">возбуждено </w:t>
      </w:r>
      <w:r w:rsidR="00D330E8">
        <w:rPr>
          <w:sz w:val="28"/>
          <w:szCs w:val="28"/>
        </w:rPr>
        <w:t>31</w:t>
      </w:r>
      <w:r w:rsidRPr="00E1597A">
        <w:rPr>
          <w:color w:val="auto"/>
          <w:sz w:val="28"/>
          <w:szCs w:val="28"/>
        </w:rPr>
        <w:t xml:space="preserve"> </w:t>
      </w:r>
      <w:r w:rsidRPr="00E1597A">
        <w:rPr>
          <w:sz w:val="28"/>
          <w:szCs w:val="28"/>
        </w:rPr>
        <w:t>дел об административных</w:t>
      </w:r>
      <w:r w:rsidRPr="00001B45">
        <w:rPr>
          <w:sz w:val="28"/>
          <w:szCs w:val="28"/>
        </w:rPr>
        <w:t xml:space="preserve"> правонарушениях за наруш</w:t>
      </w:r>
      <w:r w:rsidR="00E1597A">
        <w:rPr>
          <w:sz w:val="28"/>
          <w:szCs w:val="28"/>
        </w:rPr>
        <w:t>ения требований в области охоты</w:t>
      </w:r>
      <w:r w:rsidRPr="00001B45">
        <w:rPr>
          <w:sz w:val="28"/>
          <w:szCs w:val="28"/>
        </w:rPr>
        <w:t>.</w:t>
      </w:r>
    </w:p>
    <w:p w:rsidR="00FF00CF" w:rsidRDefault="00FF00CF" w:rsidP="00001B45">
      <w:pPr>
        <w:ind w:firstLine="709"/>
        <w:jc w:val="both"/>
        <w:rPr>
          <w:color w:val="auto"/>
          <w:sz w:val="28"/>
          <w:szCs w:val="28"/>
        </w:rPr>
      </w:pPr>
    </w:p>
    <w:p w:rsidR="00260723" w:rsidRDefault="00260723" w:rsidP="00260723">
      <w:pPr>
        <w:ind w:firstLine="709"/>
        <w:jc w:val="both"/>
        <w:rPr>
          <w:sz w:val="28"/>
          <w:szCs w:val="28"/>
        </w:rPr>
      </w:pPr>
    </w:p>
    <w:p w:rsidR="002634DC" w:rsidRDefault="00170DD5" w:rsidP="00170DD5">
      <w:pPr>
        <w:jc w:val="center"/>
        <w:rPr>
          <w:b/>
          <w:sz w:val="28"/>
          <w:szCs w:val="28"/>
        </w:rPr>
      </w:pPr>
      <w:r w:rsidRPr="00170DD5">
        <w:rPr>
          <w:b/>
          <w:sz w:val="28"/>
          <w:szCs w:val="28"/>
        </w:rPr>
        <w:t xml:space="preserve">Раздел </w:t>
      </w:r>
      <w:r w:rsidRPr="00170DD5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</w:p>
    <w:p w:rsidR="00170DD5" w:rsidRDefault="00CD70A3" w:rsidP="0017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D70A3">
        <w:rPr>
          <w:b/>
          <w:sz w:val="28"/>
          <w:szCs w:val="28"/>
        </w:rPr>
        <w:t xml:space="preserve">нализ случаев причинения вреда (ущерба) охраняемым законом ценностям, выявление источников и факторов </w:t>
      </w:r>
      <w:r>
        <w:rPr>
          <w:b/>
          <w:sz w:val="28"/>
          <w:szCs w:val="28"/>
        </w:rPr>
        <w:t>риска причинения вреда (ущерба).</w:t>
      </w:r>
    </w:p>
    <w:p w:rsidR="00BE5937" w:rsidRDefault="00BE5937" w:rsidP="00170DD5">
      <w:pPr>
        <w:jc w:val="center"/>
        <w:rPr>
          <w:b/>
          <w:sz w:val="28"/>
          <w:szCs w:val="28"/>
        </w:rPr>
      </w:pPr>
    </w:p>
    <w:p w:rsidR="00BE5937" w:rsidRPr="00BE5937" w:rsidRDefault="00BE5937" w:rsidP="00BE5937">
      <w:pPr>
        <w:ind w:firstLine="709"/>
        <w:jc w:val="both"/>
        <w:rPr>
          <w:color w:val="auto"/>
          <w:sz w:val="28"/>
          <w:szCs w:val="28"/>
        </w:rPr>
      </w:pPr>
      <w:r w:rsidRPr="00BE5937">
        <w:rPr>
          <w:color w:val="auto"/>
          <w:sz w:val="28"/>
          <w:szCs w:val="28"/>
        </w:rPr>
        <w:t xml:space="preserve">Общая сумма причиненного ущерба складывается из ущерба, причиненного в результате производства незаконных охот, ущерба причиненного по неосторожности (в результате ДТП, поражение электрическим током и т.д.) и ущерба причиненного в результате совершения административных правонарушений. </w:t>
      </w:r>
    </w:p>
    <w:p w:rsidR="00596F38" w:rsidRDefault="00596F38" w:rsidP="00BE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6F38">
        <w:rPr>
          <w:sz w:val="28"/>
          <w:szCs w:val="28"/>
        </w:rPr>
        <w:t xml:space="preserve"> целью повышения эффективности проводимых мероприятий, направленных на предупреждение, пресечение правонарушений и раскрытие преступлений, связанных с незаконной охотой, </w:t>
      </w:r>
      <w:r w:rsidR="00E1597A">
        <w:rPr>
          <w:sz w:val="28"/>
          <w:szCs w:val="28"/>
        </w:rPr>
        <w:t xml:space="preserve">Департаментом </w:t>
      </w:r>
      <w:r w:rsidRPr="00E1597A">
        <w:rPr>
          <w:sz w:val="28"/>
          <w:szCs w:val="28"/>
        </w:rPr>
        <w:t>разработан и утвержден План мероприятий по охране охотничьих ресурсов и борьбе с браконьерством.</w:t>
      </w:r>
    </w:p>
    <w:p w:rsidR="00596F38" w:rsidRPr="00596F38" w:rsidRDefault="00596F38" w:rsidP="00596F38">
      <w:pPr>
        <w:ind w:firstLine="709"/>
        <w:jc w:val="both"/>
        <w:rPr>
          <w:sz w:val="28"/>
          <w:szCs w:val="28"/>
        </w:rPr>
      </w:pPr>
      <w:r w:rsidRPr="00596F38">
        <w:rPr>
          <w:sz w:val="28"/>
          <w:szCs w:val="28"/>
        </w:rPr>
        <w:t>Мероприятия по борьбе с браконьерством включают в себя:</w:t>
      </w:r>
    </w:p>
    <w:p w:rsidR="00596F38" w:rsidRPr="00596F38" w:rsidRDefault="00596F38" w:rsidP="00596F38">
      <w:pPr>
        <w:ind w:firstLine="709"/>
        <w:jc w:val="both"/>
        <w:rPr>
          <w:sz w:val="28"/>
          <w:szCs w:val="28"/>
        </w:rPr>
      </w:pPr>
      <w:r w:rsidRPr="00596F3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96F38">
        <w:rPr>
          <w:sz w:val="28"/>
          <w:szCs w:val="28"/>
        </w:rPr>
        <w:t xml:space="preserve">организацию </w:t>
      </w:r>
      <w:r w:rsidRPr="00E1597A">
        <w:rPr>
          <w:sz w:val="28"/>
          <w:szCs w:val="28"/>
        </w:rPr>
        <w:t>нескольких широкомасштабных акций по борьбе с браконьерством в районах и в период его наибольшего распространения</w:t>
      </w:r>
      <w:r w:rsidRPr="00596F38">
        <w:rPr>
          <w:sz w:val="28"/>
          <w:szCs w:val="28"/>
        </w:rPr>
        <w:t xml:space="preserve"> с привлечением дополнительных сил и средств, представителей средств массовой информации и последующим широким освещением результатов акции в печати, по радио и телевидению;</w:t>
      </w:r>
    </w:p>
    <w:p w:rsidR="00596F38" w:rsidRPr="00596F38" w:rsidRDefault="00596F38" w:rsidP="0059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96F38">
        <w:rPr>
          <w:sz w:val="28"/>
          <w:szCs w:val="28"/>
        </w:rPr>
        <w:t>разработку и осуществление оперативно-профилактических мероприятий и других специальных мероприятий по выявлению браконьерства и других нарушений правил охоты, установлению лиц занимающихся приобретением и сбытом продукции незаконной охоты;</w:t>
      </w:r>
    </w:p>
    <w:p w:rsidR="00596F38" w:rsidRPr="00596F38" w:rsidRDefault="00596F38" w:rsidP="00596F38">
      <w:pPr>
        <w:ind w:firstLine="709"/>
        <w:jc w:val="both"/>
        <w:rPr>
          <w:sz w:val="28"/>
          <w:szCs w:val="28"/>
        </w:rPr>
      </w:pPr>
      <w:r w:rsidRPr="00E1597A">
        <w:rPr>
          <w:sz w:val="28"/>
          <w:szCs w:val="28"/>
        </w:rPr>
        <w:t xml:space="preserve">- организацию взаимодействия территориальных подразделений УМВД России по </w:t>
      </w:r>
      <w:r w:rsidR="00E1597A" w:rsidRPr="00E1597A">
        <w:rPr>
          <w:sz w:val="28"/>
          <w:szCs w:val="28"/>
        </w:rPr>
        <w:t xml:space="preserve">Чукотскому автономному округу </w:t>
      </w:r>
      <w:r w:rsidRPr="00E1597A">
        <w:rPr>
          <w:sz w:val="28"/>
          <w:szCs w:val="28"/>
        </w:rPr>
        <w:t xml:space="preserve">в </w:t>
      </w:r>
      <w:r w:rsidR="00D330E8">
        <w:rPr>
          <w:sz w:val="28"/>
          <w:szCs w:val="28"/>
        </w:rPr>
        <w:t>области охраны окружающей среды</w:t>
      </w:r>
      <w:r w:rsidRPr="00E1597A">
        <w:rPr>
          <w:sz w:val="28"/>
          <w:szCs w:val="28"/>
        </w:rPr>
        <w:t>;</w:t>
      </w:r>
    </w:p>
    <w:p w:rsidR="00596F38" w:rsidRPr="00596F38" w:rsidRDefault="00596F38" w:rsidP="0059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330E8">
        <w:rPr>
          <w:sz w:val="28"/>
          <w:szCs w:val="28"/>
        </w:rPr>
        <w:t>мониторинг интернет</w:t>
      </w:r>
      <w:r w:rsidRPr="00596F38">
        <w:rPr>
          <w:sz w:val="28"/>
          <w:szCs w:val="28"/>
        </w:rPr>
        <w:t xml:space="preserve"> возможного сбыта продукции незаконной охоты;</w:t>
      </w:r>
    </w:p>
    <w:p w:rsidR="00596F38" w:rsidRPr="00596F38" w:rsidRDefault="00596F38" w:rsidP="0059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96F38">
        <w:rPr>
          <w:sz w:val="28"/>
          <w:szCs w:val="28"/>
        </w:rPr>
        <w:t>организацию проведения совместных занятий по изучению методов выявления и пресечения нарушений правил охоты, приемов и ухищрений браконьеров;</w:t>
      </w:r>
    </w:p>
    <w:p w:rsidR="00596F38" w:rsidRDefault="00596F38" w:rsidP="0059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96F38">
        <w:rPr>
          <w:sz w:val="28"/>
          <w:szCs w:val="28"/>
        </w:rPr>
        <w:t>взаимные сверки данных о прохождении материалов по фактам нарушений правил охоты, переданным в органы внутренних дел для рассмотрения вопроса о возбуждении уголовного дела, а также сведений об участии сотрудников полиции в выявлении нарушений правил охоты.</w:t>
      </w:r>
    </w:p>
    <w:p w:rsidR="00CD70A3" w:rsidRDefault="00CD70A3" w:rsidP="00170DD5">
      <w:pPr>
        <w:jc w:val="center"/>
        <w:rPr>
          <w:b/>
          <w:sz w:val="28"/>
          <w:szCs w:val="28"/>
        </w:rPr>
      </w:pPr>
    </w:p>
    <w:p w:rsidR="00CD70A3" w:rsidRPr="00CD70A3" w:rsidRDefault="00CD70A3" w:rsidP="00CD70A3">
      <w:pPr>
        <w:jc w:val="center"/>
        <w:rPr>
          <w:b/>
          <w:sz w:val="28"/>
          <w:szCs w:val="28"/>
        </w:rPr>
      </w:pPr>
      <w:r w:rsidRPr="00CD70A3">
        <w:rPr>
          <w:b/>
          <w:sz w:val="28"/>
          <w:szCs w:val="28"/>
        </w:rPr>
        <w:t>Р</w:t>
      </w:r>
      <w:r w:rsidR="00715A25">
        <w:rPr>
          <w:b/>
          <w:sz w:val="28"/>
          <w:szCs w:val="28"/>
        </w:rPr>
        <w:t>аздел</w:t>
      </w:r>
      <w:r w:rsidRPr="00CD70A3">
        <w:rPr>
          <w:b/>
          <w:sz w:val="28"/>
          <w:szCs w:val="28"/>
        </w:rPr>
        <w:t xml:space="preserve"> </w:t>
      </w:r>
      <w:r w:rsidRPr="00CD70A3">
        <w:rPr>
          <w:b/>
          <w:sz w:val="28"/>
          <w:szCs w:val="28"/>
          <w:lang w:val="en-US"/>
        </w:rPr>
        <w:t>IV</w:t>
      </w:r>
      <w:r w:rsidRPr="00CD70A3">
        <w:rPr>
          <w:b/>
          <w:sz w:val="28"/>
          <w:szCs w:val="28"/>
        </w:rPr>
        <w:t>.</w:t>
      </w:r>
    </w:p>
    <w:p w:rsidR="00CD70A3" w:rsidRDefault="00CD70A3" w:rsidP="00CD70A3">
      <w:pPr>
        <w:jc w:val="center"/>
        <w:rPr>
          <w:b/>
          <w:sz w:val="28"/>
          <w:szCs w:val="28"/>
        </w:rPr>
      </w:pPr>
      <w:r w:rsidRPr="00CD70A3">
        <w:rPr>
          <w:b/>
          <w:sz w:val="28"/>
          <w:szCs w:val="28"/>
        </w:rPr>
        <w:lastRenderedPageBreak/>
        <w:t>Предложения об актуализации обязательных требований</w:t>
      </w:r>
      <w:r w:rsidR="00B36741">
        <w:rPr>
          <w:b/>
          <w:sz w:val="28"/>
          <w:szCs w:val="28"/>
        </w:rPr>
        <w:t>.</w:t>
      </w:r>
    </w:p>
    <w:p w:rsidR="00715A25" w:rsidRDefault="00715A25" w:rsidP="00CD70A3">
      <w:pPr>
        <w:jc w:val="center"/>
        <w:rPr>
          <w:b/>
          <w:sz w:val="28"/>
          <w:szCs w:val="28"/>
        </w:rPr>
      </w:pPr>
    </w:p>
    <w:p w:rsidR="00DA05EE" w:rsidRDefault="00715A25" w:rsidP="00715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94147F">
        <w:rPr>
          <w:sz w:val="28"/>
          <w:szCs w:val="28"/>
        </w:rPr>
        <w:t xml:space="preserve">отсутствуют основания </w:t>
      </w:r>
      <w:r w:rsidR="00DD2D51">
        <w:rPr>
          <w:sz w:val="28"/>
          <w:szCs w:val="28"/>
        </w:rPr>
        <w:t xml:space="preserve">для </w:t>
      </w:r>
      <w:r w:rsidRPr="00715A25">
        <w:rPr>
          <w:sz w:val="28"/>
          <w:szCs w:val="28"/>
        </w:rPr>
        <w:t>актуализации обязательных требований</w:t>
      </w:r>
      <w:r>
        <w:rPr>
          <w:sz w:val="28"/>
          <w:szCs w:val="28"/>
        </w:rPr>
        <w:t xml:space="preserve"> действующе</w:t>
      </w:r>
      <w:r w:rsidR="00784721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законодательств</w:t>
      </w:r>
      <w:r w:rsidR="00784721">
        <w:rPr>
          <w:sz w:val="28"/>
          <w:szCs w:val="28"/>
        </w:rPr>
        <w:t>а</w:t>
      </w:r>
      <w:r>
        <w:rPr>
          <w:sz w:val="28"/>
          <w:szCs w:val="28"/>
        </w:rPr>
        <w:t xml:space="preserve"> в области охоты и</w:t>
      </w:r>
      <w:r w:rsidR="00DA05EE">
        <w:rPr>
          <w:sz w:val="28"/>
          <w:szCs w:val="28"/>
        </w:rPr>
        <w:t xml:space="preserve"> сохранения охотничьих ресурсов. </w:t>
      </w:r>
    </w:p>
    <w:p w:rsidR="00DA05EE" w:rsidRDefault="00DA05EE" w:rsidP="00CD70A3">
      <w:pPr>
        <w:jc w:val="center"/>
        <w:rPr>
          <w:b/>
          <w:sz w:val="28"/>
          <w:szCs w:val="28"/>
        </w:rPr>
      </w:pPr>
    </w:p>
    <w:p w:rsidR="00CD70A3" w:rsidRPr="00CD70A3" w:rsidRDefault="00715A25" w:rsidP="00CD7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D70A3" w:rsidRPr="00CD70A3">
        <w:rPr>
          <w:b/>
          <w:sz w:val="28"/>
          <w:szCs w:val="28"/>
        </w:rPr>
        <w:t>V.</w:t>
      </w:r>
    </w:p>
    <w:p w:rsidR="002634DC" w:rsidRPr="00CD70A3" w:rsidRDefault="00CD70A3" w:rsidP="00CD70A3">
      <w:pPr>
        <w:jc w:val="center"/>
        <w:rPr>
          <w:b/>
          <w:sz w:val="28"/>
          <w:szCs w:val="28"/>
        </w:rPr>
      </w:pPr>
      <w:r w:rsidRPr="00CD70A3">
        <w:rPr>
          <w:b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CD70A3" w:rsidRDefault="00CD70A3" w:rsidP="00A0511D">
      <w:pPr>
        <w:spacing w:line="360" w:lineRule="auto"/>
        <w:ind w:firstLine="709"/>
        <w:jc w:val="both"/>
        <w:rPr>
          <w:sz w:val="28"/>
          <w:szCs w:val="28"/>
        </w:rPr>
      </w:pPr>
    </w:p>
    <w:p w:rsidR="00715A25" w:rsidRPr="00D330E8" w:rsidRDefault="00715A25" w:rsidP="00596F38">
      <w:pPr>
        <w:ind w:firstLine="709"/>
        <w:jc w:val="both"/>
        <w:rPr>
          <w:sz w:val="28"/>
          <w:szCs w:val="28"/>
        </w:rPr>
      </w:pPr>
      <w:r w:rsidRPr="00715A25">
        <w:rPr>
          <w:sz w:val="28"/>
          <w:szCs w:val="28"/>
        </w:rPr>
        <w:t>В целях повышения эффективности осуществления</w:t>
      </w:r>
      <w:r>
        <w:rPr>
          <w:sz w:val="28"/>
          <w:szCs w:val="28"/>
        </w:rPr>
        <w:t xml:space="preserve"> федерального</w:t>
      </w:r>
      <w:r w:rsidRPr="00715A2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охотничьего контроля (надзора)</w:t>
      </w:r>
      <w:r w:rsidRPr="00715A25">
        <w:rPr>
          <w:sz w:val="28"/>
          <w:szCs w:val="28"/>
        </w:rPr>
        <w:t xml:space="preserve">, необходимо </w:t>
      </w:r>
      <w:r>
        <w:rPr>
          <w:sz w:val="28"/>
          <w:szCs w:val="28"/>
        </w:rPr>
        <w:t>проработать</w:t>
      </w:r>
      <w:r w:rsidRPr="00715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330E8">
        <w:rPr>
          <w:sz w:val="28"/>
          <w:szCs w:val="28"/>
        </w:rPr>
        <w:t>федеральном уровне следующие вопросы:</w:t>
      </w:r>
    </w:p>
    <w:p w:rsidR="00687454" w:rsidRPr="00687454" w:rsidRDefault="00715A25" w:rsidP="00596F38">
      <w:pPr>
        <w:ind w:firstLine="709"/>
        <w:jc w:val="both"/>
        <w:rPr>
          <w:sz w:val="28"/>
          <w:szCs w:val="28"/>
        </w:rPr>
      </w:pPr>
      <w:r w:rsidRPr="00D330E8">
        <w:rPr>
          <w:sz w:val="28"/>
          <w:szCs w:val="28"/>
        </w:rPr>
        <w:t>- о с</w:t>
      </w:r>
      <w:r w:rsidR="00687454" w:rsidRPr="00D330E8">
        <w:rPr>
          <w:sz w:val="28"/>
          <w:szCs w:val="28"/>
        </w:rPr>
        <w:t>овершенствовани</w:t>
      </w:r>
      <w:r w:rsidRPr="00D330E8">
        <w:rPr>
          <w:sz w:val="28"/>
          <w:szCs w:val="28"/>
        </w:rPr>
        <w:t>и</w:t>
      </w:r>
      <w:r w:rsidR="00687454" w:rsidRPr="00D330E8">
        <w:rPr>
          <w:sz w:val="28"/>
          <w:szCs w:val="28"/>
        </w:rPr>
        <w:t xml:space="preserve"> механизмов межведомственного взаимодействия </w:t>
      </w:r>
      <w:r w:rsidRPr="00D330E8">
        <w:rPr>
          <w:sz w:val="28"/>
          <w:szCs w:val="28"/>
        </w:rPr>
        <w:t>контрольного (надзорного) органа и его должностных лиц</w:t>
      </w:r>
      <w:r w:rsidR="00687454" w:rsidRPr="00D330E8">
        <w:rPr>
          <w:sz w:val="28"/>
          <w:szCs w:val="28"/>
        </w:rPr>
        <w:t xml:space="preserve"> с органами МВД, прокуратуры, другими надзорными органами (в </w:t>
      </w:r>
      <w:proofErr w:type="spellStart"/>
      <w:r w:rsidRPr="00D330E8">
        <w:rPr>
          <w:sz w:val="28"/>
          <w:szCs w:val="28"/>
        </w:rPr>
        <w:t>т.ч</w:t>
      </w:r>
      <w:proofErr w:type="spellEnd"/>
      <w:r w:rsidRPr="00D330E8">
        <w:rPr>
          <w:sz w:val="28"/>
          <w:szCs w:val="28"/>
        </w:rPr>
        <w:t>. доступ к базе данных УФМС, УМВД, ГИБДД</w:t>
      </w:r>
      <w:r w:rsidR="004C1657" w:rsidRPr="00D330E8">
        <w:rPr>
          <w:sz w:val="28"/>
          <w:szCs w:val="28"/>
        </w:rPr>
        <w:t xml:space="preserve"> и др.</w:t>
      </w:r>
      <w:r w:rsidRPr="00D330E8">
        <w:rPr>
          <w:sz w:val="28"/>
          <w:szCs w:val="28"/>
        </w:rPr>
        <w:t xml:space="preserve"> в части, касающейся осуществляемых полномочий</w:t>
      </w:r>
      <w:r w:rsidR="00687454" w:rsidRPr="00D330E8">
        <w:rPr>
          <w:sz w:val="28"/>
          <w:szCs w:val="28"/>
        </w:rPr>
        <w:t>)</w:t>
      </w:r>
      <w:r w:rsidRPr="00D330E8">
        <w:rPr>
          <w:sz w:val="28"/>
          <w:szCs w:val="28"/>
        </w:rPr>
        <w:t>;</w:t>
      </w:r>
    </w:p>
    <w:p w:rsidR="00715A25" w:rsidRDefault="00715A25" w:rsidP="0059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с</w:t>
      </w:r>
      <w:r w:rsidR="00687454" w:rsidRPr="00687454">
        <w:rPr>
          <w:sz w:val="28"/>
          <w:szCs w:val="28"/>
        </w:rPr>
        <w:t>овершенствовани</w:t>
      </w:r>
      <w:r>
        <w:rPr>
          <w:sz w:val="28"/>
          <w:szCs w:val="28"/>
        </w:rPr>
        <w:t>и</w:t>
      </w:r>
      <w:r w:rsidR="00687454" w:rsidRPr="00687454">
        <w:rPr>
          <w:sz w:val="28"/>
          <w:szCs w:val="28"/>
        </w:rPr>
        <w:t xml:space="preserve"> показателей эффективности государственного контроля (надзора) в части его качественной составляющей</w:t>
      </w:r>
      <w:r>
        <w:rPr>
          <w:sz w:val="28"/>
          <w:szCs w:val="28"/>
        </w:rPr>
        <w:t>;</w:t>
      </w:r>
    </w:p>
    <w:p w:rsidR="00687454" w:rsidRPr="00687454" w:rsidRDefault="00715A25" w:rsidP="0059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р</w:t>
      </w:r>
      <w:r w:rsidR="00687454" w:rsidRPr="00687454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="00687454" w:rsidRPr="00687454">
        <w:rPr>
          <w:sz w:val="28"/>
          <w:szCs w:val="28"/>
        </w:rPr>
        <w:t xml:space="preserve"> единой информационной базы административных правонарушений в области </w:t>
      </w:r>
      <w:r>
        <w:rPr>
          <w:sz w:val="28"/>
          <w:szCs w:val="28"/>
        </w:rPr>
        <w:t>охоты</w:t>
      </w:r>
      <w:r w:rsidR="00687454" w:rsidRPr="00687454">
        <w:rPr>
          <w:sz w:val="28"/>
          <w:szCs w:val="28"/>
        </w:rPr>
        <w:t xml:space="preserve"> и обеспечение доступа к ней органам государственного контроля (надзора).</w:t>
      </w:r>
    </w:p>
    <w:p w:rsidR="00E07846" w:rsidRDefault="00E07846" w:rsidP="00596F38">
      <w:pPr>
        <w:ind w:firstLine="709"/>
        <w:jc w:val="both"/>
        <w:rPr>
          <w:sz w:val="28"/>
          <w:szCs w:val="28"/>
        </w:rPr>
      </w:pPr>
    </w:p>
    <w:sectPr w:rsidR="00E07846" w:rsidSect="005F14ED">
      <w:headerReference w:type="default" r:id="rId25"/>
      <w:footerReference w:type="default" r:id="rId26"/>
      <w:pgSz w:w="11906" w:h="16838"/>
      <w:pgMar w:top="818" w:right="707" w:bottom="993" w:left="156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65" w:rsidRDefault="00D91A65">
      <w:r>
        <w:separator/>
      </w:r>
    </w:p>
  </w:endnote>
  <w:endnote w:type="continuationSeparator" w:id="0">
    <w:p w:rsidR="00D91A65" w:rsidRDefault="00D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65" w:rsidRDefault="00D91A65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D330E8">
      <w:rPr>
        <w:noProof/>
      </w:rPr>
      <w:t>11</w:t>
    </w:r>
    <w:r>
      <w:fldChar w:fldCharType="end"/>
    </w:r>
  </w:p>
  <w:p w:rsidR="00D91A65" w:rsidRDefault="00D91A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65" w:rsidRDefault="00D91A65">
      <w:r>
        <w:separator/>
      </w:r>
    </w:p>
  </w:footnote>
  <w:footnote w:type="continuationSeparator" w:id="0">
    <w:p w:rsidR="00D91A65" w:rsidRDefault="00D9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65" w:rsidRDefault="00D91A6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309"/>
    <w:multiLevelType w:val="hybridMultilevel"/>
    <w:tmpl w:val="48F43AAC"/>
    <w:lvl w:ilvl="0" w:tplc="42CAB8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607AFA"/>
    <w:multiLevelType w:val="hybridMultilevel"/>
    <w:tmpl w:val="17D00E50"/>
    <w:lvl w:ilvl="0" w:tplc="0310D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17FCC"/>
    <w:multiLevelType w:val="multilevel"/>
    <w:tmpl w:val="317E24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0C2FA1"/>
    <w:multiLevelType w:val="hybridMultilevel"/>
    <w:tmpl w:val="10A02026"/>
    <w:lvl w:ilvl="0" w:tplc="E6CE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41F0A"/>
    <w:multiLevelType w:val="hybridMultilevel"/>
    <w:tmpl w:val="BFEC3A46"/>
    <w:lvl w:ilvl="0" w:tplc="4F8641F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DB3035"/>
    <w:multiLevelType w:val="hybridMultilevel"/>
    <w:tmpl w:val="B2B8BF84"/>
    <w:lvl w:ilvl="0" w:tplc="D702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D3AB6"/>
    <w:multiLevelType w:val="multilevel"/>
    <w:tmpl w:val="39AAAE6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76A1877"/>
    <w:multiLevelType w:val="multilevel"/>
    <w:tmpl w:val="A0241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02596"/>
    <w:multiLevelType w:val="multilevel"/>
    <w:tmpl w:val="2494999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7275608"/>
    <w:multiLevelType w:val="multilevel"/>
    <w:tmpl w:val="679063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48"/>
    <w:rsid w:val="00001B45"/>
    <w:rsid w:val="00005406"/>
    <w:rsid w:val="00013B71"/>
    <w:rsid w:val="00024EB9"/>
    <w:rsid w:val="00044E4B"/>
    <w:rsid w:val="00051033"/>
    <w:rsid w:val="00052AD8"/>
    <w:rsid w:val="0007057C"/>
    <w:rsid w:val="000737CC"/>
    <w:rsid w:val="00074B05"/>
    <w:rsid w:val="0007574C"/>
    <w:rsid w:val="00080BC5"/>
    <w:rsid w:val="000820D5"/>
    <w:rsid w:val="00091F31"/>
    <w:rsid w:val="000923B6"/>
    <w:rsid w:val="00097531"/>
    <w:rsid w:val="000A1B71"/>
    <w:rsid w:val="000A6FA0"/>
    <w:rsid w:val="000B785F"/>
    <w:rsid w:val="000C5722"/>
    <w:rsid w:val="000D7421"/>
    <w:rsid w:val="000E0554"/>
    <w:rsid w:val="000E1CDA"/>
    <w:rsid w:val="000E260E"/>
    <w:rsid w:val="000E539F"/>
    <w:rsid w:val="000E6E5D"/>
    <w:rsid w:val="000F189E"/>
    <w:rsid w:val="00102662"/>
    <w:rsid w:val="001131D8"/>
    <w:rsid w:val="00113C26"/>
    <w:rsid w:val="00116F71"/>
    <w:rsid w:val="001233EE"/>
    <w:rsid w:val="001236DF"/>
    <w:rsid w:val="001414DE"/>
    <w:rsid w:val="00144A1B"/>
    <w:rsid w:val="00147498"/>
    <w:rsid w:val="001644F3"/>
    <w:rsid w:val="001646BE"/>
    <w:rsid w:val="00170DD5"/>
    <w:rsid w:val="00171B61"/>
    <w:rsid w:val="00172F55"/>
    <w:rsid w:val="00181918"/>
    <w:rsid w:val="001A2DDD"/>
    <w:rsid w:val="001A3260"/>
    <w:rsid w:val="001B5A5C"/>
    <w:rsid w:val="001D09BC"/>
    <w:rsid w:val="001D1220"/>
    <w:rsid w:val="001D63DE"/>
    <w:rsid w:val="001E648E"/>
    <w:rsid w:val="001F39FC"/>
    <w:rsid w:val="00210BEF"/>
    <w:rsid w:val="0022205E"/>
    <w:rsid w:val="00222817"/>
    <w:rsid w:val="00231A0D"/>
    <w:rsid w:val="00232BAC"/>
    <w:rsid w:val="00235CD1"/>
    <w:rsid w:val="00260723"/>
    <w:rsid w:val="002634DC"/>
    <w:rsid w:val="0027083F"/>
    <w:rsid w:val="002748DD"/>
    <w:rsid w:val="00294132"/>
    <w:rsid w:val="002A6DAA"/>
    <w:rsid w:val="002B73FA"/>
    <w:rsid w:val="002B794A"/>
    <w:rsid w:val="002C3C1F"/>
    <w:rsid w:val="002C7341"/>
    <w:rsid w:val="002D07C0"/>
    <w:rsid w:val="002E450E"/>
    <w:rsid w:val="002F6F9C"/>
    <w:rsid w:val="00305ABF"/>
    <w:rsid w:val="00321265"/>
    <w:rsid w:val="00325EFC"/>
    <w:rsid w:val="003411F6"/>
    <w:rsid w:val="00343F5E"/>
    <w:rsid w:val="003762AB"/>
    <w:rsid w:val="00376A45"/>
    <w:rsid w:val="0039276E"/>
    <w:rsid w:val="003A00A9"/>
    <w:rsid w:val="003A2A77"/>
    <w:rsid w:val="003A5E94"/>
    <w:rsid w:val="003B017C"/>
    <w:rsid w:val="003B0886"/>
    <w:rsid w:val="003B1AD5"/>
    <w:rsid w:val="003B1ED4"/>
    <w:rsid w:val="003B252C"/>
    <w:rsid w:val="003D6617"/>
    <w:rsid w:val="003E1F5F"/>
    <w:rsid w:val="00404FE8"/>
    <w:rsid w:val="00405914"/>
    <w:rsid w:val="004424C8"/>
    <w:rsid w:val="00447B78"/>
    <w:rsid w:val="00455260"/>
    <w:rsid w:val="00463B00"/>
    <w:rsid w:val="00466689"/>
    <w:rsid w:val="00472339"/>
    <w:rsid w:val="004758AF"/>
    <w:rsid w:val="00481F99"/>
    <w:rsid w:val="00493EED"/>
    <w:rsid w:val="0049703B"/>
    <w:rsid w:val="004A7AD3"/>
    <w:rsid w:val="004B264B"/>
    <w:rsid w:val="004B26FE"/>
    <w:rsid w:val="004C1657"/>
    <w:rsid w:val="004C1BA0"/>
    <w:rsid w:val="004C406C"/>
    <w:rsid w:val="004D2738"/>
    <w:rsid w:val="004E3252"/>
    <w:rsid w:val="004E66E5"/>
    <w:rsid w:val="00513459"/>
    <w:rsid w:val="0051397C"/>
    <w:rsid w:val="00534C12"/>
    <w:rsid w:val="00546729"/>
    <w:rsid w:val="00547EBF"/>
    <w:rsid w:val="00552B04"/>
    <w:rsid w:val="0057020F"/>
    <w:rsid w:val="00574942"/>
    <w:rsid w:val="00576E56"/>
    <w:rsid w:val="00596F38"/>
    <w:rsid w:val="005A7685"/>
    <w:rsid w:val="005A7D86"/>
    <w:rsid w:val="005B03E4"/>
    <w:rsid w:val="005C2559"/>
    <w:rsid w:val="005E3122"/>
    <w:rsid w:val="005E7529"/>
    <w:rsid w:val="005F14ED"/>
    <w:rsid w:val="00611E4E"/>
    <w:rsid w:val="0061492E"/>
    <w:rsid w:val="00622E8E"/>
    <w:rsid w:val="0062616E"/>
    <w:rsid w:val="006317F6"/>
    <w:rsid w:val="00643D88"/>
    <w:rsid w:val="00662B04"/>
    <w:rsid w:val="0067414E"/>
    <w:rsid w:val="00676F7B"/>
    <w:rsid w:val="00687454"/>
    <w:rsid w:val="0069187A"/>
    <w:rsid w:val="006A021B"/>
    <w:rsid w:val="006A7AFC"/>
    <w:rsid w:val="006C0EB2"/>
    <w:rsid w:val="006C791C"/>
    <w:rsid w:val="006C7C3F"/>
    <w:rsid w:val="006D4011"/>
    <w:rsid w:val="006D5002"/>
    <w:rsid w:val="006D656E"/>
    <w:rsid w:val="006E42A1"/>
    <w:rsid w:val="006E580D"/>
    <w:rsid w:val="006F6279"/>
    <w:rsid w:val="006F719C"/>
    <w:rsid w:val="00711A9E"/>
    <w:rsid w:val="00715A25"/>
    <w:rsid w:val="0072007C"/>
    <w:rsid w:val="00722BBF"/>
    <w:rsid w:val="0072615E"/>
    <w:rsid w:val="00761672"/>
    <w:rsid w:val="0076404B"/>
    <w:rsid w:val="00774B20"/>
    <w:rsid w:val="00782E48"/>
    <w:rsid w:val="00783103"/>
    <w:rsid w:val="00784721"/>
    <w:rsid w:val="007861BC"/>
    <w:rsid w:val="007945A8"/>
    <w:rsid w:val="007A06DE"/>
    <w:rsid w:val="007A6292"/>
    <w:rsid w:val="007B03AC"/>
    <w:rsid w:val="007B4F52"/>
    <w:rsid w:val="007C120B"/>
    <w:rsid w:val="007C5AE3"/>
    <w:rsid w:val="007C6705"/>
    <w:rsid w:val="007D3131"/>
    <w:rsid w:val="007D5078"/>
    <w:rsid w:val="007E1567"/>
    <w:rsid w:val="007E3FCD"/>
    <w:rsid w:val="007E54D1"/>
    <w:rsid w:val="007E5CB9"/>
    <w:rsid w:val="007E7DD5"/>
    <w:rsid w:val="007F7041"/>
    <w:rsid w:val="008047CD"/>
    <w:rsid w:val="00817120"/>
    <w:rsid w:val="00817E20"/>
    <w:rsid w:val="0082061D"/>
    <w:rsid w:val="0082413A"/>
    <w:rsid w:val="0082417D"/>
    <w:rsid w:val="00833E0B"/>
    <w:rsid w:val="00835765"/>
    <w:rsid w:val="00835B2B"/>
    <w:rsid w:val="00836628"/>
    <w:rsid w:val="008369D0"/>
    <w:rsid w:val="008471FE"/>
    <w:rsid w:val="0085489F"/>
    <w:rsid w:val="00854B74"/>
    <w:rsid w:val="00863EBC"/>
    <w:rsid w:val="00870575"/>
    <w:rsid w:val="0087508F"/>
    <w:rsid w:val="00876BD8"/>
    <w:rsid w:val="00881D7D"/>
    <w:rsid w:val="0089144A"/>
    <w:rsid w:val="008B170A"/>
    <w:rsid w:val="008C389B"/>
    <w:rsid w:val="008C7569"/>
    <w:rsid w:val="008E1880"/>
    <w:rsid w:val="008F1A90"/>
    <w:rsid w:val="0090212D"/>
    <w:rsid w:val="00904658"/>
    <w:rsid w:val="00917DB3"/>
    <w:rsid w:val="00922F6E"/>
    <w:rsid w:val="009253F6"/>
    <w:rsid w:val="0094147F"/>
    <w:rsid w:val="009414EE"/>
    <w:rsid w:val="00951407"/>
    <w:rsid w:val="00953A92"/>
    <w:rsid w:val="00962C7E"/>
    <w:rsid w:val="00971FC3"/>
    <w:rsid w:val="009754C6"/>
    <w:rsid w:val="009821DD"/>
    <w:rsid w:val="009942E7"/>
    <w:rsid w:val="009A5044"/>
    <w:rsid w:val="009B50CA"/>
    <w:rsid w:val="009B6F30"/>
    <w:rsid w:val="009C4C6A"/>
    <w:rsid w:val="009D0B31"/>
    <w:rsid w:val="009D4E36"/>
    <w:rsid w:val="009D5B4B"/>
    <w:rsid w:val="009E0EDA"/>
    <w:rsid w:val="009E7149"/>
    <w:rsid w:val="009F1C8B"/>
    <w:rsid w:val="009F7F7D"/>
    <w:rsid w:val="00A0511D"/>
    <w:rsid w:val="00A23239"/>
    <w:rsid w:val="00A25979"/>
    <w:rsid w:val="00A32CBE"/>
    <w:rsid w:val="00A34477"/>
    <w:rsid w:val="00A35743"/>
    <w:rsid w:val="00A46FE9"/>
    <w:rsid w:val="00A52331"/>
    <w:rsid w:val="00A604DA"/>
    <w:rsid w:val="00A65E20"/>
    <w:rsid w:val="00A71F86"/>
    <w:rsid w:val="00A832D3"/>
    <w:rsid w:val="00AB7AC3"/>
    <w:rsid w:val="00AD23E5"/>
    <w:rsid w:val="00AF6D7A"/>
    <w:rsid w:val="00B138C6"/>
    <w:rsid w:val="00B15C3D"/>
    <w:rsid w:val="00B1621A"/>
    <w:rsid w:val="00B23BFD"/>
    <w:rsid w:val="00B362E6"/>
    <w:rsid w:val="00B36741"/>
    <w:rsid w:val="00B44FCE"/>
    <w:rsid w:val="00B54F7B"/>
    <w:rsid w:val="00B75C3D"/>
    <w:rsid w:val="00B81E30"/>
    <w:rsid w:val="00B829A2"/>
    <w:rsid w:val="00B855BC"/>
    <w:rsid w:val="00BB2638"/>
    <w:rsid w:val="00BB6D09"/>
    <w:rsid w:val="00BD2E53"/>
    <w:rsid w:val="00BD5201"/>
    <w:rsid w:val="00BE54B6"/>
    <w:rsid w:val="00BE5937"/>
    <w:rsid w:val="00BF11DB"/>
    <w:rsid w:val="00C06FFA"/>
    <w:rsid w:val="00C16670"/>
    <w:rsid w:val="00C31F5D"/>
    <w:rsid w:val="00C320EC"/>
    <w:rsid w:val="00C47094"/>
    <w:rsid w:val="00C50A73"/>
    <w:rsid w:val="00C51234"/>
    <w:rsid w:val="00C66B33"/>
    <w:rsid w:val="00C80498"/>
    <w:rsid w:val="00C87F78"/>
    <w:rsid w:val="00C92627"/>
    <w:rsid w:val="00C94CEA"/>
    <w:rsid w:val="00CC09F3"/>
    <w:rsid w:val="00CC5CC2"/>
    <w:rsid w:val="00CD70A3"/>
    <w:rsid w:val="00CE6D5E"/>
    <w:rsid w:val="00CF7316"/>
    <w:rsid w:val="00D04F97"/>
    <w:rsid w:val="00D1613B"/>
    <w:rsid w:val="00D16FDC"/>
    <w:rsid w:val="00D221E2"/>
    <w:rsid w:val="00D25A2A"/>
    <w:rsid w:val="00D320C8"/>
    <w:rsid w:val="00D330E8"/>
    <w:rsid w:val="00D357EE"/>
    <w:rsid w:val="00D37568"/>
    <w:rsid w:val="00D4397D"/>
    <w:rsid w:val="00D461B1"/>
    <w:rsid w:val="00D60A5B"/>
    <w:rsid w:val="00D91A65"/>
    <w:rsid w:val="00D93A0B"/>
    <w:rsid w:val="00D95D27"/>
    <w:rsid w:val="00DA05EE"/>
    <w:rsid w:val="00DA0EF2"/>
    <w:rsid w:val="00DB792A"/>
    <w:rsid w:val="00DB7CA8"/>
    <w:rsid w:val="00DD2D51"/>
    <w:rsid w:val="00E00D52"/>
    <w:rsid w:val="00E07846"/>
    <w:rsid w:val="00E1597A"/>
    <w:rsid w:val="00E15A71"/>
    <w:rsid w:val="00E202E0"/>
    <w:rsid w:val="00E32250"/>
    <w:rsid w:val="00E530C5"/>
    <w:rsid w:val="00E54EF4"/>
    <w:rsid w:val="00E55047"/>
    <w:rsid w:val="00E608B4"/>
    <w:rsid w:val="00E75A98"/>
    <w:rsid w:val="00E805CE"/>
    <w:rsid w:val="00E84EDA"/>
    <w:rsid w:val="00E85C85"/>
    <w:rsid w:val="00E9473A"/>
    <w:rsid w:val="00E97C84"/>
    <w:rsid w:val="00EA4238"/>
    <w:rsid w:val="00EB0D83"/>
    <w:rsid w:val="00EC260C"/>
    <w:rsid w:val="00ED26D9"/>
    <w:rsid w:val="00F01F79"/>
    <w:rsid w:val="00F12139"/>
    <w:rsid w:val="00F14CAF"/>
    <w:rsid w:val="00F220CA"/>
    <w:rsid w:val="00F25620"/>
    <w:rsid w:val="00F26E1B"/>
    <w:rsid w:val="00F279BB"/>
    <w:rsid w:val="00F5106E"/>
    <w:rsid w:val="00F52F07"/>
    <w:rsid w:val="00F55DF8"/>
    <w:rsid w:val="00F63F51"/>
    <w:rsid w:val="00F6748B"/>
    <w:rsid w:val="00F82BD2"/>
    <w:rsid w:val="00FA5459"/>
    <w:rsid w:val="00FB3081"/>
    <w:rsid w:val="00FC0964"/>
    <w:rsid w:val="00FC2D72"/>
    <w:rsid w:val="00FC4E75"/>
    <w:rsid w:val="00FC7B36"/>
    <w:rsid w:val="00FD48A9"/>
    <w:rsid w:val="00FD70A8"/>
    <w:rsid w:val="00FE399F"/>
    <w:rsid w:val="00FF00CF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DE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uiPriority w:val="99"/>
    <w:semiHidden/>
    <w:qFormat/>
    <w:rsid w:val="00404177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974C72"/>
    <w:rPr>
      <w:rFonts w:ascii="Arial" w:eastAsia="Times New Roman" w:hAnsi="Arial" w:cs="Arial"/>
    </w:rPr>
  </w:style>
  <w:style w:type="character" w:customStyle="1" w:styleId="-">
    <w:name w:val="Интернет-ссылка"/>
    <w:basedOn w:val="a1"/>
    <w:rsid w:val="00974C72"/>
    <w:rPr>
      <w:color w:val="0000FF"/>
      <w:u w:val="single"/>
    </w:rPr>
  </w:style>
  <w:style w:type="character" w:customStyle="1" w:styleId="FontStyle26">
    <w:name w:val="Font Style26"/>
    <w:basedOn w:val="a1"/>
    <w:qFormat/>
    <w:rsid w:val="00974C72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blinkBackground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FontStyle38">
    <w:name w:val="Font Style38"/>
    <w:basedOn w:val="a1"/>
    <w:qFormat/>
    <w:rPr>
      <w:rFonts w:ascii="Arial Narrow" w:hAnsi="Arial Narrow" w:cs="Arial Narrow"/>
      <w:sz w:val="18"/>
      <w:szCs w:val="18"/>
    </w:rPr>
  </w:style>
  <w:style w:type="character" w:customStyle="1" w:styleId="ListLabel6">
    <w:name w:val="ListLabel 6"/>
    <w:qFormat/>
    <w:rPr>
      <w:rFonts w:cs="Symbol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041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74C72"/>
    <w:pPr>
      <w:widowControl w:val="0"/>
    </w:pPr>
    <w:rPr>
      <w:rFonts w:cs="Calibri"/>
      <w:b/>
      <w:bCs/>
      <w:color w:val="00000A"/>
      <w:sz w:val="22"/>
      <w:szCs w:val="22"/>
    </w:rPr>
  </w:style>
  <w:style w:type="paragraph" w:customStyle="1" w:styleId="ConsPlusNormal0">
    <w:name w:val="ConsPlusNormal"/>
    <w:qFormat/>
    <w:rsid w:val="00974C72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onsNormal">
    <w:name w:val="ConsNormal"/>
    <w:qFormat/>
    <w:rsid w:val="00974C72"/>
    <w:pPr>
      <w:ind w:right="19772" w:firstLine="720"/>
    </w:pPr>
    <w:rPr>
      <w:rFonts w:ascii="Arial" w:eastAsia="Times New Roman" w:hAnsi="Arial"/>
      <w:color w:val="00000A"/>
      <w:sz w:val="24"/>
    </w:rPr>
  </w:style>
  <w:style w:type="paragraph" w:styleId="ae">
    <w:name w:val="List Paragraph"/>
    <w:basedOn w:val="a"/>
    <w:uiPriority w:val="34"/>
    <w:qFormat/>
    <w:rsid w:val="00DA6629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Style15">
    <w:name w:val="Style15"/>
    <w:basedOn w:val="a"/>
    <w:qFormat/>
    <w:pPr>
      <w:widowControl w:val="0"/>
    </w:pPr>
    <w:rPr>
      <w:rFonts w:ascii="Arial Narrow" w:hAnsi="Arial Narrow" w:cs="Arial Narrow"/>
    </w:rPr>
  </w:style>
  <w:style w:type="table" w:styleId="af3">
    <w:name w:val="Table Grid"/>
    <w:basedOn w:val="a2"/>
    <w:uiPriority w:val="59"/>
    <w:rsid w:val="00FB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3B01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nformat">
    <w:name w:val="ConsPlusNonformat"/>
    <w:rsid w:val="00D320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4">
    <w:name w:val="Normal (Web)"/>
    <w:basedOn w:val="a"/>
    <w:uiPriority w:val="99"/>
    <w:semiHidden/>
    <w:unhideWhenUsed/>
    <w:rsid w:val="00AB7AC3"/>
    <w:pPr>
      <w:spacing w:before="100" w:beforeAutospacing="1" w:after="100" w:afterAutospacing="1"/>
    </w:pPr>
    <w:rPr>
      <w:color w:val="auto"/>
    </w:rPr>
  </w:style>
  <w:style w:type="character" w:styleId="af5">
    <w:name w:val="Strong"/>
    <w:basedOn w:val="a1"/>
    <w:uiPriority w:val="22"/>
    <w:qFormat/>
    <w:rsid w:val="00AB7AC3"/>
    <w:rPr>
      <w:b/>
      <w:bCs/>
    </w:rPr>
  </w:style>
  <w:style w:type="character" w:styleId="af6">
    <w:name w:val="Hyperlink"/>
    <w:basedOn w:val="a1"/>
    <w:unhideWhenUsed/>
    <w:rsid w:val="00E15A71"/>
    <w:rPr>
      <w:color w:val="0000FF" w:themeColor="hyperlink"/>
      <w:u w:val="single"/>
    </w:rPr>
  </w:style>
  <w:style w:type="table" w:customStyle="1" w:styleId="10">
    <w:name w:val="Сетка таблицы1"/>
    <w:basedOn w:val="a2"/>
    <w:next w:val="af3"/>
    <w:uiPriority w:val="59"/>
    <w:rsid w:val="0026072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3"/>
    <w:uiPriority w:val="59"/>
    <w:rsid w:val="009D0B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DE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uiPriority w:val="99"/>
    <w:semiHidden/>
    <w:qFormat/>
    <w:rsid w:val="00404177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974C72"/>
    <w:rPr>
      <w:rFonts w:ascii="Arial" w:eastAsia="Times New Roman" w:hAnsi="Arial" w:cs="Arial"/>
    </w:rPr>
  </w:style>
  <w:style w:type="character" w:customStyle="1" w:styleId="-">
    <w:name w:val="Интернет-ссылка"/>
    <w:basedOn w:val="a1"/>
    <w:rsid w:val="00974C72"/>
    <w:rPr>
      <w:color w:val="0000FF"/>
      <w:u w:val="single"/>
    </w:rPr>
  </w:style>
  <w:style w:type="character" w:customStyle="1" w:styleId="FontStyle26">
    <w:name w:val="Font Style26"/>
    <w:basedOn w:val="a1"/>
    <w:qFormat/>
    <w:rsid w:val="00974C72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blinkBackground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FontStyle38">
    <w:name w:val="Font Style38"/>
    <w:basedOn w:val="a1"/>
    <w:qFormat/>
    <w:rPr>
      <w:rFonts w:ascii="Arial Narrow" w:hAnsi="Arial Narrow" w:cs="Arial Narrow"/>
      <w:sz w:val="18"/>
      <w:szCs w:val="18"/>
    </w:rPr>
  </w:style>
  <w:style w:type="character" w:customStyle="1" w:styleId="ListLabel6">
    <w:name w:val="ListLabel 6"/>
    <w:qFormat/>
    <w:rPr>
      <w:rFonts w:cs="Symbol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041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74C72"/>
    <w:pPr>
      <w:widowControl w:val="0"/>
    </w:pPr>
    <w:rPr>
      <w:rFonts w:cs="Calibri"/>
      <w:b/>
      <w:bCs/>
      <w:color w:val="00000A"/>
      <w:sz w:val="22"/>
      <w:szCs w:val="22"/>
    </w:rPr>
  </w:style>
  <w:style w:type="paragraph" w:customStyle="1" w:styleId="ConsPlusNormal0">
    <w:name w:val="ConsPlusNormal"/>
    <w:qFormat/>
    <w:rsid w:val="00974C72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onsNormal">
    <w:name w:val="ConsNormal"/>
    <w:qFormat/>
    <w:rsid w:val="00974C72"/>
    <w:pPr>
      <w:ind w:right="19772" w:firstLine="720"/>
    </w:pPr>
    <w:rPr>
      <w:rFonts w:ascii="Arial" w:eastAsia="Times New Roman" w:hAnsi="Arial"/>
      <w:color w:val="00000A"/>
      <w:sz w:val="24"/>
    </w:rPr>
  </w:style>
  <w:style w:type="paragraph" w:styleId="ae">
    <w:name w:val="List Paragraph"/>
    <w:basedOn w:val="a"/>
    <w:uiPriority w:val="34"/>
    <w:qFormat/>
    <w:rsid w:val="00DA6629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Style15">
    <w:name w:val="Style15"/>
    <w:basedOn w:val="a"/>
    <w:qFormat/>
    <w:pPr>
      <w:widowControl w:val="0"/>
    </w:pPr>
    <w:rPr>
      <w:rFonts w:ascii="Arial Narrow" w:hAnsi="Arial Narrow" w:cs="Arial Narrow"/>
    </w:rPr>
  </w:style>
  <w:style w:type="table" w:styleId="af3">
    <w:name w:val="Table Grid"/>
    <w:basedOn w:val="a2"/>
    <w:uiPriority w:val="59"/>
    <w:rsid w:val="00FB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3B01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nformat">
    <w:name w:val="ConsPlusNonformat"/>
    <w:rsid w:val="00D320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4">
    <w:name w:val="Normal (Web)"/>
    <w:basedOn w:val="a"/>
    <w:uiPriority w:val="99"/>
    <w:semiHidden/>
    <w:unhideWhenUsed/>
    <w:rsid w:val="00AB7AC3"/>
    <w:pPr>
      <w:spacing w:before="100" w:beforeAutospacing="1" w:after="100" w:afterAutospacing="1"/>
    </w:pPr>
    <w:rPr>
      <w:color w:val="auto"/>
    </w:rPr>
  </w:style>
  <w:style w:type="character" w:styleId="af5">
    <w:name w:val="Strong"/>
    <w:basedOn w:val="a1"/>
    <w:uiPriority w:val="22"/>
    <w:qFormat/>
    <w:rsid w:val="00AB7AC3"/>
    <w:rPr>
      <w:b/>
      <w:bCs/>
    </w:rPr>
  </w:style>
  <w:style w:type="character" w:styleId="af6">
    <w:name w:val="Hyperlink"/>
    <w:basedOn w:val="a1"/>
    <w:unhideWhenUsed/>
    <w:rsid w:val="00E15A71"/>
    <w:rPr>
      <w:color w:val="0000FF" w:themeColor="hyperlink"/>
      <w:u w:val="single"/>
    </w:rPr>
  </w:style>
  <w:style w:type="table" w:customStyle="1" w:styleId="10">
    <w:name w:val="Сетка таблицы1"/>
    <w:basedOn w:val="a2"/>
    <w:next w:val="af3"/>
    <w:uiPriority w:val="59"/>
    <w:rsid w:val="0026072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3"/>
    <w:uiPriority w:val="59"/>
    <w:rsid w:val="009D0B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99072740" TargetMode="External"/><Relationship Id="rId18" Type="http://schemas.openxmlformats.org/officeDocument/2006/relationships/hyperlink" Target="https://docs.cntd.ru/document/90225654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730533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9072735" TargetMode="External"/><Relationship Id="rId17" Type="http://schemas.openxmlformats.org/officeDocument/2006/relationships/hyperlink" Target="https://docs.cntd.ru/document/420221455?marker=6560I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42672796" TargetMode="External"/><Relationship Id="rId20" Type="http://schemas.openxmlformats.org/officeDocument/2006/relationships/hyperlink" Target="https://docs.cntd.ru/document/5730687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36748930" TargetMode="External"/><Relationship Id="rId24" Type="http://schemas.openxmlformats.org/officeDocument/2006/relationships/hyperlink" Target="https://&#1095;&#1091;&#1082;&#1086;&#1090;&#1082;&#1072;.&#1088;&#1092;/deprirod/activity/federalnyy-gosudarstvennyy-okhotnichiy-nadzo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19937" TargetMode="External"/><Relationship Id="rId23" Type="http://schemas.openxmlformats.org/officeDocument/2006/relationships/hyperlink" Target="https://docs.cntd.ru/document/5426726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1765862?marker=64U0IK" TargetMode="External"/><Relationship Id="rId19" Type="http://schemas.openxmlformats.org/officeDocument/2006/relationships/hyperlink" Target="https://docs.cntd.ru/document/5656124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074303&amp;intelsearch=%D4%E5%E4%E5%F0%E0%EB%FC%ED%FB%E9+%E7%E0%EA%EE%ED+%EE%F2+10.01.2002+%B9+7-%D4%C7+%AB%CE%E1+%EE%F5%F0%E0%ED%E5+%EE%EA%F0%F3%E6%E0%FE%F9%E5%E9+%F1%F0%E5%E4%FB%BB" TargetMode="External"/><Relationship Id="rId14" Type="http://schemas.openxmlformats.org/officeDocument/2006/relationships/hyperlink" Target="https://docs.cntd.ru/document/499072741" TargetMode="External"/><Relationship Id="rId22" Type="http://schemas.openxmlformats.org/officeDocument/2006/relationships/hyperlink" Target="https://docs.cntd.ru/document/5662139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18C5-9E48-4FA2-B4EA-4E627205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Верещагин Егор Васильевич</cp:lastModifiedBy>
  <cp:revision>16</cp:revision>
  <cp:lastPrinted>2022-03-11T11:19:00Z</cp:lastPrinted>
  <dcterms:created xsi:type="dcterms:W3CDTF">2023-01-11T11:21:00Z</dcterms:created>
  <dcterms:modified xsi:type="dcterms:W3CDTF">2024-04-24T05:57:00Z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