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CB" w:rsidRPr="00E36ACF" w:rsidRDefault="001D2ACB" w:rsidP="001D2ACB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496F"/>
          <w:sz w:val="24"/>
          <w:szCs w:val="24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Утвержден</w:t>
      </w:r>
    </w:p>
    <w:p w:rsidR="001D2ACB" w:rsidRPr="00E36ACF" w:rsidRDefault="001D2ACB" w:rsidP="001D2ACB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496F"/>
          <w:sz w:val="24"/>
          <w:szCs w:val="24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протоколом заседания</w:t>
      </w:r>
    </w:p>
    <w:p w:rsidR="001552C5" w:rsidRPr="00E36ACF" w:rsidRDefault="001D2ACB" w:rsidP="001D2ACB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коллегиального органа по оценке </w:t>
      </w:r>
    </w:p>
    <w:p w:rsidR="001552C5" w:rsidRPr="00E36ACF" w:rsidRDefault="001D2ACB" w:rsidP="001552C5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эффективности</w:t>
      </w:r>
      <w:r w:rsidR="001552C5"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организации </w:t>
      </w:r>
      <w:r w:rsidR="001552C5"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системы </w:t>
      </w:r>
    </w:p>
    <w:p w:rsidR="001552C5" w:rsidRPr="00E36ACF" w:rsidRDefault="001552C5" w:rsidP="001552C5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496F"/>
          <w:sz w:val="24"/>
          <w:szCs w:val="24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внутреннего обеспечения</w:t>
      </w:r>
    </w:p>
    <w:p w:rsidR="001552C5" w:rsidRPr="00E36ACF" w:rsidRDefault="001D2ACB" w:rsidP="001552C5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552C5"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соответствия требованиям </w:t>
      </w:r>
    </w:p>
    <w:p w:rsidR="001D2ACB" w:rsidRPr="00E36ACF" w:rsidRDefault="001552C5" w:rsidP="001552C5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496F"/>
          <w:sz w:val="24"/>
          <w:szCs w:val="24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антимонопольного законодательства</w:t>
      </w:r>
      <w:r w:rsidR="001D2ACB"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D2ACB" w:rsidRPr="00E36ACF" w:rsidRDefault="001D2ACB" w:rsidP="001552C5">
      <w:pPr>
        <w:shd w:val="clear" w:color="auto" w:fill="FFFFFF"/>
        <w:spacing w:after="0" w:line="24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6477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№1 </w:t>
      </w:r>
      <w:r w:rsidR="001552C5" w:rsidRPr="00E36A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536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0813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января 202</w:t>
      </w:r>
      <w:r w:rsidR="00536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bookmarkStart w:id="0" w:name="_GoBack"/>
      <w:bookmarkEnd w:id="0"/>
      <w:r w:rsidR="001552C5" w:rsidRPr="00E36A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1D2ACB" w:rsidRPr="009F0DD5" w:rsidRDefault="001D2ACB" w:rsidP="001D2ACB">
      <w:pPr>
        <w:shd w:val="clear" w:color="auto" w:fill="FFFFFF"/>
        <w:spacing w:after="0" w:line="240" w:lineRule="auto"/>
        <w:jc w:val="right"/>
        <w:textAlignment w:val="baseline"/>
        <w:rPr>
          <w:rFonts w:ascii="PT Serif" w:eastAsia="Times New Roman" w:hAnsi="PT Serif" w:cs="Times New Roman"/>
          <w:color w:val="222222"/>
          <w:sz w:val="24"/>
          <w:szCs w:val="24"/>
          <w:lang w:eastAsia="ru-RU"/>
        </w:rPr>
      </w:pPr>
      <w:r w:rsidRPr="009F0DD5">
        <w:rPr>
          <w:rFonts w:ascii="inherit" w:eastAsia="Times New Roman" w:hAnsi="inherit" w:cs="Times New Roman"/>
          <w:color w:val="222222"/>
          <w:sz w:val="26"/>
          <w:szCs w:val="26"/>
          <w:bdr w:val="none" w:sz="0" w:space="0" w:color="auto" w:frame="1"/>
          <w:lang w:eastAsia="ru-RU"/>
        </w:rPr>
        <w:t> </w:t>
      </w:r>
    </w:p>
    <w:p w:rsidR="001D2ACB" w:rsidRPr="009A7B23" w:rsidRDefault="001D2ACB" w:rsidP="00E36A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Доклад</w:t>
      </w:r>
    </w:p>
    <w:p w:rsidR="001D2ACB" w:rsidRPr="009A7B23" w:rsidRDefault="001D2ACB" w:rsidP="00E36A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9A7B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об организации системы внутреннего обеспечения </w:t>
      </w:r>
      <w:r w:rsidR="000A59B2" w:rsidRPr="009A7B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соответствия требованиям</w:t>
      </w:r>
      <w:r w:rsidRPr="009A7B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антимонопольного законодательства в </w:t>
      </w:r>
      <w:r w:rsidR="009E664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Департаменте культуры и туризма</w:t>
      </w:r>
      <w:r w:rsidR="00E36ACF" w:rsidRPr="009A7B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Чукотского автономного округа</w:t>
      </w:r>
      <w:r w:rsidRPr="009A7B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за 20</w:t>
      </w:r>
      <w:r w:rsidR="009E664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</w:t>
      </w:r>
      <w:r w:rsidR="000A59B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4</w:t>
      </w:r>
      <w:r w:rsidRPr="009A7B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год</w:t>
      </w:r>
    </w:p>
    <w:p w:rsidR="00BC0C6D" w:rsidRPr="009A7B23" w:rsidRDefault="00BC0C6D" w:rsidP="00E36A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0C6D" w:rsidRPr="00B85625" w:rsidRDefault="00BC0C6D" w:rsidP="00BC0C6D">
      <w:pPr>
        <w:suppressAutoHyphens/>
        <w:spacing w:after="0" w:line="240" w:lineRule="auto"/>
        <w:ind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 исполнение Указа Президента Российской Федерации от 21.12.2017 №618 «Об основных направлениях государственной политики по развитию конкуренции», </w:t>
      </w:r>
      <w:r w:rsidRPr="009A7B23">
        <w:rPr>
          <w:rFonts w:ascii="Times New Roman" w:eastAsia="Times New Roman" w:hAnsi="Times New Roman" w:cs="Times New Roman"/>
          <w:sz w:val="26"/>
          <w:szCs w:val="26"/>
        </w:rPr>
        <w:t>в соответствии с распоряжением Правительства Российской Ф</w:t>
      </w:r>
      <w:r w:rsidR="009A7B23">
        <w:rPr>
          <w:rFonts w:ascii="Times New Roman" w:eastAsia="Times New Roman" w:hAnsi="Times New Roman" w:cs="Times New Roman"/>
          <w:sz w:val="26"/>
          <w:szCs w:val="26"/>
        </w:rPr>
        <w:t xml:space="preserve">едерации от 18.10.2018 №2258-р </w:t>
      </w:r>
      <w:r w:rsidRPr="009A7B23">
        <w:rPr>
          <w:rFonts w:ascii="Times New Roman" w:eastAsia="Times New Roman" w:hAnsi="Times New Roman" w:cs="Times New Roman"/>
          <w:sz w:val="26"/>
          <w:szCs w:val="26"/>
        </w:rPr>
        <w:t>«Об утверждении рекомендаций  по созданию и организации федеральными органами исполнительной власти системы внутреннего обеспечения соответствия требованиям антимонопо</w:t>
      </w:r>
      <w:r w:rsidR="00F841BF" w:rsidRPr="009A7B23">
        <w:rPr>
          <w:rFonts w:ascii="Times New Roman" w:eastAsia="Times New Roman" w:hAnsi="Times New Roman" w:cs="Times New Roman"/>
          <w:sz w:val="26"/>
          <w:szCs w:val="26"/>
        </w:rPr>
        <w:t>льного законодательства», с целью</w:t>
      </w:r>
      <w:r w:rsidRPr="009A7B23">
        <w:rPr>
          <w:rFonts w:ascii="Times New Roman" w:eastAsia="Times New Roman" w:hAnsi="Times New Roman" w:cs="Times New Roman"/>
          <w:sz w:val="26"/>
          <w:szCs w:val="26"/>
        </w:rPr>
        <w:t xml:space="preserve"> единого подхода к созданию и организации антимонопольного </w:t>
      </w:r>
      <w:proofErr w:type="spellStart"/>
      <w:r w:rsidRPr="009A7B23">
        <w:rPr>
          <w:rFonts w:ascii="Times New Roman" w:eastAsia="Times New Roman" w:hAnsi="Times New Roman" w:cs="Times New Roman"/>
          <w:sz w:val="26"/>
          <w:szCs w:val="26"/>
        </w:rPr>
        <w:t>комплаенса</w:t>
      </w:r>
      <w:proofErr w:type="spellEnd"/>
      <w:r w:rsidRPr="009A7B23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9E664F">
        <w:rPr>
          <w:rFonts w:ascii="Times New Roman" w:eastAsia="Calibri" w:hAnsi="Times New Roman" w:cs="Times New Roman"/>
          <w:sz w:val="26"/>
          <w:szCs w:val="26"/>
        </w:rPr>
        <w:t>Департаменте культуры и туризма</w:t>
      </w:r>
      <w:r w:rsidR="00F841BF" w:rsidRPr="009A7B23">
        <w:rPr>
          <w:rFonts w:ascii="Times New Roman" w:eastAsia="Calibri" w:hAnsi="Times New Roman" w:cs="Times New Roman"/>
          <w:sz w:val="26"/>
          <w:szCs w:val="26"/>
        </w:rPr>
        <w:t xml:space="preserve"> Чукотского автономного округа</w:t>
      </w:r>
      <w:r w:rsidRPr="009A7B23">
        <w:rPr>
          <w:rFonts w:ascii="Times New Roman" w:eastAsia="Calibri" w:hAnsi="Times New Roman" w:cs="Times New Roman"/>
          <w:sz w:val="26"/>
          <w:szCs w:val="26"/>
        </w:rPr>
        <w:t xml:space="preserve"> (далее – </w:t>
      </w:r>
      <w:r w:rsidR="009E664F">
        <w:rPr>
          <w:rFonts w:ascii="Times New Roman" w:eastAsia="Calibri" w:hAnsi="Times New Roman" w:cs="Times New Roman"/>
          <w:sz w:val="26"/>
          <w:szCs w:val="26"/>
        </w:rPr>
        <w:t>Департамент</w:t>
      </w:r>
      <w:r w:rsidRPr="009A7B23">
        <w:rPr>
          <w:rFonts w:ascii="Times New Roman" w:eastAsia="Calibri" w:hAnsi="Times New Roman" w:cs="Times New Roman"/>
          <w:sz w:val="26"/>
          <w:szCs w:val="26"/>
        </w:rPr>
        <w:t xml:space="preserve">) были </w:t>
      </w:r>
      <w:r w:rsidRPr="00B85625">
        <w:rPr>
          <w:rFonts w:ascii="Times New Roman" w:eastAsia="Calibri" w:hAnsi="Times New Roman" w:cs="Times New Roman"/>
          <w:sz w:val="26"/>
          <w:szCs w:val="26"/>
        </w:rPr>
        <w:t>утверждены:</w:t>
      </w:r>
    </w:p>
    <w:p w:rsidR="00F841BF" w:rsidRPr="00B85625" w:rsidRDefault="00670465" w:rsidP="00BC0C6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5625">
        <w:rPr>
          <w:rFonts w:ascii="Times New Roman" w:eastAsia="Calibri" w:hAnsi="Times New Roman" w:cs="Times New Roman"/>
          <w:sz w:val="26"/>
          <w:szCs w:val="26"/>
        </w:rPr>
        <w:t>- </w:t>
      </w:r>
      <w:r w:rsidRPr="00D25BF4">
        <w:rPr>
          <w:rFonts w:ascii="Times New Roman" w:eastAsia="Calibri" w:hAnsi="Times New Roman" w:cs="Times New Roman"/>
          <w:sz w:val="26"/>
          <w:szCs w:val="26"/>
        </w:rPr>
        <w:t>П</w:t>
      </w:r>
      <w:r w:rsidR="00BC0C6D" w:rsidRPr="00D25BF4">
        <w:rPr>
          <w:rFonts w:ascii="Times New Roman" w:eastAsia="Calibri" w:hAnsi="Times New Roman" w:cs="Times New Roman"/>
          <w:sz w:val="26"/>
          <w:szCs w:val="26"/>
        </w:rPr>
        <w:t xml:space="preserve">оложение об организации системы внутреннего обеспечения соответствия требованиям антимонопольного законодательства в </w:t>
      </w:r>
      <w:r w:rsidR="009E664F" w:rsidRPr="00D25BF4">
        <w:rPr>
          <w:rFonts w:ascii="Times New Roman" w:eastAsia="Calibri" w:hAnsi="Times New Roman" w:cs="Times New Roman"/>
          <w:sz w:val="26"/>
          <w:szCs w:val="26"/>
        </w:rPr>
        <w:t>Департаменте</w:t>
      </w:r>
      <w:r w:rsidR="00BC0C6D" w:rsidRPr="00D25BF4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0A59B2" w:rsidRPr="00D25BF4">
        <w:rPr>
          <w:rFonts w:ascii="Times New Roman" w:eastAsia="Calibri" w:hAnsi="Times New Roman" w:cs="Times New Roman"/>
          <w:sz w:val="26"/>
          <w:szCs w:val="26"/>
        </w:rPr>
        <w:t>приказ от</w:t>
      </w:r>
      <w:r w:rsidR="00BC0C6D" w:rsidRPr="00D25B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17DBC" w:rsidRPr="00D25BF4">
        <w:rPr>
          <w:rFonts w:ascii="Times New Roman" w:eastAsia="Calibri" w:hAnsi="Times New Roman" w:cs="Times New Roman"/>
          <w:sz w:val="26"/>
          <w:szCs w:val="26"/>
        </w:rPr>
        <w:t>21</w:t>
      </w:r>
      <w:r w:rsidR="00750CE5" w:rsidRPr="00D25BF4">
        <w:rPr>
          <w:rFonts w:ascii="Times New Roman" w:eastAsia="Calibri" w:hAnsi="Times New Roman" w:cs="Times New Roman"/>
          <w:sz w:val="26"/>
          <w:szCs w:val="26"/>
        </w:rPr>
        <w:t>.</w:t>
      </w:r>
      <w:r w:rsidR="00217DBC" w:rsidRPr="00D25BF4">
        <w:rPr>
          <w:rFonts w:ascii="Times New Roman" w:eastAsia="Calibri" w:hAnsi="Times New Roman" w:cs="Times New Roman"/>
          <w:sz w:val="26"/>
          <w:szCs w:val="26"/>
        </w:rPr>
        <w:t>01</w:t>
      </w:r>
      <w:r w:rsidR="00750CE5" w:rsidRPr="00D25BF4">
        <w:rPr>
          <w:rFonts w:ascii="Times New Roman" w:eastAsia="Calibri" w:hAnsi="Times New Roman" w:cs="Times New Roman"/>
          <w:sz w:val="26"/>
          <w:szCs w:val="26"/>
        </w:rPr>
        <w:t>.202</w:t>
      </w:r>
      <w:r w:rsidR="00217DBC" w:rsidRPr="00D25BF4">
        <w:rPr>
          <w:rFonts w:ascii="Times New Roman" w:eastAsia="Calibri" w:hAnsi="Times New Roman" w:cs="Times New Roman"/>
          <w:sz w:val="26"/>
          <w:szCs w:val="26"/>
        </w:rPr>
        <w:t>5</w:t>
      </w:r>
      <w:r w:rsidR="00750CE5" w:rsidRPr="00D25BF4">
        <w:rPr>
          <w:rFonts w:ascii="Times New Roman" w:eastAsia="Calibri" w:hAnsi="Times New Roman" w:cs="Times New Roman"/>
          <w:sz w:val="26"/>
          <w:szCs w:val="26"/>
        </w:rPr>
        <w:t>г.</w:t>
      </w:r>
      <w:r w:rsidR="00BC0C6D" w:rsidRPr="00D25BF4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750CE5" w:rsidRPr="00D25BF4">
        <w:rPr>
          <w:rFonts w:ascii="Times New Roman" w:eastAsia="Calibri" w:hAnsi="Times New Roman" w:cs="Times New Roman"/>
          <w:sz w:val="26"/>
          <w:szCs w:val="26"/>
        </w:rPr>
        <w:t>01-10/</w:t>
      </w:r>
      <w:r w:rsidR="00D25BF4" w:rsidRPr="00D25BF4">
        <w:rPr>
          <w:rFonts w:ascii="Times New Roman" w:eastAsia="Calibri" w:hAnsi="Times New Roman" w:cs="Times New Roman"/>
          <w:sz w:val="26"/>
          <w:szCs w:val="26"/>
        </w:rPr>
        <w:t>9</w:t>
      </w:r>
      <w:r w:rsidR="00F841BF" w:rsidRPr="00D25BF4">
        <w:rPr>
          <w:rFonts w:ascii="Times New Roman" w:eastAsia="Calibri" w:hAnsi="Times New Roman" w:cs="Times New Roman"/>
          <w:sz w:val="26"/>
          <w:szCs w:val="26"/>
        </w:rPr>
        <w:t>);</w:t>
      </w:r>
    </w:p>
    <w:p w:rsidR="00BC0C6D" w:rsidRPr="00B85625" w:rsidRDefault="00F841BF" w:rsidP="00BC0C6D">
      <w:pPr>
        <w:suppressAutoHyphens/>
        <w:spacing w:after="0" w:line="240" w:lineRule="auto"/>
        <w:ind w:firstLine="567"/>
        <w:jc w:val="both"/>
        <w:rPr>
          <w:rFonts w:ascii="Calibri" w:eastAsia="Calibri" w:hAnsi="Calibri" w:cs="Times New Roman"/>
          <w:sz w:val="26"/>
          <w:szCs w:val="26"/>
        </w:rPr>
      </w:pPr>
      <w:r w:rsidRPr="00B8562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BC0C6D" w:rsidRPr="00B8562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46BB" w:rsidRPr="00D25BF4">
        <w:rPr>
          <w:rFonts w:ascii="Times New Roman" w:eastAsia="Calibri" w:hAnsi="Times New Roman" w:cs="Times New Roman"/>
          <w:sz w:val="26"/>
          <w:szCs w:val="26"/>
        </w:rPr>
        <w:t>в п</w:t>
      </w:r>
      <w:r w:rsidRPr="00D25BF4">
        <w:rPr>
          <w:rFonts w:ascii="Times New Roman" w:hAnsi="Times New Roman" w:cs="Times New Roman"/>
          <w:sz w:val="26"/>
          <w:szCs w:val="26"/>
        </w:rPr>
        <w:t xml:space="preserve">орядок работы коллегиального органа по оценке эффективности организации системы внутреннего обеспечения соответствия требованиям антимонопольного законодательства в </w:t>
      </w:r>
      <w:r w:rsidR="000A59B2" w:rsidRPr="00D25BF4">
        <w:rPr>
          <w:rFonts w:ascii="Times New Roman" w:hAnsi="Times New Roman" w:cs="Times New Roman"/>
          <w:sz w:val="26"/>
          <w:szCs w:val="26"/>
        </w:rPr>
        <w:t>Департаменте и</w:t>
      </w:r>
      <w:r w:rsidRPr="00D25BF4">
        <w:rPr>
          <w:rFonts w:ascii="Times New Roman" w:hAnsi="Times New Roman" w:cs="Times New Roman"/>
          <w:sz w:val="26"/>
          <w:szCs w:val="26"/>
        </w:rPr>
        <w:t xml:space="preserve"> утвержден его состав</w:t>
      </w:r>
      <w:r w:rsidR="00D646BB" w:rsidRPr="00D25BF4">
        <w:rPr>
          <w:rFonts w:ascii="Times New Roman" w:hAnsi="Times New Roman" w:cs="Times New Roman"/>
          <w:sz w:val="26"/>
          <w:szCs w:val="26"/>
        </w:rPr>
        <w:t xml:space="preserve"> приказом</w:t>
      </w:r>
      <w:r w:rsidR="003F5650" w:rsidRPr="00D25BF4">
        <w:rPr>
          <w:rFonts w:ascii="Times New Roman" w:hAnsi="Times New Roman" w:cs="Times New Roman"/>
          <w:sz w:val="26"/>
          <w:szCs w:val="26"/>
        </w:rPr>
        <w:t xml:space="preserve"> от </w:t>
      </w:r>
      <w:r w:rsidR="00217DBC" w:rsidRPr="00D25BF4">
        <w:rPr>
          <w:rFonts w:ascii="Times New Roman" w:hAnsi="Times New Roman" w:cs="Times New Roman"/>
          <w:sz w:val="26"/>
          <w:szCs w:val="26"/>
        </w:rPr>
        <w:t>21</w:t>
      </w:r>
      <w:r w:rsidR="003F5650" w:rsidRPr="00D25BF4">
        <w:rPr>
          <w:rFonts w:ascii="Times New Roman" w:hAnsi="Times New Roman" w:cs="Times New Roman"/>
          <w:sz w:val="26"/>
          <w:szCs w:val="26"/>
        </w:rPr>
        <w:t>.</w:t>
      </w:r>
      <w:r w:rsidR="00217DBC" w:rsidRPr="00D25BF4">
        <w:rPr>
          <w:rFonts w:ascii="Times New Roman" w:hAnsi="Times New Roman" w:cs="Times New Roman"/>
          <w:sz w:val="26"/>
          <w:szCs w:val="26"/>
        </w:rPr>
        <w:t>01</w:t>
      </w:r>
      <w:r w:rsidR="003F5650" w:rsidRPr="00D25BF4">
        <w:rPr>
          <w:rFonts w:ascii="Times New Roman" w:hAnsi="Times New Roman" w:cs="Times New Roman"/>
          <w:sz w:val="26"/>
          <w:szCs w:val="26"/>
        </w:rPr>
        <w:t>.202</w:t>
      </w:r>
      <w:r w:rsidR="00217DBC" w:rsidRPr="00D25BF4">
        <w:rPr>
          <w:rFonts w:ascii="Times New Roman" w:hAnsi="Times New Roman" w:cs="Times New Roman"/>
          <w:sz w:val="26"/>
          <w:szCs w:val="26"/>
        </w:rPr>
        <w:t>5</w:t>
      </w:r>
      <w:r w:rsidR="003F5650" w:rsidRPr="00D25BF4">
        <w:rPr>
          <w:rFonts w:ascii="Times New Roman" w:hAnsi="Times New Roman" w:cs="Times New Roman"/>
          <w:sz w:val="26"/>
          <w:szCs w:val="26"/>
        </w:rPr>
        <w:t>г. №01-10/</w:t>
      </w:r>
      <w:r w:rsidR="00D25BF4" w:rsidRPr="00D25BF4">
        <w:rPr>
          <w:rFonts w:ascii="Times New Roman" w:hAnsi="Times New Roman" w:cs="Times New Roman"/>
          <w:sz w:val="26"/>
          <w:szCs w:val="26"/>
        </w:rPr>
        <w:t>8</w:t>
      </w:r>
      <w:r w:rsidR="00FA6E7D" w:rsidRPr="00D25BF4">
        <w:rPr>
          <w:rFonts w:ascii="Times New Roman" w:eastAsia="Calibri" w:hAnsi="Times New Roman" w:cs="Times New Roman"/>
          <w:sz w:val="26"/>
          <w:szCs w:val="26"/>
        </w:rPr>
        <w:t>;</w:t>
      </w:r>
    </w:p>
    <w:p w:rsidR="0019101E" w:rsidRPr="00D25BF4" w:rsidRDefault="00670465" w:rsidP="00FA6E7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BF4">
        <w:rPr>
          <w:rFonts w:ascii="Times New Roman" w:eastAsia="Calibri" w:hAnsi="Times New Roman" w:cs="Times New Roman"/>
          <w:sz w:val="26"/>
          <w:szCs w:val="26"/>
        </w:rPr>
        <w:t>- П</w:t>
      </w:r>
      <w:r w:rsidR="00FA6E7D" w:rsidRPr="00D25BF4">
        <w:rPr>
          <w:rFonts w:ascii="Times New Roman" w:eastAsia="Calibri" w:hAnsi="Times New Roman" w:cs="Times New Roman"/>
          <w:sz w:val="26"/>
          <w:szCs w:val="26"/>
        </w:rPr>
        <w:t xml:space="preserve">лан мероприятий («дорожная карта») </w:t>
      </w:r>
      <w:r w:rsidR="00785372" w:rsidRPr="00D25BF4">
        <w:rPr>
          <w:rFonts w:ascii="Times New Roman" w:hAnsi="Times New Roman" w:cs="Times New Roman"/>
          <w:sz w:val="26"/>
          <w:szCs w:val="26"/>
        </w:rPr>
        <w:t xml:space="preserve">снижению рисков нарушения антимонопольного законодательства в Департаменте </w:t>
      </w:r>
      <w:r w:rsidR="00FA6E7D" w:rsidRPr="00D25BF4">
        <w:rPr>
          <w:rFonts w:ascii="Times New Roman" w:eastAsia="Calibri" w:hAnsi="Times New Roman" w:cs="Times New Roman"/>
          <w:sz w:val="26"/>
          <w:szCs w:val="26"/>
        </w:rPr>
        <w:t>(</w:t>
      </w:r>
      <w:r w:rsidR="00CC395E" w:rsidRPr="00D25BF4">
        <w:rPr>
          <w:rFonts w:ascii="Times New Roman" w:eastAsia="Calibri" w:hAnsi="Times New Roman" w:cs="Times New Roman"/>
          <w:sz w:val="26"/>
          <w:szCs w:val="26"/>
        </w:rPr>
        <w:t xml:space="preserve">приказ от </w:t>
      </w:r>
      <w:r w:rsidR="00217DBC" w:rsidRPr="00D25BF4">
        <w:rPr>
          <w:rFonts w:ascii="Times New Roman" w:eastAsia="Calibri" w:hAnsi="Times New Roman" w:cs="Times New Roman"/>
          <w:sz w:val="26"/>
          <w:szCs w:val="26"/>
        </w:rPr>
        <w:t>21</w:t>
      </w:r>
      <w:r w:rsidR="00785372" w:rsidRPr="00D25BF4">
        <w:rPr>
          <w:rFonts w:ascii="Times New Roman" w:eastAsia="Calibri" w:hAnsi="Times New Roman" w:cs="Times New Roman"/>
          <w:sz w:val="26"/>
          <w:szCs w:val="26"/>
        </w:rPr>
        <w:t>.</w:t>
      </w:r>
      <w:r w:rsidR="00217DBC" w:rsidRPr="00D25BF4">
        <w:rPr>
          <w:rFonts w:ascii="Times New Roman" w:eastAsia="Calibri" w:hAnsi="Times New Roman" w:cs="Times New Roman"/>
          <w:sz w:val="26"/>
          <w:szCs w:val="26"/>
        </w:rPr>
        <w:t>01</w:t>
      </w:r>
      <w:r w:rsidR="00785372" w:rsidRPr="00D25BF4">
        <w:rPr>
          <w:rFonts w:ascii="Times New Roman" w:eastAsia="Calibri" w:hAnsi="Times New Roman" w:cs="Times New Roman"/>
          <w:sz w:val="26"/>
          <w:szCs w:val="26"/>
        </w:rPr>
        <w:t>.202</w:t>
      </w:r>
      <w:r w:rsidR="00217DBC" w:rsidRPr="00D25BF4">
        <w:rPr>
          <w:rFonts w:ascii="Times New Roman" w:eastAsia="Calibri" w:hAnsi="Times New Roman" w:cs="Times New Roman"/>
          <w:sz w:val="26"/>
          <w:szCs w:val="26"/>
        </w:rPr>
        <w:t>5</w:t>
      </w:r>
      <w:r w:rsidR="00785372" w:rsidRPr="00D25BF4">
        <w:rPr>
          <w:rFonts w:ascii="Times New Roman" w:eastAsia="Calibri" w:hAnsi="Times New Roman" w:cs="Times New Roman"/>
          <w:sz w:val="26"/>
          <w:szCs w:val="26"/>
        </w:rPr>
        <w:t>г.</w:t>
      </w:r>
      <w:r w:rsidR="00490B49" w:rsidRPr="00D25BF4">
        <w:rPr>
          <w:rFonts w:ascii="Times New Roman" w:eastAsia="Calibri" w:hAnsi="Times New Roman" w:cs="Times New Roman"/>
          <w:sz w:val="26"/>
          <w:szCs w:val="26"/>
        </w:rPr>
        <w:t xml:space="preserve"> №01-10/</w:t>
      </w:r>
      <w:r w:rsidR="00D25BF4" w:rsidRPr="00D25BF4">
        <w:rPr>
          <w:rFonts w:ascii="Times New Roman" w:eastAsia="Calibri" w:hAnsi="Times New Roman" w:cs="Times New Roman"/>
          <w:sz w:val="26"/>
          <w:szCs w:val="26"/>
        </w:rPr>
        <w:t>10</w:t>
      </w:r>
      <w:r w:rsidR="00CC395E" w:rsidRPr="00D25BF4">
        <w:rPr>
          <w:rFonts w:ascii="Times New Roman" w:eastAsia="Calibri" w:hAnsi="Times New Roman" w:cs="Times New Roman"/>
          <w:sz w:val="26"/>
          <w:szCs w:val="26"/>
        </w:rPr>
        <w:t>)</w:t>
      </w:r>
      <w:r w:rsidR="0019101E" w:rsidRPr="00D25BF4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A6E7D" w:rsidRPr="00536A81" w:rsidRDefault="0019101E" w:rsidP="00FA6E7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6A81">
        <w:rPr>
          <w:rFonts w:ascii="Times New Roman" w:eastAsia="Calibri" w:hAnsi="Times New Roman" w:cs="Times New Roman"/>
          <w:sz w:val="26"/>
          <w:szCs w:val="26"/>
        </w:rPr>
        <w:t xml:space="preserve">- Карта рисков (приказ от </w:t>
      </w:r>
      <w:r w:rsidR="00D25BF4" w:rsidRPr="00536A81">
        <w:rPr>
          <w:rFonts w:ascii="Times New Roman" w:eastAsia="Calibri" w:hAnsi="Times New Roman" w:cs="Times New Roman"/>
          <w:sz w:val="26"/>
          <w:szCs w:val="26"/>
        </w:rPr>
        <w:t>21</w:t>
      </w:r>
      <w:r w:rsidRPr="00536A81">
        <w:rPr>
          <w:rFonts w:ascii="Times New Roman" w:eastAsia="Calibri" w:hAnsi="Times New Roman" w:cs="Times New Roman"/>
          <w:sz w:val="26"/>
          <w:szCs w:val="26"/>
        </w:rPr>
        <w:t>.</w:t>
      </w:r>
      <w:r w:rsidR="00D25BF4" w:rsidRPr="00536A81">
        <w:rPr>
          <w:rFonts w:ascii="Times New Roman" w:eastAsia="Calibri" w:hAnsi="Times New Roman" w:cs="Times New Roman"/>
          <w:sz w:val="26"/>
          <w:szCs w:val="26"/>
        </w:rPr>
        <w:t>01</w:t>
      </w:r>
      <w:r w:rsidRPr="00536A81">
        <w:rPr>
          <w:rFonts w:ascii="Times New Roman" w:eastAsia="Calibri" w:hAnsi="Times New Roman" w:cs="Times New Roman"/>
          <w:sz w:val="26"/>
          <w:szCs w:val="26"/>
        </w:rPr>
        <w:t>.202</w:t>
      </w:r>
      <w:r w:rsidR="00D25BF4" w:rsidRPr="00536A81">
        <w:rPr>
          <w:rFonts w:ascii="Times New Roman" w:eastAsia="Calibri" w:hAnsi="Times New Roman" w:cs="Times New Roman"/>
          <w:sz w:val="26"/>
          <w:szCs w:val="26"/>
        </w:rPr>
        <w:t>5</w:t>
      </w:r>
      <w:r w:rsidRPr="00536A81">
        <w:rPr>
          <w:rFonts w:ascii="Times New Roman" w:eastAsia="Calibri" w:hAnsi="Times New Roman" w:cs="Times New Roman"/>
          <w:sz w:val="26"/>
          <w:szCs w:val="26"/>
        </w:rPr>
        <w:t>г. «01-10/</w:t>
      </w:r>
      <w:r w:rsidR="00D25BF4" w:rsidRPr="00536A81">
        <w:rPr>
          <w:rFonts w:ascii="Times New Roman" w:eastAsia="Calibri" w:hAnsi="Times New Roman" w:cs="Times New Roman"/>
          <w:sz w:val="26"/>
          <w:szCs w:val="26"/>
        </w:rPr>
        <w:t>11</w:t>
      </w:r>
      <w:r w:rsidRPr="00536A81">
        <w:rPr>
          <w:rFonts w:ascii="Times New Roman" w:eastAsia="Calibri" w:hAnsi="Times New Roman" w:cs="Times New Roman"/>
          <w:sz w:val="26"/>
          <w:szCs w:val="26"/>
        </w:rPr>
        <w:t>)</w:t>
      </w:r>
      <w:r w:rsidR="00CC395E" w:rsidRPr="00536A8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730E8" w:rsidRPr="00B85625" w:rsidRDefault="00E43AF8" w:rsidP="00025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625">
        <w:rPr>
          <w:rFonts w:ascii="Times New Roman" w:eastAsia="Calibri" w:hAnsi="Times New Roman" w:cs="Times New Roman"/>
          <w:sz w:val="26"/>
          <w:szCs w:val="26"/>
        </w:rPr>
        <w:t>М</w:t>
      </w:r>
      <w:r w:rsidR="0027684C" w:rsidRPr="00B85625">
        <w:rPr>
          <w:rFonts w:ascii="Times New Roman" w:eastAsia="Calibri" w:hAnsi="Times New Roman" w:cs="Times New Roman"/>
          <w:sz w:val="26"/>
          <w:szCs w:val="26"/>
        </w:rPr>
        <w:t xml:space="preserve">ероприятия, предусмотренные положением об организации системы внутреннего обеспечения соответствия требованиям антимонопольного законодательства </w:t>
      </w:r>
      <w:r w:rsidR="00603B0F" w:rsidRPr="00B85625">
        <w:rPr>
          <w:rFonts w:ascii="Times New Roman" w:eastAsia="Calibri" w:hAnsi="Times New Roman" w:cs="Times New Roman"/>
          <w:sz w:val="26"/>
          <w:szCs w:val="26"/>
        </w:rPr>
        <w:t>в Департаменте,</w:t>
      </w:r>
      <w:r w:rsidRPr="00B8562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E2B63" w:rsidRPr="00B85625">
        <w:rPr>
          <w:rFonts w:ascii="Times New Roman" w:eastAsia="Calibri" w:hAnsi="Times New Roman" w:cs="Times New Roman"/>
          <w:sz w:val="26"/>
          <w:szCs w:val="26"/>
        </w:rPr>
        <w:t xml:space="preserve">проводились за </w:t>
      </w:r>
      <w:r w:rsidRPr="00B85625">
        <w:rPr>
          <w:rFonts w:ascii="Times New Roman" w:eastAsia="Calibri" w:hAnsi="Times New Roman" w:cs="Times New Roman"/>
          <w:sz w:val="26"/>
          <w:szCs w:val="26"/>
        </w:rPr>
        <w:t>202</w:t>
      </w:r>
      <w:r w:rsidR="00603B0F">
        <w:rPr>
          <w:rFonts w:ascii="Times New Roman" w:eastAsia="Calibri" w:hAnsi="Times New Roman" w:cs="Times New Roman"/>
          <w:sz w:val="26"/>
          <w:szCs w:val="26"/>
        </w:rPr>
        <w:t>4</w:t>
      </w:r>
      <w:r w:rsidRPr="00B85625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 w:rsidR="00E20830" w:rsidRPr="00B856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20D5A" w:rsidRPr="009A7B23" w:rsidRDefault="00A20D5A" w:rsidP="00614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mbria"/>
          <w:sz w:val="26"/>
          <w:szCs w:val="26"/>
        </w:rPr>
      </w:pPr>
      <w:r w:rsidRPr="00B85625">
        <w:rPr>
          <w:rFonts w:ascii="Times New Roman" w:eastAsia="Times New Roman" w:hAnsi="Times New Roman" w:cs="Cambria"/>
          <w:sz w:val="26"/>
          <w:szCs w:val="26"/>
        </w:rPr>
        <w:t>В целях выявления рисков нарушения антимонопольног</w:t>
      </w:r>
      <w:r w:rsidR="004F0AA9" w:rsidRPr="00B85625">
        <w:rPr>
          <w:rFonts w:ascii="Times New Roman" w:eastAsia="Times New Roman" w:hAnsi="Times New Roman" w:cs="Cambria"/>
          <w:sz w:val="26"/>
          <w:szCs w:val="26"/>
        </w:rPr>
        <w:t xml:space="preserve">о законодательства </w:t>
      </w:r>
      <w:r w:rsidR="00BB5A1A" w:rsidRPr="00B85625">
        <w:rPr>
          <w:rFonts w:ascii="Times New Roman" w:eastAsia="Times New Roman" w:hAnsi="Times New Roman" w:cs="Cambria"/>
          <w:sz w:val="26"/>
          <w:szCs w:val="26"/>
        </w:rPr>
        <w:t xml:space="preserve">в деятельности </w:t>
      </w:r>
      <w:r w:rsidR="00E43AF8" w:rsidRPr="00B85625">
        <w:rPr>
          <w:rFonts w:ascii="Times New Roman" w:eastAsia="Times New Roman" w:hAnsi="Times New Roman" w:cs="Cambria"/>
          <w:sz w:val="26"/>
          <w:szCs w:val="26"/>
        </w:rPr>
        <w:t>Департамента</w:t>
      </w:r>
      <w:r w:rsidR="00BB5A1A" w:rsidRPr="00B85625">
        <w:rPr>
          <w:rFonts w:ascii="Times New Roman" w:eastAsia="Times New Roman" w:hAnsi="Times New Roman" w:cs="Cambria"/>
          <w:sz w:val="26"/>
          <w:szCs w:val="26"/>
        </w:rPr>
        <w:t xml:space="preserve"> </w:t>
      </w:r>
      <w:r w:rsidR="004F0AA9" w:rsidRPr="00B85625">
        <w:rPr>
          <w:rFonts w:ascii="Times New Roman" w:eastAsia="Times New Roman" w:hAnsi="Times New Roman" w:cs="Cambria"/>
          <w:sz w:val="26"/>
          <w:szCs w:val="26"/>
        </w:rPr>
        <w:t xml:space="preserve">осуществлен </w:t>
      </w:r>
      <w:r w:rsidRPr="00B85625">
        <w:rPr>
          <w:rFonts w:ascii="Times New Roman" w:eastAsia="Times New Roman" w:hAnsi="Times New Roman" w:cs="Cambria"/>
          <w:sz w:val="26"/>
          <w:szCs w:val="26"/>
        </w:rPr>
        <w:t>анализ нарушений антимонопольного законодательства</w:t>
      </w:r>
      <w:r w:rsidRPr="009A7B23">
        <w:rPr>
          <w:rFonts w:ascii="Times New Roman" w:eastAsia="Times New Roman" w:hAnsi="Times New Roman" w:cs="Cambria"/>
          <w:sz w:val="26"/>
          <w:szCs w:val="26"/>
        </w:rPr>
        <w:t xml:space="preserve"> (наличие предостережений, предупреждений, шт</w:t>
      </w:r>
      <w:r w:rsidR="004F0AA9" w:rsidRPr="009A7B23">
        <w:rPr>
          <w:rFonts w:ascii="Times New Roman" w:eastAsia="Times New Roman" w:hAnsi="Times New Roman" w:cs="Cambria"/>
          <w:sz w:val="26"/>
          <w:szCs w:val="26"/>
        </w:rPr>
        <w:t>рафов, жалоб, возбужденных дел).</w:t>
      </w:r>
    </w:p>
    <w:p w:rsidR="00E2269A" w:rsidRDefault="00E2269A" w:rsidP="00614C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7B23">
        <w:rPr>
          <w:rFonts w:ascii="Times New Roman" w:eastAsia="Calibri" w:hAnsi="Times New Roman" w:cs="Times New Roman"/>
          <w:sz w:val="26"/>
          <w:szCs w:val="26"/>
        </w:rPr>
        <w:t xml:space="preserve">Для размещения закупок используется </w:t>
      </w:r>
      <w:r w:rsidR="00472D49" w:rsidRPr="009A7B23">
        <w:rPr>
          <w:rFonts w:ascii="Times New Roman" w:eastAsia="Calibri" w:hAnsi="Times New Roman" w:cs="Times New Roman"/>
          <w:sz w:val="26"/>
          <w:szCs w:val="26"/>
        </w:rPr>
        <w:t>единая информационная система</w:t>
      </w:r>
      <w:r w:rsidR="00742644" w:rsidRPr="009A7B23">
        <w:rPr>
          <w:rFonts w:ascii="Times New Roman" w:eastAsia="Calibri" w:hAnsi="Times New Roman" w:cs="Times New Roman"/>
          <w:sz w:val="26"/>
          <w:szCs w:val="26"/>
        </w:rPr>
        <w:t xml:space="preserve"> в сфере закупок</w:t>
      </w:r>
      <w:r w:rsidR="00472D49" w:rsidRPr="009A7B2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729C3" w:rsidRPr="00600559" w:rsidRDefault="002F4B1E" w:rsidP="0081071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00559">
        <w:rPr>
          <w:rFonts w:ascii="Times New Roman" w:hAnsi="Times New Roman" w:cs="Times New Roman"/>
          <w:sz w:val="26"/>
          <w:szCs w:val="26"/>
          <w:lang w:eastAsia="ru-RU"/>
        </w:rPr>
        <w:t>В истекшем 202</w:t>
      </w:r>
      <w:r w:rsidR="00810717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60055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03B0F" w:rsidRPr="00600559">
        <w:rPr>
          <w:rFonts w:ascii="Times New Roman" w:hAnsi="Times New Roman" w:cs="Times New Roman"/>
          <w:sz w:val="26"/>
          <w:szCs w:val="26"/>
          <w:lang w:eastAsia="ru-RU"/>
        </w:rPr>
        <w:t xml:space="preserve">году </w:t>
      </w:r>
      <w:r w:rsidR="00603B0F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810717">
        <w:rPr>
          <w:rFonts w:ascii="Times New Roman" w:hAnsi="Times New Roman" w:cs="Times New Roman"/>
          <w:sz w:val="26"/>
          <w:szCs w:val="26"/>
          <w:lang w:eastAsia="ru-RU"/>
        </w:rPr>
        <w:t xml:space="preserve">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Департаментом закупки не осуществлялись.</w:t>
      </w:r>
    </w:p>
    <w:p w:rsidR="006702CC" w:rsidRPr="009A7B23" w:rsidRDefault="006702CC" w:rsidP="008729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Arial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правлением </w:t>
      </w:r>
      <w:r w:rsidRPr="009A7B23">
        <w:rPr>
          <w:rFonts w:ascii="Times New Roman" w:eastAsia="Times New Roman" w:hAnsi="Times New Roman" w:cs="Arial"/>
          <w:sz w:val="26"/>
          <w:szCs w:val="26"/>
          <w:lang w:eastAsia="ru-RU"/>
        </w:rPr>
        <w:t>Ф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>едеральной антимонопольной службой</w:t>
      </w:r>
      <w:r w:rsidRPr="009A7B23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по Чукотскому автономному округу н</w:t>
      </w:r>
      <w:r w:rsidRPr="009A7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арушения антимонопольного законодательства </w:t>
      </w:r>
      <w:r w:rsidRPr="009A7B23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в деятельности </w:t>
      </w:r>
      <w:r w:rsidR="002F4B1E">
        <w:rPr>
          <w:rFonts w:ascii="Times New Roman" w:eastAsia="Times New Roman" w:hAnsi="Times New Roman" w:cs="Arial"/>
          <w:sz w:val="26"/>
          <w:szCs w:val="26"/>
          <w:lang w:eastAsia="ru-RU"/>
        </w:rPr>
        <w:t>Депар</w:t>
      </w:r>
      <w:r w:rsidR="002F636D">
        <w:rPr>
          <w:rFonts w:ascii="Times New Roman" w:eastAsia="Times New Roman" w:hAnsi="Times New Roman" w:cs="Arial"/>
          <w:sz w:val="26"/>
          <w:szCs w:val="26"/>
          <w:lang w:eastAsia="ru-RU"/>
        </w:rPr>
        <w:t>т</w:t>
      </w:r>
      <w:r w:rsidR="002F4B1E">
        <w:rPr>
          <w:rFonts w:ascii="Times New Roman" w:eastAsia="Times New Roman" w:hAnsi="Times New Roman" w:cs="Arial"/>
          <w:sz w:val="26"/>
          <w:szCs w:val="26"/>
          <w:lang w:eastAsia="ru-RU"/>
        </w:rPr>
        <w:t>а</w:t>
      </w:r>
      <w:r w:rsidR="002F636D">
        <w:rPr>
          <w:rFonts w:ascii="Times New Roman" w:eastAsia="Times New Roman" w:hAnsi="Times New Roman" w:cs="Arial"/>
          <w:sz w:val="26"/>
          <w:szCs w:val="26"/>
          <w:lang w:eastAsia="ru-RU"/>
        </w:rPr>
        <w:t>мента</w:t>
      </w:r>
      <w:r w:rsidRPr="009A7B23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не выявлены</w:t>
      </w:r>
      <w:r w:rsidRPr="009A7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54BE8" w:rsidRPr="009A7B23" w:rsidRDefault="00354BE8" w:rsidP="00E2269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22893" w:rsidRPr="00ED42A7" w:rsidRDefault="00022893" w:rsidP="00ED42A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Информация о проведенных мероприятиях по внедрению </w:t>
      </w:r>
      <w:r w:rsidR="00603B0F"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антимонопольного </w:t>
      </w:r>
      <w:proofErr w:type="spellStart"/>
      <w:r w:rsidR="00603B0F"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комплаенса</w:t>
      </w:r>
      <w:proofErr w:type="spellEnd"/>
      <w:r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в </w:t>
      </w:r>
      <w:r w:rsidR="006C61F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Департаменте</w:t>
      </w:r>
    </w:p>
    <w:p w:rsidR="00B30477" w:rsidRPr="009A7B23" w:rsidRDefault="00B30477" w:rsidP="00354BE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12F" w:rsidRPr="009A7B23" w:rsidRDefault="00EC012F" w:rsidP="00EC012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настоящее время в </w:t>
      </w:r>
      <w:r w:rsidR="006C61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Департаменте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осуществлено </w:t>
      </w:r>
      <w:r w:rsidR="00603B0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внедрение системы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внутреннего обеспечения </w:t>
      </w:r>
      <w:r w:rsidR="00603B0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соответствия требованиям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антимонопольного законодательства.</w:t>
      </w:r>
    </w:p>
    <w:p w:rsidR="00EC012F" w:rsidRPr="009A7B23" w:rsidRDefault="001464DE" w:rsidP="00EC01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          </w:t>
      </w:r>
      <w:r w:rsidR="00EC012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Разработаны локальные нормативные акты в сфере антимонопольного комплаенса, создан раздел «Антимонопольный </w:t>
      </w:r>
      <w:proofErr w:type="spellStart"/>
      <w:r w:rsidR="00EC012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</w:t>
      </w:r>
      <w:proofErr w:type="spellEnd"/>
      <w:r w:rsidR="00EC012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» на официальном сайте органа исполнительной власти </w:t>
      </w:r>
      <w:r w:rsid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телекоммуникационной сети Интернет </w:t>
      </w:r>
      <w:r w:rsidR="00EC012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 адресу: </w:t>
      </w:r>
      <w:r w:rsidR="007F7C98" w:rsidRPr="007F7C98">
        <w:rPr>
          <w:rFonts w:ascii="Times New Roman" w:hAnsi="Times New Roman" w:cs="Times New Roman"/>
          <w:sz w:val="26"/>
          <w:szCs w:val="26"/>
        </w:rPr>
        <w:t>https://xn--80atapud1a.xn--p1ai/</w:t>
      </w:r>
      <w:proofErr w:type="spellStart"/>
      <w:r w:rsidR="007F7C98" w:rsidRPr="007F7C98">
        <w:rPr>
          <w:rFonts w:ascii="Times New Roman" w:hAnsi="Times New Roman" w:cs="Times New Roman"/>
          <w:sz w:val="26"/>
          <w:szCs w:val="26"/>
        </w:rPr>
        <w:t>depculture</w:t>
      </w:r>
      <w:proofErr w:type="spellEnd"/>
      <w:r w:rsidR="007F7C98" w:rsidRPr="007F7C9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F7C98" w:rsidRPr="007F7C98">
        <w:rPr>
          <w:rFonts w:ascii="Times New Roman" w:hAnsi="Times New Roman" w:cs="Times New Roman"/>
          <w:sz w:val="26"/>
          <w:szCs w:val="26"/>
        </w:rPr>
        <w:t>activity</w:t>
      </w:r>
      <w:proofErr w:type="spellEnd"/>
      <w:r w:rsidR="007F7C98" w:rsidRPr="007F7C9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F7C98" w:rsidRPr="007F7C98">
        <w:rPr>
          <w:rFonts w:ascii="Times New Roman" w:hAnsi="Times New Roman" w:cs="Times New Roman"/>
          <w:sz w:val="26"/>
          <w:szCs w:val="26"/>
        </w:rPr>
        <w:t>antimonopolnyy-komplaens</w:t>
      </w:r>
      <w:proofErr w:type="spellEnd"/>
      <w:r w:rsidR="007F7C98" w:rsidRPr="007F7C98">
        <w:rPr>
          <w:rFonts w:ascii="Times New Roman" w:hAnsi="Times New Roman" w:cs="Times New Roman"/>
          <w:sz w:val="26"/>
          <w:szCs w:val="26"/>
        </w:rPr>
        <w:t>/</w:t>
      </w:r>
      <w:r w:rsidR="00EC012F" w:rsidRPr="007F7C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6C61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Раздел пополняется по мере внесения изменений в локальные нормативные акты в сфере антимонопольного комплаенса.</w:t>
      </w:r>
    </w:p>
    <w:p w:rsidR="00022893" w:rsidRPr="009A7B23" w:rsidRDefault="00022893" w:rsidP="000228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целях </w:t>
      </w:r>
      <w:r w:rsidR="000A59B2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выявления и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оценки рисков нарушения </w:t>
      </w:r>
      <w:r w:rsidR="000A59B2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антимонопольного законодательства уполномоченным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D223A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подразделением 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проводится ряд мероприятий.</w:t>
      </w:r>
    </w:p>
    <w:p w:rsidR="00022893" w:rsidRPr="009A7B23" w:rsidRDefault="00022893" w:rsidP="000228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Serif" w:eastAsia="Times New Roman" w:hAnsi="PT Serif" w:cs="Times New Roman"/>
          <w:color w:val="222222"/>
          <w:sz w:val="26"/>
          <w:szCs w:val="26"/>
          <w:lang w:eastAsia="ru-RU"/>
        </w:rPr>
      </w:pPr>
      <w:r w:rsidRPr="009A7B23">
        <w:rPr>
          <w:rFonts w:ascii="inherit" w:eastAsia="Times New Roman" w:hAnsi="inherit" w:cs="Times New Roman"/>
          <w:color w:val="222222"/>
          <w:sz w:val="26"/>
          <w:szCs w:val="26"/>
          <w:bdr w:val="none" w:sz="0" w:space="0" w:color="auto" w:frame="1"/>
          <w:lang w:eastAsia="ru-RU"/>
        </w:rPr>
        <w:t> </w:t>
      </w:r>
    </w:p>
    <w:p w:rsidR="00022893" w:rsidRPr="00ED42A7" w:rsidRDefault="00022893" w:rsidP="00ED42A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Анализ выявленных нарушений </w:t>
      </w:r>
      <w:r w:rsidR="000A59B2"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антимонопольного законодательства</w:t>
      </w:r>
      <w:r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в деятельности </w:t>
      </w:r>
      <w:r w:rsidR="002D21F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Департамента за 202</w:t>
      </w:r>
      <w:r w:rsidR="00603B0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4 </w:t>
      </w:r>
      <w:r w:rsidR="002D21F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год</w:t>
      </w:r>
    </w:p>
    <w:p w:rsidR="00B30477" w:rsidRPr="009A7B23" w:rsidRDefault="00B30477" w:rsidP="00354BE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93" w:rsidRPr="009A7B23" w:rsidRDefault="00022893" w:rsidP="000228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Во исполнение </w:t>
      </w:r>
      <w:r w:rsidR="0013753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требований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A59B2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Положения об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организации системы внутреннего </w:t>
      </w:r>
      <w:r w:rsidR="00603B0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обеспечении соответствия требованиям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антимонопольного </w:t>
      </w:r>
      <w:r w:rsidR="00603B0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законодательства в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2D21F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Департаменте </w:t>
      </w:r>
      <w:r w:rsidR="00C63DE6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уполномоченным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подразделени</w:t>
      </w:r>
      <w:r w:rsidR="00C63DE6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ем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проведен анализ информации о наличии нарушений антимонопольного законодательства в деятельности </w:t>
      </w:r>
      <w:r w:rsidR="002D21F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Департамента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за </w:t>
      </w:r>
      <w:r w:rsidR="002D21F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202</w:t>
      </w:r>
      <w:r w:rsidR="00603B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4</w:t>
      </w:r>
      <w:r w:rsidR="002D21F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год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022893" w:rsidRPr="009A7B23" w:rsidRDefault="00022893" w:rsidP="000228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 </w:t>
      </w:r>
      <w:r w:rsidR="00603B0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результатам проведенного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анализа установлено следующее:</w:t>
      </w:r>
    </w:p>
    <w:p w:rsidR="00022893" w:rsidRPr="009A7B23" w:rsidRDefault="00022893" w:rsidP="000228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  дел</w:t>
      </w:r>
      <w:r w:rsidR="006702C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 вопросам применения и возможного нарушения </w:t>
      </w:r>
      <w:r w:rsidR="00603B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Департаментом</w:t>
      </w:r>
      <w:r w:rsidR="00603B0F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норм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антимонопольного законодательства в судебных инстанциях не </w:t>
      </w:r>
      <w:r w:rsidR="006702CC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рассм</w:t>
      </w:r>
      <w:r w:rsidR="006702C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атривались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022893" w:rsidRPr="009A7B23" w:rsidRDefault="00022893" w:rsidP="000228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нормативные правовые акты </w:t>
      </w:r>
      <w:r w:rsidR="002D21F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Департамент</w:t>
      </w:r>
      <w:r w:rsidR="00C63DE6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в которых УФАС по </w:t>
      </w:r>
      <w:r w:rsidR="00812D7A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Чукотскому автономному округу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выявлены нарушения антимонопольного законодательства </w:t>
      </w:r>
      <w:r w:rsidR="002D21F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за отчетный </w:t>
      </w:r>
      <w:r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период, в </w:t>
      </w:r>
      <w:r w:rsidR="002D21F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Департаменте</w:t>
      </w:r>
      <w:r w:rsidR="00812D7A" w:rsidRPr="009A7B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отсутствуют.</w:t>
      </w:r>
    </w:p>
    <w:p w:rsidR="00B94265" w:rsidRPr="009A7B23" w:rsidRDefault="00B94265" w:rsidP="00A17F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4BE8" w:rsidRPr="00ED42A7" w:rsidRDefault="00603B0F" w:rsidP="00ED42A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Оценка эффективности</w:t>
      </w:r>
      <w:r w:rsidR="00B94265"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функционирования в</w:t>
      </w:r>
      <w:r w:rsidR="00B94265"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EE61F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Департаменте</w:t>
      </w:r>
      <w:r w:rsidR="00B94265" w:rsidRPr="00ED42A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B94265" w:rsidRPr="00354BE8" w:rsidRDefault="00B94265" w:rsidP="00B942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4BE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антимонопольного комплаенса</w:t>
      </w:r>
    </w:p>
    <w:p w:rsidR="00B94265" w:rsidRPr="00B21BB9" w:rsidRDefault="00B94265" w:rsidP="00B942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B94265" w:rsidRPr="00B21BB9" w:rsidRDefault="00B94265" w:rsidP="00B942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Во исполнение </w:t>
      </w:r>
      <w:r w:rsidR="00B9567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требований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Положения об антимонопольном </w:t>
      </w:r>
      <w:proofErr w:type="spellStart"/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комплаенсе</w:t>
      </w:r>
      <w:proofErr w:type="spellEnd"/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603B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29</w:t>
      </w:r>
      <w:r w:rsidR="00D93C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.12.202</w:t>
      </w:r>
      <w:r w:rsidR="00603B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3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B9567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Департаментом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  </w:t>
      </w:r>
      <w:r w:rsidR="00B9567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была </w:t>
      </w:r>
      <w:r w:rsidR="007A5459"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утверждена </w:t>
      </w:r>
      <w:r w:rsidR="007A5459" w:rsidRPr="00B21BB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расчета ключевых показателей эффективности функционирования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B94265" w:rsidRPr="00B21BB9" w:rsidRDefault="00B94265" w:rsidP="00B942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Согласно Методике   ключевыми показателями эффективности антимонопольного </w:t>
      </w:r>
      <w:proofErr w:type="spellStart"/>
      <w:r w:rsidR="00603B0F"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комплаенса</w:t>
      </w:r>
      <w:proofErr w:type="spellEnd"/>
      <w:r w:rsidR="00603B0F"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603B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Департаменте</w:t>
      </w:r>
      <w:r w:rsidR="00603B0F"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являются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:</w:t>
      </w:r>
    </w:p>
    <w:p w:rsidR="00B94265" w:rsidRPr="00B21BB9" w:rsidRDefault="00B94265" w:rsidP="00B942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1) коэффициент снижения количества нарушений антимонопольного законодательства со стороны </w:t>
      </w:r>
      <w:r w:rsidR="00B9567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Департамента</w:t>
      </w:r>
      <w:r w:rsidR="00D93C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 сравнению с </w:t>
      </w:r>
      <w:r w:rsidR="00D93C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предыдущим годом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B94265" w:rsidRPr="00B21BB9" w:rsidRDefault="00B94265" w:rsidP="00B942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2) доля проектов нормативных правовых актов </w:t>
      </w:r>
      <w:r w:rsidR="00B9567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Департамент</w:t>
      </w:r>
      <w:r w:rsidR="00014201"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в которых выявлены риски нарушения антимонопольного законодательства;</w:t>
      </w:r>
    </w:p>
    <w:p w:rsidR="00B94265" w:rsidRPr="00B21BB9" w:rsidRDefault="00B94265" w:rsidP="00B942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3) доля нормативных правовых актов </w:t>
      </w:r>
      <w:r w:rsidR="00B9567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Департамент</w:t>
      </w:r>
      <w:r w:rsidR="00014201"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</w:t>
      </w:r>
      <w:r w:rsidRPr="00B21BB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в которых выявлены риски нарушения антимонопольного законодательства.</w:t>
      </w:r>
    </w:p>
    <w:p w:rsidR="00B21BB9" w:rsidRPr="00B21BB9" w:rsidRDefault="00B21BB9" w:rsidP="00B21B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С учетом информации, изложенной в пункте 2 настоящего Доклада, </w:t>
      </w:r>
      <w:r w:rsidR="00E5669B">
        <w:rPr>
          <w:rFonts w:ascii="Times New Roman" w:eastAsia="Times New Roman" w:hAnsi="Times New Roman" w:cs="Arial"/>
          <w:sz w:val="26"/>
          <w:szCs w:val="26"/>
          <w:lang w:eastAsia="ru-RU"/>
        </w:rPr>
        <w:t>в 202</w:t>
      </w:r>
      <w:r w:rsidR="00603B0F">
        <w:rPr>
          <w:rFonts w:ascii="Times New Roman" w:eastAsia="Times New Roman" w:hAnsi="Times New Roman" w:cs="Arial"/>
          <w:sz w:val="26"/>
          <w:szCs w:val="26"/>
          <w:lang w:eastAsia="ru-RU"/>
        </w:rPr>
        <w:t>4</w:t>
      </w:r>
      <w:r w:rsidR="00E5669B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году</w:t>
      </w:r>
      <w:r w:rsidRPr="00B2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нарушений антимонопольного законодательства со стороны </w:t>
      </w:r>
      <w:r w:rsidR="00E5669B">
        <w:rPr>
          <w:rFonts w:ascii="Times New Roman" w:eastAsia="Calibri" w:hAnsi="Times New Roman" w:cs="Times New Roman"/>
          <w:sz w:val="26"/>
          <w:szCs w:val="26"/>
          <w:lang w:eastAsia="ru-RU"/>
        </w:rPr>
        <w:t>Департамента</w:t>
      </w:r>
      <w:r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 </w:t>
      </w:r>
      <w:r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выявлено.</w:t>
      </w:r>
    </w:p>
    <w:p w:rsidR="00B21BB9" w:rsidRPr="00B21BB9" w:rsidRDefault="00B21BB9" w:rsidP="00B21B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С учетом информации, изложенной в пункте 2 настоящего Доклада, </w:t>
      </w:r>
      <w:r w:rsidR="00603B0F" w:rsidRPr="00B21BB9">
        <w:rPr>
          <w:rFonts w:ascii="Times New Roman" w:eastAsia="Times New Roman" w:hAnsi="Times New Roman" w:cs="Arial"/>
          <w:sz w:val="26"/>
          <w:szCs w:val="26"/>
          <w:lang w:eastAsia="ru-RU"/>
        </w:rPr>
        <w:t>в 202</w:t>
      </w:r>
      <w:r w:rsidR="00603B0F">
        <w:rPr>
          <w:rFonts w:ascii="Times New Roman" w:eastAsia="Times New Roman" w:hAnsi="Times New Roman" w:cs="Arial"/>
          <w:sz w:val="26"/>
          <w:szCs w:val="26"/>
          <w:lang w:eastAsia="ru-RU"/>
        </w:rPr>
        <w:t>4</w:t>
      </w:r>
      <w:r w:rsidR="00E5669B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B2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году </w:t>
      </w:r>
      <w:r w:rsidRPr="00B21BB9">
        <w:rPr>
          <w:rFonts w:ascii="Times New Roman" w:eastAsia="Calibri" w:hAnsi="Times New Roman" w:cs="Arial"/>
          <w:sz w:val="26"/>
          <w:szCs w:val="26"/>
          <w:lang w:eastAsia="ru-RU"/>
        </w:rPr>
        <w:t xml:space="preserve">проекты нормативных правовых актов </w:t>
      </w:r>
      <w:r w:rsidR="00E5669B">
        <w:rPr>
          <w:rFonts w:ascii="Times New Roman" w:eastAsia="Calibri" w:hAnsi="Times New Roman" w:cs="Arial"/>
          <w:sz w:val="26"/>
          <w:szCs w:val="26"/>
          <w:lang w:eastAsia="ru-RU"/>
        </w:rPr>
        <w:t>Департамента</w:t>
      </w:r>
      <w:r w:rsidRPr="00B21BB9">
        <w:rPr>
          <w:rFonts w:ascii="Times New Roman" w:eastAsia="Calibri" w:hAnsi="Times New Roman" w:cs="Arial"/>
          <w:sz w:val="26"/>
          <w:szCs w:val="26"/>
          <w:lang w:eastAsia="ru-RU"/>
        </w:rPr>
        <w:t xml:space="preserve">, в которых </w:t>
      </w:r>
      <w:r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>антимонопольным органом выявлены нарушения антимонопольного законодательства</w:t>
      </w:r>
      <w:r w:rsidR="0064125D" w:rsidRPr="0064125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4125D"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>отсутствовали</w:t>
      </w:r>
      <w:r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21BB9" w:rsidRPr="00B21BB9" w:rsidRDefault="00B21BB9" w:rsidP="00B21B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С учетом информации, изложенной в пункте 2 настоящего Доклада, </w:t>
      </w:r>
      <w:r w:rsidR="00603B0F" w:rsidRPr="00B21BB9">
        <w:rPr>
          <w:rFonts w:ascii="Times New Roman" w:eastAsia="Times New Roman" w:hAnsi="Times New Roman" w:cs="Arial"/>
          <w:sz w:val="26"/>
          <w:szCs w:val="26"/>
          <w:lang w:eastAsia="ru-RU"/>
        </w:rPr>
        <w:t>в 202</w:t>
      </w:r>
      <w:r w:rsidR="00603B0F">
        <w:rPr>
          <w:rFonts w:ascii="Times New Roman" w:eastAsia="Times New Roman" w:hAnsi="Times New Roman" w:cs="Arial"/>
          <w:sz w:val="26"/>
          <w:szCs w:val="26"/>
          <w:lang w:eastAsia="ru-RU"/>
        </w:rPr>
        <w:t>4</w:t>
      </w:r>
      <w:r w:rsidRPr="00B2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году </w:t>
      </w:r>
      <w:r w:rsidRPr="00B21BB9">
        <w:rPr>
          <w:rFonts w:ascii="Times New Roman" w:eastAsia="Calibri" w:hAnsi="Times New Roman" w:cs="Arial"/>
          <w:sz w:val="26"/>
          <w:szCs w:val="26"/>
          <w:lang w:eastAsia="ru-RU"/>
        </w:rPr>
        <w:t xml:space="preserve">нормативные правовые акты </w:t>
      </w:r>
      <w:r w:rsidR="00E5669B">
        <w:rPr>
          <w:rFonts w:ascii="Times New Roman" w:eastAsia="Calibri" w:hAnsi="Times New Roman" w:cs="Arial"/>
          <w:sz w:val="26"/>
          <w:szCs w:val="26"/>
          <w:lang w:eastAsia="ru-RU"/>
        </w:rPr>
        <w:t>Департамент</w:t>
      </w:r>
      <w:r w:rsidR="008438D5">
        <w:rPr>
          <w:rFonts w:ascii="Times New Roman" w:eastAsia="Calibri" w:hAnsi="Times New Roman" w:cs="Arial"/>
          <w:sz w:val="26"/>
          <w:szCs w:val="26"/>
          <w:lang w:eastAsia="ru-RU"/>
        </w:rPr>
        <w:t>а</w:t>
      </w:r>
      <w:r w:rsidRPr="00B21BB9">
        <w:rPr>
          <w:rFonts w:ascii="Times New Roman" w:eastAsia="Calibri" w:hAnsi="Times New Roman" w:cs="Arial"/>
          <w:sz w:val="26"/>
          <w:szCs w:val="26"/>
          <w:lang w:eastAsia="ru-RU"/>
        </w:rPr>
        <w:t xml:space="preserve">, в которых </w:t>
      </w:r>
      <w:r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>антимонопольным органом выявлены нарушения антимонопольного законодательства</w:t>
      </w:r>
      <w:r w:rsidR="0064125D" w:rsidRPr="0064125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4125D"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>отсутствовали</w:t>
      </w:r>
      <w:r w:rsidRPr="00B21BB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F10C2" w:rsidRPr="00354BE8" w:rsidRDefault="001F10C2" w:rsidP="00B942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1566" w:rsidRDefault="00301566" w:rsidP="003015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354BE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Выводы:</w:t>
      </w:r>
    </w:p>
    <w:p w:rsidR="00675399" w:rsidRPr="00354BE8" w:rsidRDefault="00675399" w:rsidP="003015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1566" w:rsidRPr="00354BE8" w:rsidRDefault="00301566" w:rsidP="004F0A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настоящее время в </w:t>
      </w:r>
      <w:r w:rsidR="00E5669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Департаменте</w:t>
      </w: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осуществлено </w:t>
      </w:r>
      <w:r w:rsidR="00603B0F"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внедрение системы</w:t>
      </w: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внутреннего обеспечения </w:t>
      </w:r>
      <w:r w:rsidR="00603B0F"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соответствия требованиям</w:t>
      </w: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антимонопольного законодательства.</w:t>
      </w:r>
    </w:p>
    <w:p w:rsidR="00301566" w:rsidRPr="00354BE8" w:rsidRDefault="00301566" w:rsidP="004F0A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Разработаны локальные нормативные акты в сфере антимонопольного </w:t>
      </w:r>
      <w:proofErr w:type="spellStart"/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комплаенса</w:t>
      </w:r>
      <w:proofErr w:type="spellEnd"/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создан раздел «Антимонопольный </w:t>
      </w:r>
      <w:proofErr w:type="spellStart"/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комплаенс</w:t>
      </w:r>
      <w:proofErr w:type="spellEnd"/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» на официальном сайте органа исполнительной власти по адресу: </w:t>
      </w: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www</w:t>
      </w: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proofErr w:type="spellStart"/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чукотка.рф</w:t>
      </w:r>
      <w:proofErr w:type="spellEnd"/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301566" w:rsidRPr="00354BE8" w:rsidRDefault="00675399" w:rsidP="004F0A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</w:t>
      </w:r>
      <w:r w:rsidR="00301566"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оставлена </w:t>
      </w:r>
      <w:r w:rsidR="00603B0F"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Карта рисков</w:t>
      </w:r>
      <w:r w:rsidR="00301566"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603B0F"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нарушения антимонопольного</w:t>
      </w:r>
      <w:r w:rsidR="00301566"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законодательства.</w:t>
      </w:r>
    </w:p>
    <w:p w:rsidR="00301566" w:rsidRDefault="00301566" w:rsidP="004F0A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целях </w:t>
      </w:r>
      <w:r w:rsidR="00603B0F"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снижения рисков</w:t>
      </w: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нарушения антимонопольного </w:t>
      </w:r>
      <w:r w:rsidR="00603B0F"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законодательства разработан</w:t>
      </w: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План мероприятий («дорожная карта») по снижению рисков нарушения антимонопольного </w:t>
      </w:r>
      <w:r w:rsidR="00603B0F"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законодательства в</w:t>
      </w: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B856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Департаменте</w:t>
      </w:r>
      <w:r w:rsidRPr="00354BE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B85625" w:rsidRPr="00354BE8" w:rsidRDefault="00B85625" w:rsidP="004F0A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Методика выявления внутренних и внешних рисков нарушения антимонопольного законодательства в рамках реализации в Департаменте антимонопольного комплаенса поддерживается в актуальном состоянии. Проводится мониторинг для выявления в Департаменте остаточных рисков нарушения антимонопольного комплаенса.</w:t>
      </w:r>
    </w:p>
    <w:p w:rsidR="00653D95" w:rsidRPr="009A7B23" w:rsidRDefault="00653D95" w:rsidP="00A17F5B">
      <w:pPr>
        <w:ind w:firstLine="708"/>
        <w:rPr>
          <w:sz w:val="26"/>
          <w:szCs w:val="26"/>
        </w:rPr>
      </w:pPr>
    </w:p>
    <w:sectPr w:rsidR="00653D95" w:rsidRPr="009A7B23" w:rsidSect="001D2AC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5502F"/>
    <w:multiLevelType w:val="hybridMultilevel"/>
    <w:tmpl w:val="6BDC420E"/>
    <w:lvl w:ilvl="0" w:tplc="4E1C0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F7"/>
    <w:rsid w:val="00014201"/>
    <w:rsid w:val="00022893"/>
    <w:rsid w:val="00025E31"/>
    <w:rsid w:val="00081320"/>
    <w:rsid w:val="000949FD"/>
    <w:rsid w:val="000A59B2"/>
    <w:rsid w:val="000D223A"/>
    <w:rsid w:val="0013753F"/>
    <w:rsid w:val="001464DE"/>
    <w:rsid w:val="001552C5"/>
    <w:rsid w:val="00155D7B"/>
    <w:rsid w:val="0019101E"/>
    <w:rsid w:val="001D2ACB"/>
    <w:rsid w:val="001F10C2"/>
    <w:rsid w:val="002175F7"/>
    <w:rsid w:val="00217DBC"/>
    <w:rsid w:val="00234783"/>
    <w:rsid w:val="0027684C"/>
    <w:rsid w:val="002A69E3"/>
    <w:rsid w:val="002D21F1"/>
    <w:rsid w:val="002F4B1E"/>
    <w:rsid w:val="002F636D"/>
    <w:rsid w:val="00301566"/>
    <w:rsid w:val="00354BE8"/>
    <w:rsid w:val="003F5650"/>
    <w:rsid w:val="00401437"/>
    <w:rsid w:val="00404D4D"/>
    <w:rsid w:val="00463131"/>
    <w:rsid w:val="00472D49"/>
    <w:rsid w:val="00490B49"/>
    <w:rsid w:val="004F0AA9"/>
    <w:rsid w:val="00536A81"/>
    <w:rsid w:val="005538F7"/>
    <w:rsid w:val="00600204"/>
    <w:rsid w:val="00600559"/>
    <w:rsid w:val="00603B0F"/>
    <w:rsid w:val="00614C3C"/>
    <w:rsid w:val="00631F7F"/>
    <w:rsid w:val="0064125D"/>
    <w:rsid w:val="0064778C"/>
    <w:rsid w:val="00653D95"/>
    <w:rsid w:val="006702CC"/>
    <w:rsid w:val="00670465"/>
    <w:rsid w:val="00675399"/>
    <w:rsid w:val="0068289F"/>
    <w:rsid w:val="006C61FB"/>
    <w:rsid w:val="00734C25"/>
    <w:rsid w:val="00742644"/>
    <w:rsid w:val="00750CE5"/>
    <w:rsid w:val="007760BF"/>
    <w:rsid w:val="00785372"/>
    <w:rsid w:val="007A5459"/>
    <w:rsid w:val="007F7C98"/>
    <w:rsid w:val="00810717"/>
    <w:rsid w:val="00812D7A"/>
    <w:rsid w:val="00822D2A"/>
    <w:rsid w:val="00825A7B"/>
    <w:rsid w:val="008424A5"/>
    <w:rsid w:val="008438D5"/>
    <w:rsid w:val="00854AB6"/>
    <w:rsid w:val="00865F42"/>
    <w:rsid w:val="008729C3"/>
    <w:rsid w:val="008730E8"/>
    <w:rsid w:val="008819F6"/>
    <w:rsid w:val="0093791C"/>
    <w:rsid w:val="009A7B23"/>
    <w:rsid w:val="009E2B63"/>
    <w:rsid w:val="009E664F"/>
    <w:rsid w:val="00A03D6C"/>
    <w:rsid w:val="00A17F5B"/>
    <w:rsid w:val="00A20D5A"/>
    <w:rsid w:val="00A34905"/>
    <w:rsid w:val="00AC1F12"/>
    <w:rsid w:val="00AD7F9A"/>
    <w:rsid w:val="00B21BB9"/>
    <w:rsid w:val="00B30477"/>
    <w:rsid w:val="00B85625"/>
    <w:rsid w:val="00B87D13"/>
    <w:rsid w:val="00B94265"/>
    <w:rsid w:val="00B95674"/>
    <w:rsid w:val="00BB5A1A"/>
    <w:rsid w:val="00BC0C6D"/>
    <w:rsid w:val="00BD59A7"/>
    <w:rsid w:val="00C63DE6"/>
    <w:rsid w:val="00C97F0A"/>
    <w:rsid w:val="00CA015D"/>
    <w:rsid w:val="00CB284D"/>
    <w:rsid w:val="00CB7DF1"/>
    <w:rsid w:val="00CC395E"/>
    <w:rsid w:val="00D25BF4"/>
    <w:rsid w:val="00D50F73"/>
    <w:rsid w:val="00D646BB"/>
    <w:rsid w:val="00D767E1"/>
    <w:rsid w:val="00D91545"/>
    <w:rsid w:val="00D93CFB"/>
    <w:rsid w:val="00DD4F73"/>
    <w:rsid w:val="00E20830"/>
    <w:rsid w:val="00E2269A"/>
    <w:rsid w:val="00E25D39"/>
    <w:rsid w:val="00E36ACF"/>
    <w:rsid w:val="00E43AF8"/>
    <w:rsid w:val="00E5669B"/>
    <w:rsid w:val="00EB2336"/>
    <w:rsid w:val="00EC012F"/>
    <w:rsid w:val="00ED42A7"/>
    <w:rsid w:val="00EE61FC"/>
    <w:rsid w:val="00F32998"/>
    <w:rsid w:val="00F841BF"/>
    <w:rsid w:val="00FA0C01"/>
    <w:rsid w:val="00FA4212"/>
    <w:rsid w:val="00FA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5D00"/>
  <w15:docId w15:val="{C24476A0-259E-4CDA-BCD5-73156AA7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6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B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42A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61FB"/>
    <w:rPr>
      <w:color w:val="0000FF" w:themeColor="hyperlink"/>
      <w:u w:val="single"/>
    </w:rPr>
  </w:style>
  <w:style w:type="paragraph" w:styleId="a7">
    <w:name w:val="No Spacing"/>
    <w:uiPriority w:val="1"/>
    <w:qFormat/>
    <w:rsid w:val="00600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Лугачёва Ольга Юрьевна</dc:creator>
  <cp:keywords/>
  <dc:description/>
  <cp:lastModifiedBy>Егор Ринтеймит Владимирович</cp:lastModifiedBy>
  <cp:revision>3</cp:revision>
  <cp:lastPrinted>2024-02-15T03:46:00Z</cp:lastPrinted>
  <dcterms:created xsi:type="dcterms:W3CDTF">2025-01-15T00:19:00Z</dcterms:created>
  <dcterms:modified xsi:type="dcterms:W3CDTF">2025-01-21T06:32:00Z</dcterms:modified>
</cp:coreProperties>
</file>