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2D1" w:rsidRDefault="005D62D1" w:rsidP="001F0F9A">
      <w:pPr>
        <w:pStyle w:val="11"/>
        <w:ind w:firstLine="0"/>
        <w:jc w:val="center"/>
        <w:rPr>
          <w:rStyle w:val="a3"/>
          <w:b/>
          <w:bCs/>
        </w:rPr>
      </w:pPr>
    </w:p>
    <w:p w:rsidR="00C85377" w:rsidRDefault="00D65D5B" w:rsidP="001F0F9A">
      <w:pPr>
        <w:pStyle w:val="11"/>
        <w:ind w:firstLine="0"/>
        <w:jc w:val="center"/>
        <w:rPr>
          <w:rStyle w:val="a3"/>
          <w:b/>
          <w:bCs/>
        </w:rPr>
      </w:pPr>
      <w:r>
        <w:rPr>
          <w:rStyle w:val="a3"/>
          <w:b/>
          <w:bCs/>
        </w:rPr>
        <w:t>Информация о результатах наблюдения за соблюдением</w:t>
      </w:r>
    </w:p>
    <w:p w:rsidR="008549A3" w:rsidRDefault="00C85377" w:rsidP="001F0F9A">
      <w:pPr>
        <w:pStyle w:val="11"/>
        <w:ind w:firstLine="0"/>
        <w:jc w:val="center"/>
        <w:rPr>
          <w:b/>
          <w:bCs/>
        </w:rPr>
      </w:pPr>
      <w:r>
        <w:rPr>
          <w:rStyle w:val="a3"/>
          <w:b/>
          <w:bCs/>
        </w:rPr>
        <w:t xml:space="preserve">обязательных </w:t>
      </w:r>
      <w:r w:rsidR="00D65D5B">
        <w:rPr>
          <w:rStyle w:val="a3"/>
          <w:b/>
          <w:bCs/>
        </w:rPr>
        <w:t>требований (мониторинга безопасности)</w:t>
      </w:r>
      <w:r w:rsidR="00827414">
        <w:rPr>
          <w:rStyle w:val="a3"/>
          <w:b/>
          <w:bCs/>
        </w:rPr>
        <w:t xml:space="preserve"> </w:t>
      </w:r>
      <w:r w:rsidR="00827414" w:rsidRPr="00827414">
        <w:rPr>
          <w:b/>
          <w:bCs/>
        </w:rPr>
        <w:t xml:space="preserve">по вопросу </w:t>
      </w:r>
      <w:r w:rsidR="00861205">
        <w:rPr>
          <w:b/>
          <w:bCs/>
        </w:rPr>
        <w:t>соответствия документов, оформление которых предусмотрено локальными актам</w:t>
      </w:r>
      <w:r w:rsidR="008549A3">
        <w:rPr>
          <w:b/>
          <w:bCs/>
        </w:rPr>
        <w:t>и образовательной организации, п</w:t>
      </w:r>
      <w:r w:rsidR="00861205">
        <w:rPr>
          <w:b/>
          <w:bCs/>
        </w:rPr>
        <w:t xml:space="preserve">еречню </w:t>
      </w:r>
      <w:r w:rsidR="000055B6">
        <w:rPr>
          <w:b/>
          <w:bCs/>
        </w:rPr>
        <w:t>документов</w:t>
      </w:r>
      <w:bookmarkStart w:id="0" w:name="_GoBack"/>
      <w:bookmarkEnd w:id="0"/>
      <w:r w:rsidR="00861205">
        <w:rPr>
          <w:b/>
          <w:bCs/>
        </w:rPr>
        <w:t xml:space="preserve">, подготовка </w:t>
      </w:r>
      <w:r w:rsidR="008549A3">
        <w:rPr>
          <w:b/>
          <w:bCs/>
        </w:rPr>
        <w:t xml:space="preserve">которых осуществляется педагогическими работниками при реализации основных общеобразовательных программ, утверждённому приказом Министерства просвещения Российской Федерации от 06.11.2024 № 779 «Об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образования»  </w:t>
      </w:r>
      <w:r w:rsidR="00861205">
        <w:rPr>
          <w:b/>
          <w:bCs/>
        </w:rPr>
        <w:t xml:space="preserve"> </w:t>
      </w:r>
    </w:p>
    <w:p w:rsidR="002F5DDB" w:rsidRDefault="00861205" w:rsidP="001F0F9A">
      <w:pPr>
        <w:pStyle w:val="11"/>
        <w:ind w:firstLine="0"/>
        <w:jc w:val="center"/>
        <w:rPr>
          <w:b/>
          <w:bCs/>
        </w:rPr>
      </w:pPr>
      <w:r>
        <w:rPr>
          <w:b/>
          <w:bCs/>
        </w:rPr>
        <w:t>(задание от 04.03.2026 № 3</w:t>
      </w:r>
      <w:r w:rsidR="009204A9">
        <w:rPr>
          <w:b/>
          <w:bCs/>
        </w:rPr>
        <w:t>)</w:t>
      </w:r>
    </w:p>
    <w:p w:rsidR="001F0F9A" w:rsidRPr="00827414" w:rsidRDefault="001F0F9A" w:rsidP="001F0F9A">
      <w:pPr>
        <w:pStyle w:val="11"/>
        <w:ind w:firstLine="0"/>
        <w:jc w:val="center"/>
        <w:rPr>
          <w:b/>
          <w:bCs/>
        </w:rPr>
      </w:pPr>
    </w:p>
    <w:p w:rsidR="00616FEF" w:rsidRDefault="00184342" w:rsidP="00D53E73">
      <w:pPr>
        <w:pStyle w:val="11"/>
        <w:ind w:firstLine="880"/>
        <w:jc w:val="both"/>
      </w:pPr>
      <w:r w:rsidRPr="00184342">
        <w:t>В соответствии со статьей 74 Федерального закона от 31.07.2020 № 248-ФЗ «О государственном контроле (надзоре) и муниципальном контроле в Российской Федерации», пунктом 62 Положения о федеральном государственном контроле (надзоре) в сфере образования, утвержденным постановлением Правительства Российской Федерации от 25.06.2021 № 997</w:t>
      </w:r>
      <w:r w:rsidR="00616FEF">
        <w:t xml:space="preserve"> </w:t>
      </w:r>
      <w:r>
        <w:t>и на основании задания руководителя Департамента образования и науки Чук</w:t>
      </w:r>
      <w:r w:rsidR="00A300AA">
        <w:t>отского автономного округа от 1</w:t>
      </w:r>
      <w:r w:rsidR="00A300AA" w:rsidRPr="00A300AA">
        <w:t>6</w:t>
      </w:r>
      <w:r w:rsidR="00A300AA">
        <w:t>.02.2026 № 02</w:t>
      </w:r>
      <w:r>
        <w:t>/26 должностными лицами Отдела надзора, лицензирования и государстве</w:t>
      </w:r>
      <w:r w:rsidR="00A300AA">
        <w:t xml:space="preserve">нной  аккредитации в период с </w:t>
      </w:r>
      <w:r w:rsidR="001719B8" w:rsidRPr="001719B8">
        <w:t>9</w:t>
      </w:r>
      <w:r w:rsidR="00A300AA">
        <w:t xml:space="preserve"> </w:t>
      </w:r>
      <w:r w:rsidR="001719B8">
        <w:t>марта по 27</w:t>
      </w:r>
      <w:r w:rsidR="0076184D">
        <w:t xml:space="preserve"> марта</w:t>
      </w:r>
      <w:r>
        <w:t xml:space="preserve"> </w:t>
      </w:r>
      <w:r w:rsidR="001719B8">
        <w:t xml:space="preserve">2026 г. </w:t>
      </w:r>
      <w:r>
        <w:t>проведено наблюдение за соблюдением обязательных требований (мониторинг безопасности)</w:t>
      </w:r>
      <w:r w:rsidR="00616FEF">
        <w:t>.</w:t>
      </w:r>
    </w:p>
    <w:p w:rsidR="008A51CA" w:rsidRDefault="00616FEF" w:rsidP="005B6CDD">
      <w:pPr>
        <w:pStyle w:val="11"/>
        <w:ind w:firstLine="880"/>
        <w:jc w:val="both"/>
      </w:pPr>
      <w:r>
        <w:t>Мониторинг безопасности проведен</w:t>
      </w:r>
      <w:r w:rsidR="001719B8">
        <w:t xml:space="preserve"> в отношении 18</w:t>
      </w:r>
      <w:r w:rsidR="00426DB4">
        <w:t xml:space="preserve"> образовательных организаций </w:t>
      </w:r>
      <w:r w:rsidR="006E0072">
        <w:t xml:space="preserve">Анадырского </w:t>
      </w:r>
      <w:r w:rsidR="000221CA">
        <w:t xml:space="preserve">муниципального </w:t>
      </w:r>
      <w:r w:rsidR="00F00225">
        <w:t>округа</w:t>
      </w:r>
      <w:r w:rsidR="006E0072">
        <w:t xml:space="preserve"> </w:t>
      </w:r>
      <w:r w:rsidR="00827414">
        <w:t>(приложение)</w:t>
      </w:r>
      <w:r w:rsidR="00426DB4">
        <w:t xml:space="preserve">, </w:t>
      </w:r>
      <w:r w:rsidR="00161D46">
        <w:rPr>
          <w:rStyle w:val="a3"/>
        </w:rPr>
        <w:t>реализующих программы</w:t>
      </w:r>
      <w:r w:rsidR="008A51CA" w:rsidRPr="008A51CA">
        <w:rPr>
          <w:rFonts w:eastAsia="Microsoft Sans Serif"/>
        </w:rPr>
        <w:t xml:space="preserve"> общего образования</w:t>
      </w:r>
      <w:r w:rsidR="00161D46">
        <w:rPr>
          <w:rFonts w:eastAsia="Microsoft Sans Serif"/>
        </w:rPr>
        <w:t>.</w:t>
      </w:r>
      <w:r w:rsidR="0076184D">
        <w:rPr>
          <w:rStyle w:val="a3"/>
        </w:rPr>
        <w:t xml:space="preserve"> </w:t>
      </w:r>
      <w:r w:rsidR="00161D46">
        <w:t>Предмет</w:t>
      </w:r>
      <w:r w:rsidR="00F51D42">
        <w:t>ом</w:t>
      </w:r>
      <w:r w:rsidR="00161D46">
        <w:t xml:space="preserve"> контрольно-надзорного мероприятия </w:t>
      </w:r>
      <w:r w:rsidR="007E08D2">
        <w:t>явилась проверка</w:t>
      </w:r>
      <w:r w:rsidR="00161D46">
        <w:t xml:space="preserve"> </w:t>
      </w:r>
      <w:r w:rsidR="007E08D2">
        <w:t>соответствия</w:t>
      </w:r>
      <w:r w:rsidR="008A51CA">
        <w:t xml:space="preserve"> документов, оформление которых предусмотрено локальными актами образовательной организации, Перечню документации, подготовка ко</w:t>
      </w:r>
      <w:r w:rsidR="008549A3">
        <w:t>торых</w:t>
      </w:r>
      <w:r w:rsidR="008A51CA">
        <w:t xml:space="preserve"> осуществляется педагогическими работниками при реализации основных общеобразовательных программ, утвержденному приказом Министерства просвещения Российской Федерации от 06.11.2024 № 779 «Об утверждения перечня документов, подготовка которых осуществляется педагогическими работниками при реализации основных общеобразовательных программ</w:t>
      </w:r>
      <w:r w:rsidR="00161D46">
        <w:t>, образовательных программ</w:t>
      </w:r>
      <w:r w:rsidR="008A51CA">
        <w:t xml:space="preserve"> среднего профессионального образования».</w:t>
      </w:r>
    </w:p>
    <w:p w:rsidR="00D75A26" w:rsidRDefault="00D75A26" w:rsidP="00D75A26">
      <w:pPr>
        <w:pStyle w:val="11"/>
        <w:ind w:firstLine="880"/>
        <w:jc w:val="both"/>
      </w:pPr>
      <w:r>
        <w:t>Перечень обязательных требований, подлежащих оценке в ходе мониторинга безопасности:</w:t>
      </w:r>
    </w:p>
    <w:p w:rsidR="00D75A26" w:rsidRDefault="005B6CDD" w:rsidP="00D75A26">
      <w:pPr>
        <w:pStyle w:val="11"/>
        <w:ind w:firstLine="708"/>
        <w:jc w:val="both"/>
      </w:pPr>
      <w:r>
        <w:t>ч</w:t>
      </w:r>
      <w:r w:rsidR="00D75A26">
        <w:t>асти</w:t>
      </w:r>
      <w:r>
        <w:t xml:space="preserve"> 6, 6.</w:t>
      </w:r>
      <w:r w:rsidR="00D75A26">
        <w:t xml:space="preserve">1 и </w:t>
      </w:r>
      <w:r>
        <w:t>6.</w:t>
      </w:r>
      <w:r w:rsidR="00D75A26">
        <w:t xml:space="preserve">2 статьи </w:t>
      </w:r>
      <w:r>
        <w:t>47</w:t>
      </w:r>
      <w:r w:rsidR="00D75A26">
        <w:t xml:space="preserve"> Федерального закона от 29.12.2012 № 273-ФЗ «Об образовании в Российской Федерации»;</w:t>
      </w:r>
    </w:p>
    <w:p w:rsidR="00D75A26" w:rsidRDefault="005B6CDD" w:rsidP="00D75A26">
      <w:pPr>
        <w:pStyle w:val="11"/>
        <w:ind w:firstLine="708"/>
        <w:jc w:val="both"/>
      </w:pPr>
      <w:r>
        <w:t xml:space="preserve">приказ Минпросвещения России от 06.11.2024 № 779 «Об утверждении перечня документов, подготовка которых осуществляется педагогическими работниками при реализации </w:t>
      </w:r>
      <w:r w:rsidR="007E08D2">
        <w:t>основных общеобразовательных программ, программ среднего профессионального образования</w:t>
      </w:r>
      <w:r w:rsidR="00F51D42">
        <w:t>»</w:t>
      </w:r>
      <w:r w:rsidR="009A6D8B">
        <w:t xml:space="preserve"> (далее – Перечень, утвержденный приказом от 06.11.2024 № 779)</w:t>
      </w:r>
      <w:r w:rsidR="007E08D2">
        <w:t>.</w:t>
      </w:r>
    </w:p>
    <w:p w:rsidR="003B6CAA" w:rsidRDefault="003B6CAA" w:rsidP="001448D0">
      <w:pPr>
        <w:pStyle w:val="11"/>
        <w:ind w:firstLine="708"/>
        <w:jc w:val="both"/>
      </w:pPr>
      <w:r>
        <w:lastRenderedPageBreak/>
        <w:t xml:space="preserve">В ходе </w:t>
      </w:r>
      <w:r w:rsidR="00827414">
        <w:t xml:space="preserve">проведения </w:t>
      </w:r>
      <w:r>
        <w:t>мониторинга</w:t>
      </w:r>
      <w:r w:rsidR="008B2091">
        <w:t xml:space="preserve"> безопасности осуществлялся</w:t>
      </w:r>
      <w:r w:rsidR="00827414">
        <w:t xml:space="preserve"> </w:t>
      </w:r>
      <w:r w:rsidR="00502A8D">
        <w:t xml:space="preserve">сбор и </w:t>
      </w:r>
      <w:r w:rsidR="00827414">
        <w:t>анализ данных об объектах государственного контроля (надзора), содержащихся на официальных сайтах контролируемых лиц в сети «Интернет», а также информации, имеющейся в Департаменте образования и науки Чукотского автономного округа.</w:t>
      </w:r>
    </w:p>
    <w:p w:rsidR="008500B1" w:rsidRPr="008500B1" w:rsidRDefault="008500B1" w:rsidP="008500B1">
      <w:pPr>
        <w:ind w:firstLine="709"/>
        <w:jc w:val="both"/>
        <w:rPr>
          <w:sz w:val="28"/>
          <w:szCs w:val="28"/>
        </w:rPr>
      </w:pPr>
      <w:r w:rsidRPr="008500B1">
        <w:rPr>
          <w:sz w:val="28"/>
          <w:szCs w:val="28"/>
        </w:rPr>
        <w:t xml:space="preserve">В ходе проведенного контрольного (надзорного) мероприятия установлено, что на педагогических работников возлагаются обязанности по подготовке документов, не входящих в Перечень, утвержденный приказом </w:t>
      </w:r>
      <w:r w:rsidR="00F00225">
        <w:rPr>
          <w:sz w:val="28"/>
          <w:szCs w:val="28"/>
        </w:rPr>
        <w:br/>
      </w:r>
      <w:r w:rsidRPr="008500B1">
        <w:rPr>
          <w:sz w:val="28"/>
          <w:szCs w:val="28"/>
        </w:rPr>
        <w:t>№ 779.</w:t>
      </w:r>
    </w:p>
    <w:p w:rsidR="008500B1" w:rsidRPr="008500B1" w:rsidRDefault="008500B1" w:rsidP="008500B1">
      <w:pPr>
        <w:ind w:firstLine="709"/>
        <w:jc w:val="both"/>
        <w:rPr>
          <w:sz w:val="28"/>
          <w:szCs w:val="28"/>
        </w:rPr>
      </w:pPr>
      <w:r w:rsidRPr="008500B1">
        <w:rPr>
          <w:sz w:val="28"/>
          <w:szCs w:val="28"/>
        </w:rPr>
        <w:t xml:space="preserve">В частности, в ряде образовательных организаций </w:t>
      </w:r>
      <w:r w:rsidR="001C0CB1">
        <w:rPr>
          <w:sz w:val="28"/>
          <w:szCs w:val="28"/>
        </w:rPr>
        <w:t>локальными актами предусмотрено</w:t>
      </w:r>
      <w:r w:rsidRPr="008500B1">
        <w:rPr>
          <w:sz w:val="28"/>
          <w:szCs w:val="28"/>
        </w:rPr>
        <w:t xml:space="preserve"> ведение </w:t>
      </w:r>
      <w:r w:rsidR="00F00225">
        <w:rPr>
          <w:sz w:val="28"/>
          <w:szCs w:val="28"/>
        </w:rPr>
        <w:t>кл</w:t>
      </w:r>
      <w:r w:rsidR="000055B6">
        <w:rPr>
          <w:sz w:val="28"/>
          <w:szCs w:val="28"/>
        </w:rPr>
        <w:t>ассными руководителями</w:t>
      </w:r>
      <w:r w:rsidR="00F00225">
        <w:rPr>
          <w:sz w:val="28"/>
          <w:szCs w:val="28"/>
        </w:rPr>
        <w:t xml:space="preserve"> </w:t>
      </w:r>
      <w:r w:rsidRPr="008500B1">
        <w:rPr>
          <w:sz w:val="28"/>
          <w:szCs w:val="28"/>
        </w:rPr>
        <w:t>следующих документов, не предусмотренных указанным Перечнем:</w:t>
      </w:r>
    </w:p>
    <w:p w:rsidR="001448D0" w:rsidRDefault="001448D0" w:rsidP="001448D0">
      <w:pPr>
        <w:ind w:firstLine="709"/>
        <w:jc w:val="both"/>
        <w:rPr>
          <w:sz w:val="28"/>
          <w:szCs w:val="28"/>
        </w:rPr>
      </w:pPr>
      <w:r w:rsidRPr="001448D0">
        <w:rPr>
          <w:sz w:val="28"/>
          <w:szCs w:val="28"/>
        </w:rPr>
        <w:t>за</w:t>
      </w:r>
      <w:r>
        <w:rPr>
          <w:sz w:val="28"/>
          <w:szCs w:val="28"/>
        </w:rPr>
        <w:t xml:space="preserve">полнение </w:t>
      </w:r>
      <w:r w:rsidR="001C0CB1">
        <w:rPr>
          <w:sz w:val="28"/>
          <w:szCs w:val="28"/>
        </w:rPr>
        <w:t>личных дел</w:t>
      </w:r>
      <w:r w:rsidR="006E0072">
        <w:rPr>
          <w:sz w:val="28"/>
          <w:szCs w:val="28"/>
        </w:rPr>
        <w:t xml:space="preserve"> </w:t>
      </w:r>
      <w:r>
        <w:rPr>
          <w:sz w:val="28"/>
          <w:szCs w:val="28"/>
        </w:rPr>
        <w:t>обучающихся;</w:t>
      </w:r>
    </w:p>
    <w:p w:rsidR="001448D0" w:rsidRDefault="001448D0" w:rsidP="001448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1448D0">
        <w:rPr>
          <w:sz w:val="28"/>
          <w:szCs w:val="28"/>
        </w:rPr>
        <w:t>оставление от</w:t>
      </w:r>
      <w:r>
        <w:rPr>
          <w:sz w:val="28"/>
          <w:szCs w:val="28"/>
        </w:rPr>
        <w:t>чета и анализа работы с классом;</w:t>
      </w:r>
    </w:p>
    <w:p w:rsidR="001448D0" w:rsidRDefault="001448D0" w:rsidP="001448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1448D0">
        <w:rPr>
          <w:sz w:val="28"/>
          <w:szCs w:val="28"/>
        </w:rPr>
        <w:t>азработка подробного содержания каждого мероприятия по оказанию социально-педагогической п</w:t>
      </w:r>
      <w:r>
        <w:rPr>
          <w:sz w:val="28"/>
          <w:szCs w:val="28"/>
        </w:rPr>
        <w:t>омощи с последующим оформлением;</w:t>
      </w:r>
    </w:p>
    <w:p w:rsidR="001448D0" w:rsidRDefault="001448D0" w:rsidP="001448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1448D0">
        <w:rPr>
          <w:sz w:val="28"/>
          <w:szCs w:val="28"/>
        </w:rPr>
        <w:t>едение тетрадей учета посещаемости учебных за</w:t>
      </w:r>
      <w:r>
        <w:rPr>
          <w:sz w:val="28"/>
          <w:szCs w:val="28"/>
        </w:rPr>
        <w:t>нятий обучающимися 5-11 классов;</w:t>
      </w:r>
    </w:p>
    <w:p w:rsidR="001448D0" w:rsidRDefault="001448D0" w:rsidP="001448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1448D0">
        <w:rPr>
          <w:sz w:val="28"/>
          <w:szCs w:val="28"/>
        </w:rPr>
        <w:t>еде</w:t>
      </w:r>
      <w:r>
        <w:rPr>
          <w:sz w:val="28"/>
          <w:szCs w:val="28"/>
        </w:rPr>
        <w:t>ние социального паспорта класса;</w:t>
      </w:r>
    </w:p>
    <w:p w:rsidR="001448D0" w:rsidRPr="001448D0" w:rsidRDefault="001448D0" w:rsidP="001448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1448D0">
        <w:rPr>
          <w:sz w:val="28"/>
          <w:szCs w:val="28"/>
        </w:rPr>
        <w:t>формление протоколов з</w:t>
      </w:r>
      <w:r w:rsidR="00F00225">
        <w:rPr>
          <w:sz w:val="28"/>
          <w:szCs w:val="28"/>
        </w:rPr>
        <w:t>аседаний родительских комитетов;</w:t>
      </w:r>
    </w:p>
    <w:p w:rsidR="001448D0" w:rsidRDefault="001448D0" w:rsidP="001448D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1448D0">
        <w:rPr>
          <w:sz w:val="28"/>
          <w:szCs w:val="28"/>
        </w:rPr>
        <w:t>рафик индивидуальной работы со слабоуспевающими и неуспевающ</w:t>
      </w:r>
      <w:r>
        <w:rPr>
          <w:sz w:val="28"/>
          <w:szCs w:val="28"/>
        </w:rPr>
        <w:t>ими обучающимися на учебный год;</w:t>
      </w:r>
    </w:p>
    <w:p w:rsidR="001448D0" w:rsidRDefault="001448D0" w:rsidP="001448D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1448D0">
        <w:rPr>
          <w:sz w:val="28"/>
          <w:szCs w:val="28"/>
        </w:rPr>
        <w:t>тчет учителя-предметника по работе со слабоуспевающи</w:t>
      </w:r>
      <w:r>
        <w:rPr>
          <w:sz w:val="28"/>
          <w:szCs w:val="28"/>
        </w:rPr>
        <w:t>ми и неуспевающими обучающимися;</w:t>
      </w:r>
    </w:p>
    <w:p w:rsidR="001448D0" w:rsidRDefault="001448D0" w:rsidP="001448D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Pr="001448D0">
        <w:rPr>
          <w:sz w:val="28"/>
          <w:szCs w:val="28"/>
        </w:rPr>
        <w:t>урнал посещения семей слабоуспевающих и неуспевающих обучающихся, сдача которого производится ежемеся</w:t>
      </w:r>
      <w:r>
        <w:rPr>
          <w:sz w:val="28"/>
          <w:szCs w:val="28"/>
        </w:rPr>
        <w:t>чно;</w:t>
      </w:r>
    </w:p>
    <w:p w:rsidR="001448D0" w:rsidRDefault="001448D0" w:rsidP="001448D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Pr="001448D0">
        <w:rPr>
          <w:sz w:val="28"/>
          <w:szCs w:val="28"/>
        </w:rPr>
        <w:t>урнал регистрации бесед со слабоуспевающи</w:t>
      </w:r>
      <w:r>
        <w:rPr>
          <w:sz w:val="28"/>
          <w:szCs w:val="28"/>
        </w:rPr>
        <w:t>ми и неуспевающими обучающимися;</w:t>
      </w:r>
    </w:p>
    <w:p w:rsidR="00C21469" w:rsidRDefault="001448D0" w:rsidP="001448D0">
      <w:pPr>
        <w:ind w:firstLine="708"/>
        <w:jc w:val="both"/>
        <w:rPr>
          <w:rFonts w:eastAsia="Microsoft Sans Serif"/>
          <w:sz w:val="28"/>
          <w:szCs w:val="28"/>
        </w:rPr>
      </w:pPr>
      <w:r>
        <w:rPr>
          <w:sz w:val="28"/>
          <w:szCs w:val="28"/>
        </w:rPr>
        <w:t>о</w:t>
      </w:r>
      <w:r w:rsidRPr="001448D0">
        <w:rPr>
          <w:sz w:val="28"/>
          <w:szCs w:val="28"/>
        </w:rPr>
        <w:t>тчет классного руководителя по работе со слабоуспевающи</w:t>
      </w:r>
      <w:r>
        <w:rPr>
          <w:sz w:val="28"/>
          <w:szCs w:val="28"/>
        </w:rPr>
        <w:t>ми и неуспевающими обучающимися</w:t>
      </w:r>
      <w:r w:rsidR="00C21469" w:rsidRPr="001448D0">
        <w:rPr>
          <w:rFonts w:eastAsia="Microsoft Sans Serif"/>
          <w:sz w:val="28"/>
          <w:szCs w:val="28"/>
        </w:rPr>
        <w:t xml:space="preserve"> (сдает ежемесячно администрации</w:t>
      </w:r>
      <w:r w:rsidR="002F0626" w:rsidRPr="001448D0">
        <w:rPr>
          <w:rFonts w:eastAsia="Microsoft Sans Serif"/>
          <w:sz w:val="28"/>
          <w:szCs w:val="28"/>
        </w:rPr>
        <w:t>).</w:t>
      </w:r>
    </w:p>
    <w:p w:rsidR="00253FBD" w:rsidRPr="008500B1" w:rsidRDefault="000221CA" w:rsidP="00253F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Отдельные</w:t>
      </w:r>
      <w:r w:rsidR="001448D0" w:rsidRPr="008500B1">
        <w:rPr>
          <w:sz w:val="28"/>
          <w:szCs w:val="28"/>
        </w:rPr>
        <w:t xml:space="preserve"> образовательные организации, реализующие программы дошкольного образования, обязывают </w:t>
      </w:r>
      <w:r w:rsidR="00253FBD" w:rsidRPr="008500B1">
        <w:rPr>
          <w:sz w:val="28"/>
          <w:szCs w:val="28"/>
        </w:rPr>
        <w:t>педагогических работников составлять рабочие программы.</w:t>
      </w:r>
      <w:r w:rsidR="006E74E9" w:rsidRPr="008500B1">
        <w:rPr>
          <w:rFonts w:ascii="Arial" w:hAnsi="Arial" w:cs="Arial"/>
          <w:shd w:val="clear" w:color="auto" w:fill="FFFFFF"/>
        </w:rPr>
        <w:t xml:space="preserve"> </w:t>
      </w:r>
      <w:r w:rsidR="008500B1" w:rsidRPr="008500B1">
        <w:rPr>
          <w:sz w:val="28"/>
          <w:szCs w:val="28"/>
          <w:shd w:val="clear" w:color="auto" w:fill="FFFFFF"/>
        </w:rPr>
        <w:t>Вместе с тем,</w:t>
      </w:r>
      <w:r w:rsidR="006E74E9" w:rsidRPr="008500B1">
        <w:rPr>
          <w:sz w:val="28"/>
          <w:szCs w:val="28"/>
          <w:shd w:val="clear" w:color="auto" w:fill="FFFFFF"/>
        </w:rPr>
        <w:t xml:space="preserve"> в соответствии с </w:t>
      </w:r>
      <w:r w:rsidR="006E74E9" w:rsidRPr="008500B1">
        <w:rPr>
          <w:sz w:val="28"/>
          <w:szCs w:val="28"/>
        </w:rPr>
        <w:t>частью 6 статьи 12 Федерального закона от 20.12.2012 № 273 – ФЗ «Об образовании в Российской Федерации» образовательные программы дошкольного образования разрабатываются и утверждаются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образования.</w:t>
      </w:r>
      <w:r w:rsidR="006E74E9" w:rsidRPr="008500B1">
        <w:rPr>
          <w:sz w:val="28"/>
          <w:szCs w:val="28"/>
          <w:shd w:val="clear" w:color="auto" w:fill="FFFFFF"/>
        </w:rPr>
        <w:t xml:space="preserve"> </w:t>
      </w:r>
      <w:r w:rsidR="006E74E9" w:rsidRPr="008500B1">
        <w:rPr>
          <w:sz w:val="28"/>
          <w:szCs w:val="28"/>
        </w:rPr>
        <w:t>В указанных нормати</w:t>
      </w:r>
      <w:r w:rsidR="000055B6">
        <w:rPr>
          <w:sz w:val="28"/>
          <w:szCs w:val="28"/>
        </w:rPr>
        <w:t>вных правовых актах нет указания</w:t>
      </w:r>
      <w:r w:rsidR="006E74E9" w:rsidRPr="008500B1">
        <w:rPr>
          <w:sz w:val="28"/>
          <w:szCs w:val="28"/>
        </w:rPr>
        <w:t xml:space="preserve"> на наличие такой учебно-методической документации, как рабочие программы.</w:t>
      </w:r>
    </w:p>
    <w:p w:rsidR="00861205" w:rsidRDefault="00861205" w:rsidP="00861205">
      <w:pPr>
        <w:pStyle w:val="11"/>
        <w:ind w:firstLine="708"/>
        <w:jc w:val="both"/>
      </w:pPr>
      <w:r>
        <w:t>По результатам проведенного мони</w:t>
      </w:r>
      <w:r w:rsidR="000A4B5B">
        <w:t>торинга безопасности объявлено 7</w:t>
      </w:r>
      <w:r>
        <w:t xml:space="preserve"> предостережений о недопустимости нарушений обязательных требований.</w:t>
      </w:r>
    </w:p>
    <w:p w:rsidR="002E2B64" w:rsidRPr="002E2B64" w:rsidRDefault="002E2B64" w:rsidP="00861205">
      <w:pPr>
        <w:pStyle w:val="11"/>
        <w:ind w:firstLine="708"/>
        <w:jc w:val="both"/>
      </w:pPr>
      <w:r>
        <w:t>По итогам проведения наблюдения за соблюдением обязательных требований (мониторинга безопасности) образовател</w:t>
      </w:r>
      <w:r w:rsidR="00861205">
        <w:t>ьным организациям рекомендовано п</w:t>
      </w:r>
      <w:r w:rsidR="00861205" w:rsidRPr="00861205">
        <w:t xml:space="preserve">ривести содержание локальных актов в соответствие с действующим законодательством Российской Федерации об образовании, в </w:t>
      </w:r>
      <w:r w:rsidR="00861205" w:rsidRPr="00861205">
        <w:lastRenderedPageBreak/>
        <w:t>частности, оптимизировать положения, регламентирующие деятельность педагогических работников, с целью существенного снижения бюрократической нагрузки и создания условий для повышения эффективности их профессиональной деятельности.</w:t>
      </w:r>
    </w:p>
    <w:sectPr w:rsidR="002E2B64" w:rsidRPr="002E2B64" w:rsidSect="00D53E73">
      <w:pgSz w:w="11900" w:h="16840"/>
      <w:pgMar w:top="709" w:right="985" w:bottom="996" w:left="1418" w:header="701" w:footer="56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4CE" w:rsidRDefault="00D65D5B">
      <w:r>
        <w:separator/>
      </w:r>
    </w:p>
  </w:endnote>
  <w:endnote w:type="continuationSeparator" w:id="0">
    <w:p w:rsidR="000D14CE" w:rsidRDefault="00D65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DC2" w:rsidRDefault="00D91DC2"/>
  </w:footnote>
  <w:footnote w:type="continuationSeparator" w:id="0">
    <w:p w:rsidR="00D91DC2" w:rsidRDefault="00D91DC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C1B67"/>
    <w:multiLevelType w:val="multilevel"/>
    <w:tmpl w:val="D4FECA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CC499E"/>
    <w:multiLevelType w:val="multilevel"/>
    <w:tmpl w:val="11BE1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711477"/>
    <w:multiLevelType w:val="multilevel"/>
    <w:tmpl w:val="B7FA939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27223EF"/>
    <w:multiLevelType w:val="multilevel"/>
    <w:tmpl w:val="8F3A4A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E106227"/>
    <w:multiLevelType w:val="multilevel"/>
    <w:tmpl w:val="647C69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C244FC"/>
    <w:multiLevelType w:val="multilevel"/>
    <w:tmpl w:val="5248F78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3B37BBE"/>
    <w:multiLevelType w:val="multilevel"/>
    <w:tmpl w:val="FCA631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5656753"/>
    <w:multiLevelType w:val="multilevel"/>
    <w:tmpl w:val="45FAD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151B8C"/>
    <w:multiLevelType w:val="multilevel"/>
    <w:tmpl w:val="083C51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2DB3F87"/>
    <w:multiLevelType w:val="multilevel"/>
    <w:tmpl w:val="C09466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9"/>
  </w:num>
  <w:num w:numId="5">
    <w:abstractNumId w:val="8"/>
  </w:num>
  <w:num w:numId="6">
    <w:abstractNumId w:val="6"/>
  </w:num>
  <w:num w:numId="7">
    <w:abstractNumId w:val="2"/>
  </w:num>
  <w:num w:numId="8">
    <w:abstractNumId w:val="0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DC2"/>
    <w:rsid w:val="000055B6"/>
    <w:rsid w:val="000221CA"/>
    <w:rsid w:val="000A4B5B"/>
    <w:rsid w:val="000D14CE"/>
    <w:rsid w:val="000D711F"/>
    <w:rsid w:val="00141376"/>
    <w:rsid w:val="001448D0"/>
    <w:rsid w:val="00161D46"/>
    <w:rsid w:val="001719B8"/>
    <w:rsid w:val="00183AD1"/>
    <w:rsid w:val="00184342"/>
    <w:rsid w:val="001C0CB1"/>
    <w:rsid w:val="001F0F9A"/>
    <w:rsid w:val="002006F0"/>
    <w:rsid w:val="00253FBD"/>
    <w:rsid w:val="00273036"/>
    <w:rsid w:val="002D16E4"/>
    <w:rsid w:val="002E2B64"/>
    <w:rsid w:val="002F0626"/>
    <w:rsid w:val="002F5DDB"/>
    <w:rsid w:val="003B6CAA"/>
    <w:rsid w:val="00426DB4"/>
    <w:rsid w:val="004D085E"/>
    <w:rsid w:val="004D3125"/>
    <w:rsid w:val="00502A8D"/>
    <w:rsid w:val="00563ED8"/>
    <w:rsid w:val="00577EAA"/>
    <w:rsid w:val="005B6CDD"/>
    <w:rsid w:val="005D62D1"/>
    <w:rsid w:val="00616FEF"/>
    <w:rsid w:val="00697940"/>
    <w:rsid w:val="006E0072"/>
    <w:rsid w:val="006E74E9"/>
    <w:rsid w:val="0076184D"/>
    <w:rsid w:val="0077171A"/>
    <w:rsid w:val="007E08D2"/>
    <w:rsid w:val="00827414"/>
    <w:rsid w:val="008500B1"/>
    <w:rsid w:val="008549A3"/>
    <w:rsid w:val="00861205"/>
    <w:rsid w:val="008A51CA"/>
    <w:rsid w:val="008B2091"/>
    <w:rsid w:val="00904E20"/>
    <w:rsid w:val="009204A9"/>
    <w:rsid w:val="009A6D8B"/>
    <w:rsid w:val="00A300AA"/>
    <w:rsid w:val="00B918FB"/>
    <w:rsid w:val="00C12385"/>
    <w:rsid w:val="00C21469"/>
    <w:rsid w:val="00C307B3"/>
    <w:rsid w:val="00C85377"/>
    <w:rsid w:val="00CA61F5"/>
    <w:rsid w:val="00CC3C75"/>
    <w:rsid w:val="00CE5C8B"/>
    <w:rsid w:val="00D1333D"/>
    <w:rsid w:val="00D53E73"/>
    <w:rsid w:val="00D65D5B"/>
    <w:rsid w:val="00D75A26"/>
    <w:rsid w:val="00D91DC2"/>
    <w:rsid w:val="00F00225"/>
    <w:rsid w:val="00F41984"/>
    <w:rsid w:val="00F5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BAE34"/>
  <w15:docId w15:val="{ED2DE525-AD1C-477C-947F-0A6CE7C57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D8B"/>
    <w:pPr>
      <w:widowControl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2741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1">
    <w:name w:val="Основной текст1"/>
    <w:basedOn w:val="a"/>
    <w:link w:val="a3"/>
    <w:pPr>
      <w:ind w:firstLine="400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82741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86120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120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3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Сардалова Людмила Хамидовна</dc:creator>
  <cp:lastModifiedBy>Сардалова Людмила Хамидовна</cp:lastModifiedBy>
  <cp:revision>9</cp:revision>
  <cp:lastPrinted>2026-03-24T04:07:00Z</cp:lastPrinted>
  <dcterms:created xsi:type="dcterms:W3CDTF">2026-03-23T22:24:00Z</dcterms:created>
  <dcterms:modified xsi:type="dcterms:W3CDTF">2026-03-31T00:39:00Z</dcterms:modified>
</cp:coreProperties>
</file>