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ind w:firstLine="567"/>
        <w:jc w:val="center"/>
        <w:rPr>
          <w:rFonts w:ascii="Times New Roman" w:hAnsi="Times New Roman" w:eastAsia="Times New Roman"/>
          <w:color w:val="auto"/>
          <w:szCs w:val="28"/>
        </w:rPr>
      </w:pPr>
      <w:r>
        <w:rPr>
          <w:rFonts w:eastAsia="Calibri" w:ascii="Times New Roman" w:hAnsi="Times New Roman"/>
          <w:b/>
          <w:color w:val="auto"/>
          <w:szCs w:val="28"/>
          <w:lang w:eastAsia="en-US"/>
        </w:rPr>
        <w:t>Информация о проведении отбора</w:t>
        <w:br/>
        <w:t>Департаментом социальной политики Чукотского автономного округа на предоставления грантов на реализацию социально значимых проектов, направленных на профилактику социального неблагополучия семей и детей в Чукотском автономном округе</w:t>
      </w:r>
    </w:p>
    <w:p>
      <w:pPr>
        <w:pStyle w:val="Normal"/>
        <w:ind w:firstLine="567"/>
        <w:jc w:val="center"/>
        <w:rPr>
          <w:rFonts w:ascii="Times New Roman" w:hAnsi="Times New Roman" w:eastAsia="Times New Roman"/>
          <w:color w:val="auto"/>
          <w:szCs w:val="28"/>
        </w:rPr>
      </w:pPr>
      <w:r>
        <w:rPr>
          <w:rFonts w:eastAsia="Times New Roman" w:ascii="Times New Roman" w:hAnsi="Times New Roman"/>
          <w:color w:val="auto"/>
          <w:szCs w:val="28"/>
        </w:rPr>
      </w:r>
    </w:p>
    <w:p>
      <w:pPr>
        <w:pStyle w:val="Normal"/>
        <w:ind w:firstLine="567"/>
        <w:jc w:val="center"/>
        <w:rPr>
          <w:rFonts w:ascii="Times New Roman" w:hAnsi="Times New Roman" w:eastAsia="Times New Roman"/>
          <w:color w:val="auto"/>
          <w:szCs w:val="28"/>
        </w:rPr>
      </w:pPr>
      <w:r>
        <w:rPr>
          <w:rFonts w:eastAsia="Times New Roman" w:ascii="Times New Roman" w:hAnsi="Times New Roman"/>
          <w:color w:val="auto"/>
          <w:szCs w:val="28"/>
        </w:rPr>
      </w:r>
    </w:p>
    <w:p>
      <w:pPr>
        <w:pStyle w:val="Normal"/>
        <w:ind w:firstLine="567"/>
        <w:jc w:val="center"/>
        <w:rPr>
          <w:rFonts w:ascii="Times New Roman" w:hAnsi="Times New Roman"/>
          <w:color w:val="auto"/>
          <w:szCs w:val="28"/>
        </w:rPr>
      </w:pPr>
      <w:r>
        <w:rPr>
          <w:rFonts w:eastAsia="Times New Roman" w:ascii="Times New Roman" w:hAnsi="Times New Roman"/>
          <w:color w:val="auto"/>
          <w:szCs w:val="28"/>
        </w:rPr>
        <w:t xml:space="preserve">Предоставление государственных грантов осуществляется в соответствии с </w:t>
      </w:r>
      <w:r>
        <w:rPr>
          <w:rFonts w:ascii="Times New Roman" w:hAnsi="Times New Roman"/>
          <w:color w:val="auto"/>
          <w:szCs w:val="28"/>
        </w:rPr>
        <w:t xml:space="preserve">Порядком </w:t>
      </w:r>
      <w:r>
        <w:rPr>
          <w:rFonts w:eastAsia="Arial Unicode MS" w:ascii="Times New Roman" w:hAnsi="Times New Roman"/>
          <w:szCs w:val="28"/>
          <w:lang w:val="ru-RU"/>
        </w:rPr>
        <w:t>предоставления грантов на реализацию социально значимых проектов, направленных на профилактику социального неблагополучия семей и детей в Чукотском автономном округе</w:t>
      </w:r>
      <w:r>
        <w:rPr>
          <w:rFonts w:ascii="Times New Roman" w:hAnsi="Times New Roman"/>
          <w:color w:val="auto"/>
          <w:szCs w:val="28"/>
        </w:rPr>
        <w:t xml:space="preserve">, утвержденным </w:t>
      </w:r>
      <w:hyperlink w:anchor="sub_0">
        <w:r>
          <w:rPr>
            <w:rFonts w:ascii="Times New Roman" w:hAnsi="Times New Roman"/>
            <w:color w:val="auto"/>
            <w:szCs w:val="28"/>
          </w:rPr>
          <w:t>Постановлением</w:t>
        </w:r>
      </w:hyperlink>
      <w:r>
        <w:rPr>
          <w:rFonts w:ascii="Times New Roman" w:hAnsi="Times New Roman"/>
          <w:color w:val="auto"/>
          <w:szCs w:val="28"/>
        </w:rPr>
        <w:t xml:space="preserve"> Правительства Чукотского автономного округа от 4 марта 2025 года № 119.</w:t>
      </w:r>
    </w:p>
    <w:p>
      <w:pPr>
        <w:pStyle w:val="Normal"/>
        <w:ind w:firstLine="567"/>
        <w:jc w:val="center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180" w:after="180"/>
        <w:jc w:val="center"/>
        <w:outlineLvl w:val="1"/>
        <w:rPr>
          <w:rFonts w:ascii="Times New Roman" w:hAnsi="Times New Roman" w:eastAsia="Times New Roman"/>
          <w:b/>
          <w:bCs/>
          <w:color w:val="auto"/>
          <w:szCs w:val="28"/>
        </w:rPr>
      </w:pPr>
      <w:r>
        <w:rPr>
          <w:rFonts w:eastAsia="Times New Roman" w:ascii="Times New Roman" w:hAnsi="Times New Roman"/>
          <w:b/>
          <w:bCs/>
          <w:color w:val="auto"/>
          <w:szCs w:val="28"/>
        </w:rPr>
        <w:t>Общий размер гранта</w:t>
      </w:r>
    </w:p>
    <w:p>
      <w:pPr>
        <w:pStyle w:val="Normal"/>
        <w:shd w:val="clear" w:color="auto" w:fill="FFFFFF"/>
        <w:spacing w:before="0" w:after="135"/>
        <w:ind w:firstLine="708"/>
        <w:rPr>
          <w:rFonts w:ascii="Times New Roman" w:hAnsi="Times New Roman" w:eastAsia="Times New Roman"/>
          <w:color w:val="auto"/>
          <w:szCs w:val="28"/>
        </w:rPr>
      </w:pPr>
      <w:r>
        <w:rPr>
          <w:rFonts w:eastAsia="Times New Roman" w:ascii="Times New Roman" w:hAnsi="Times New Roman"/>
          <w:color w:val="auto"/>
          <w:szCs w:val="28"/>
        </w:rPr>
        <w:t>Общий размер гранта составляет 12 000 000 (двенадцать миллионов) рублей.</w:t>
      </w:r>
    </w:p>
    <w:p>
      <w:pPr>
        <w:pStyle w:val="Normal"/>
        <w:shd w:val="clear" w:color="auto" w:fill="FFFFFF"/>
        <w:spacing w:before="0" w:after="135"/>
        <w:ind w:firstLine="708"/>
        <w:rPr>
          <w:rFonts w:ascii="Times New Roman" w:hAnsi="Times New Roman" w:eastAsia="Times New Roman"/>
          <w:color w:val="auto"/>
          <w:szCs w:val="28"/>
        </w:rPr>
      </w:pPr>
      <w:r>
        <w:rPr>
          <w:rFonts w:eastAsia="Times New Roman" w:ascii="Times New Roman" w:hAnsi="Times New Roman"/>
          <w:color w:val="auto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180" w:after="180"/>
        <w:jc w:val="center"/>
        <w:outlineLvl w:val="1"/>
        <w:rPr>
          <w:rFonts w:ascii="Times New Roman" w:hAnsi="Times New Roman" w:eastAsia="Times New Roman"/>
          <w:b/>
          <w:bCs/>
          <w:color w:val="auto"/>
          <w:szCs w:val="28"/>
        </w:rPr>
      </w:pPr>
      <w:r>
        <w:rPr>
          <w:rFonts w:eastAsia="Times New Roman" w:ascii="Times New Roman" w:hAnsi="Times New Roman"/>
          <w:b/>
          <w:bCs/>
          <w:color w:val="auto"/>
          <w:szCs w:val="28"/>
        </w:rPr>
        <w:t>Контактная информация: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rPr>
          <w:rFonts w:ascii="Times New Roman" w:hAnsi="Times New Roman" w:eastAsia="Times New Roman"/>
          <w:color w:val="auto"/>
          <w:szCs w:val="28"/>
        </w:rPr>
      </w:pPr>
      <w:r>
        <w:rPr>
          <w:rFonts w:eastAsia="Times New Roman" w:ascii="Times New Roman" w:hAnsi="Times New Roman"/>
          <w:color w:val="auto"/>
          <w:szCs w:val="28"/>
        </w:rPr>
        <w:t xml:space="preserve">Департамент социальной политики Чукотского автономного округа ул. Беринга, д. 2, г. Анадырь, Чукотский автономный округ, 689000, </w:t>
      </w:r>
      <w:hyperlink r:id="rId2">
        <w:r>
          <w:rPr>
            <w:rFonts w:eastAsia="Times New Roman" w:ascii="Times New Roman" w:hAnsi="Times New Roman"/>
            <w:color w:val="auto"/>
            <w:szCs w:val="28"/>
          </w:rPr>
          <w:t>info@dsp.chukotka-gov.ru</w:t>
        </w:r>
      </w:hyperlink>
      <w:r>
        <w:rPr>
          <w:rFonts w:eastAsia="Times New Roman" w:ascii="Times New Roman" w:hAnsi="Times New Roman"/>
          <w:color w:val="auto"/>
          <w:szCs w:val="28"/>
        </w:rPr>
        <w:t>.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rPr>
          <w:rFonts w:ascii="Times New Roman" w:hAnsi="Times New Roman" w:eastAsia="Times New Roman"/>
          <w:color w:val="auto"/>
          <w:szCs w:val="28"/>
        </w:rPr>
      </w:pPr>
      <w:r>
        <w:rPr>
          <w:rFonts w:eastAsia="Times New Roman" w:ascii="Times New Roman" w:hAnsi="Times New Roman"/>
          <w:color w:val="auto"/>
          <w:szCs w:val="28"/>
        </w:rPr>
        <w:t>Контактное лицо: советник отдела по делам семьи, женщин и детей Управления социальной поддержки населения Департамента социальной политики Чукотского автономного округа – Демидова Юлия Владимировна (42722) 6-21-06.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rPr>
          <w:rFonts w:ascii="Times New Roman" w:hAnsi="Times New Roman" w:eastAsia="Times New Roman"/>
          <w:color w:val="auto"/>
          <w:szCs w:val="28"/>
        </w:rPr>
      </w:pPr>
      <w:r>
        <w:rPr>
          <w:rFonts w:eastAsia="Times New Roman" w:ascii="Times New Roman" w:hAnsi="Times New Roman"/>
          <w:color w:val="auto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180" w:after="180"/>
        <w:jc w:val="center"/>
        <w:outlineLvl w:val="1"/>
        <w:rPr>
          <w:rFonts w:ascii="Times New Roman" w:hAnsi="Times New Roman" w:eastAsia="Times New Roman"/>
          <w:b/>
          <w:bCs/>
          <w:color w:val="auto"/>
          <w:szCs w:val="28"/>
        </w:rPr>
      </w:pPr>
      <w:r>
        <w:rPr>
          <w:rFonts w:eastAsia="Times New Roman" w:ascii="Times New Roman" w:hAnsi="Times New Roman"/>
          <w:b/>
          <w:bCs/>
          <w:color w:val="auto"/>
          <w:szCs w:val="28"/>
        </w:rPr>
        <w:t>Дата начала приёма заявок и документов – 14.03.2025;</w:t>
      </w:r>
      <w:r>
        <w:rPr>
          <w:rFonts w:eastAsia="Times New Roman" w:ascii="Times New Roman" w:hAnsi="Times New Roman"/>
          <w:color w:val="auto"/>
          <w:szCs w:val="28"/>
        </w:rPr>
        <w:br/>
      </w:r>
      <w:r>
        <w:rPr>
          <w:rFonts w:eastAsia="Times New Roman" w:ascii="Times New Roman" w:hAnsi="Times New Roman"/>
          <w:b/>
          <w:bCs/>
          <w:color w:val="auto"/>
          <w:szCs w:val="28"/>
        </w:rPr>
        <w:t>Дата окончания приёма заявок и документов – 25.03.2025.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180" w:after="180"/>
        <w:jc w:val="center"/>
        <w:outlineLvl w:val="1"/>
        <w:rPr>
          <w:rFonts w:ascii="Times New Roman" w:hAnsi="Times New Roman" w:eastAsia="Times New Roman"/>
          <w:b/>
          <w:bCs/>
          <w:color w:val="auto"/>
          <w:szCs w:val="28"/>
        </w:rPr>
      </w:pPr>
      <w:r>
        <w:rPr>
          <w:rFonts w:eastAsia="Times New Roman" w:ascii="Times New Roman" w:hAnsi="Times New Roman"/>
          <w:b/>
          <w:bCs/>
          <w:color w:val="auto"/>
          <w:szCs w:val="28"/>
        </w:rPr>
      </w:r>
    </w:p>
    <w:p>
      <w:pPr>
        <w:pStyle w:val="Normal"/>
        <w:shd w:val="clear" w:color="auto" w:fill="FFFFFF"/>
        <w:spacing w:before="0" w:after="135"/>
        <w:jc w:val="center"/>
        <w:rPr>
          <w:rFonts w:ascii="Times New Roman" w:hAnsi="Times New Roman" w:eastAsia="Times New Roman"/>
          <w:b/>
          <w:bCs/>
          <w:color w:val="auto"/>
          <w:szCs w:val="28"/>
        </w:rPr>
      </w:pPr>
      <w:r>
        <w:rPr>
          <w:rFonts w:eastAsia="Times New Roman" w:ascii="Times New Roman" w:hAnsi="Times New Roman"/>
          <w:b/>
          <w:bCs/>
          <w:color w:val="auto"/>
          <w:szCs w:val="28"/>
        </w:rPr>
        <w:t>Получателями грантов являются</w:t>
      </w:r>
    </w:p>
    <w:p>
      <w:pPr>
        <w:pStyle w:val="Normal"/>
        <w:ind w:firstLine="720"/>
        <w:rPr>
          <w:rFonts w:ascii="Times New Roman" w:hAnsi="Times New Roman" w:eastAsia="Calibri"/>
          <w:color w:val="auto"/>
          <w:szCs w:val="28"/>
          <w:lang w:eastAsia="en-US"/>
        </w:rPr>
      </w:pPr>
      <w:r>
        <w:rPr>
          <w:rFonts w:eastAsia="Calibri" w:ascii="Times New Roman" w:hAnsi="Times New Roman"/>
          <w:color w:val="auto"/>
          <w:szCs w:val="28"/>
          <w:lang w:eastAsia="en-US"/>
        </w:rPr>
        <w:t>некоммерческие организации, не являющиеся государственными (муниципальными) учреждениями, в том числе социально ориентированные некоммерческие организации.</w:t>
      </w:r>
    </w:p>
    <w:p>
      <w:pPr>
        <w:pStyle w:val="Normal"/>
        <w:ind w:firstLine="720"/>
        <w:rPr>
          <w:rFonts w:ascii="Times New Roman" w:hAnsi="Times New Roman" w:eastAsia="Calibri"/>
          <w:color w:val="auto"/>
          <w:szCs w:val="28"/>
          <w:lang w:eastAsia="en-US"/>
        </w:rPr>
      </w:pPr>
      <w:r>
        <w:rPr>
          <w:rFonts w:eastAsia="Calibri" w:ascii="Times New Roman" w:hAnsi="Times New Roman"/>
          <w:color w:val="auto"/>
          <w:szCs w:val="28"/>
          <w:lang w:eastAsia="en-US"/>
        </w:rPr>
      </w:r>
      <w:bookmarkStart w:id="0" w:name="_GoBack"/>
      <w:bookmarkStart w:id="1" w:name="_GoBack"/>
      <w:bookmarkEnd w:id="1"/>
    </w:p>
    <w:p>
      <w:pPr>
        <w:pStyle w:val="Normal"/>
        <w:ind w:firstLine="720"/>
        <w:rPr>
          <w:rFonts w:ascii="Times New Roman" w:hAnsi="Times New Roman" w:eastAsia="Calibri"/>
          <w:color w:val="auto"/>
          <w:szCs w:val="28"/>
          <w:lang w:eastAsia="en-US"/>
        </w:rPr>
      </w:pPr>
      <w:r>
        <w:rPr>
          <w:rFonts w:eastAsia="Calibri" w:ascii="Times New Roman" w:hAnsi="Times New Roman"/>
          <w:color w:val="auto"/>
          <w:szCs w:val="28"/>
          <w:lang w:eastAsia="en-US"/>
        </w:rPr>
      </w:r>
    </w:p>
    <w:p>
      <w:pPr>
        <w:pStyle w:val="Normal"/>
        <w:ind w:firstLine="720"/>
        <w:jc w:val="center"/>
        <w:rPr>
          <w:rFonts w:ascii="Times New Roman" w:hAnsi="Times New Roman"/>
          <w:b/>
          <w:sz w:val="22"/>
        </w:rPr>
      </w:pPr>
      <w:r>
        <w:rPr>
          <w:rFonts w:eastAsia="Calibri" w:ascii="Times New Roman" w:hAnsi="Times New Roman"/>
          <w:b/>
          <w:color w:val="auto"/>
          <w:szCs w:val="28"/>
          <w:lang w:eastAsia="en-US"/>
        </w:rPr>
        <w:t xml:space="preserve">Ознакомиться с более подробной информацией об отборе, а также подать заявку на участие в нем можно по ссылке: </w:t>
      </w:r>
      <w:r>
        <w:rPr>
          <w:rFonts w:ascii="Times New Roman" w:hAnsi="Times New Roman"/>
          <w:b/>
          <w:szCs w:val="28"/>
        </w:rPr>
        <w:t>https://promote.budget.gov.ru/navigator/registry/selections.</w:t>
      </w:r>
    </w:p>
    <w:p>
      <w:pPr>
        <w:pStyle w:val="Normal"/>
        <w:ind w:firstLine="720"/>
        <w:rPr>
          <w:rFonts w:ascii="Times New Roman" w:hAnsi="Times New Roman" w:eastAsia="Calibri"/>
          <w:color w:val="auto"/>
          <w:szCs w:val="28"/>
          <w:lang w:eastAsia="en-US"/>
        </w:rPr>
      </w:pPr>
      <w:r>
        <w:rPr>
          <w:rFonts w:eastAsia="Calibri" w:ascii="Times New Roman" w:hAnsi="Times New Roman"/>
          <w:color w:val="auto"/>
          <w:szCs w:val="28"/>
          <w:lang w:eastAsia="en-US"/>
        </w:rPr>
      </w:r>
    </w:p>
    <w:p>
      <w:pPr>
        <w:pStyle w:val="Normal"/>
        <w:ind w:firstLine="720"/>
        <w:rPr>
          <w:rFonts w:ascii="Times New Roman" w:hAnsi="Times New Roman" w:eastAsia="Calibri"/>
          <w:color w:val="auto"/>
          <w:szCs w:val="28"/>
          <w:lang w:eastAsia="en-US"/>
        </w:rPr>
      </w:pPr>
      <w:r>
        <w:rPr>
          <w:rFonts w:eastAsia="Calibri" w:ascii="Times New Roman" w:hAnsi="Times New Roman"/>
          <w:color w:val="auto"/>
          <w:szCs w:val="28"/>
          <w:lang w:eastAsia="en-US"/>
        </w:rPr>
      </w:r>
    </w:p>
    <w:p>
      <w:pPr>
        <w:pStyle w:val="Normal"/>
        <w:tabs>
          <w:tab w:val="clear" w:pos="720"/>
          <w:tab w:val="left" w:pos="1830" w:leader="none"/>
        </w:tabs>
        <w:rPr/>
      </w:pPr>
      <w:r>
        <w:rPr/>
      </w:r>
    </w:p>
    <w:sectPr>
      <w:type w:val="nextPage"/>
      <w:pgSz w:w="11906" w:h="16838"/>
      <w:pgMar w:left="1701" w:right="850" w:gutter="0" w:header="0" w:top="567" w:footer="0" w:bottom="28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MS Mincho" w:cs="Times New Roman"/>
        <w:color w:val="000000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/>
      <w:bidi w:val="0"/>
      <w:spacing w:before="0" w:after="0"/>
      <w:jc w:val="both"/>
    </w:pPr>
    <w:rPr>
      <w:rFonts w:ascii="XO Thames" w:hAnsi="XO Thames" w:eastAsia="MS Mincho" w:cs="Times New Roman"/>
      <w:color w:val="000000"/>
      <w:kern w:val="0"/>
      <w:sz w:val="28"/>
      <w:szCs w:val="20"/>
      <w:lang w:val="ru-RU" w:eastAsia="ru-RU" w:bidi="ar-SA"/>
    </w:rPr>
  </w:style>
  <w:style w:type="paragraph" w:styleId="1">
    <w:name w:val="Heading 1"/>
    <w:next w:val="Normal"/>
    <w:link w:val="13"/>
    <w:uiPriority w:val="9"/>
    <w:qFormat/>
    <w:pPr>
      <w:widowControl/>
      <w:bidi w:val="0"/>
      <w:spacing w:before="120" w:after="120"/>
      <w:jc w:val="both"/>
      <w:outlineLvl w:val="0"/>
    </w:pPr>
    <w:rPr>
      <w:rFonts w:ascii="XO Thames" w:hAnsi="XO Thames" w:eastAsia="MS Mincho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pPr>
      <w:widowControl/>
      <w:bidi w:val="0"/>
      <w:spacing w:before="120" w:after="120"/>
      <w:jc w:val="both"/>
      <w:outlineLvl w:val="1"/>
    </w:pPr>
    <w:rPr>
      <w:rFonts w:ascii="XO Thames" w:hAnsi="XO Thames" w:eastAsia="MS Mincho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 w:eastAsia="MS Mincho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 w:eastAsia="MS Mincho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MS Mincho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XO Thames" w:hAnsi="XO Thames"/>
      <w:sz w:val="28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12" w:customStyle="1">
    <w:name w:val="Стиль1"/>
    <w:link w:val="15"/>
    <w:qFormat/>
    <w:rPr>
      <w:rFonts w:ascii="Times New Roman" w:hAnsi="Times New Roman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3" w:customStyle="1">
    <w:name w:val="Заголовок 1 Знак"/>
    <w:qFormat/>
    <w:rPr>
      <w:rFonts w:ascii="XO Thames" w:hAnsi="XO Thames"/>
      <w:b/>
      <w:sz w:val="32"/>
    </w:rPr>
  </w:style>
  <w:style w:type="character" w:styleId="-">
    <w:name w:val="Hyperlink"/>
    <w:link w:val="16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4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4" w:customStyle="1">
    <w:name w:val="Подзаголовок Знак"/>
    <w:qFormat/>
    <w:rPr>
      <w:rFonts w:ascii="XO Thames" w:hAnsi="XO Thames"/>
      <w:i/>
      <w:sz w:val="24"/>
    </w:rPr>
  </w:style>
  <w:style w:type="character" w:styleId="Style5" w:customStyle="1">
    <w:name w:val="Название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841d4b"/>
    <w:rPr>
      <w:sz w:val="28"/>
    </w:rPr>
  </w:style>
  <w:style w:type="character" w:styleId="Style7" w:customStyle="1">
    <w:name w:val="Нижний колонтитул Знак"/>
    <w:basedOn w:val="DefaultParagraphFont"/>
    <w:uiPriority w:val="99"/>
    <w:qFormat/>
    <w:rsid w:val="00841d4b"/>
    <w:rPr>
      <w:sz w:val="28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5248c"/>
    <w:rPr>
      <w:rFonts w:ascii="Segoe UI" w:hAnsi="Segoe UI" w:cs="Segoe UI"/>
      <w:sz w:val="18"/>
      <w:szCs w:val="1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23">
    <w:name w:val="TOC 2"/>
    <w:next w:val="Normal"/>
    <w:link w:val="21"/>
    <w:uiPriority w:val="39"/>
    <w:pPr>
      <w:widowControl/>
      <w:bidi w:val="0"/>
      <w:spacing w:before="0" w:after="0"/>
      <w:ind w:left="200" w:hanging="0"/>
      <w:jc w:val="left"/>
    </w:pPr>
    <w:rPr>
      <w:rFonts w:ascii="XO Thames" w:hAnsi="XO Thames" w:eastAsia="MS Mincho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bidi w:val="0"/>
      <w:spacing w:before="0" w:after="0"/>
      <w:ind w:left="600" w:hanging="0"/>
      <w:jc w:val="left"/>
    </w:pPr>
    <w:rPr>
      <w:rFonts w:ascii="XO Thames" w:hAnsi="XO Thames" w:eastAsia="MS Mincho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bidi w:val="0"/>
      <w:spacing w:before="0" w:after="0"/>
      <w:ind w:left="1000" w:hanging="0"/>
      <w:jc w:val="left"/>
    </w:pPr>
    <w:rPr>
      <w:rFonts w:ascii="XO Thames" w:hAnsi="XO Thames" w:eastAsia="MS Mincho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bidi w:val="0"/>
      <w:spacing w:before="0" w:after="0"/>
      <w:ind w:left="1200" w:hanging="0"/>
      <w:jc w:val="left"/>
    </w:pPr>
    <w:rPr>
      <w:rFonts w:ascii="XO Thames" w:hAnsi="XO Thames" w:eastAsia="MS Mincho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Стиль1"/>
    <w:link w:val="12"/>
    <w:qFormat/>
    <w:pPr>
      <w:widowControl/>
      <w:bidi w:val="0"/>
      <w:spacing w:before="0" w:after="0"/>
      <w:ind w:firstLine="709"/>
      <w:jc w:val="both"/>
    </w:pPr>
    <w:rPr>
      <w:rFonts w:ascii="Times New Roman" w:hAnsi="Times New Roman" w:eastAsia="MS Mincho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MS Mincho" w:cs="Times New Roman"/>
      <w:color w:val="000000"/>
      <w:kern w:val="0"/>
      <w:sz w:val="22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pPr>
      <w:widowControl/>
      <w:bidi w:val="0"/>
      <w:spacing w:before="0" w:after="0"/>
      <w:ind w:left="400" w:hanging="0"/>
      <w:jc w:val="left"/>
    </w:pPr>
    <w:rPr>
      <w:rFonts w:ascii="XO Thames" w:hAnsi="XO Thames" w:eastAsia="MS Mincho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Гиперссылка1"/>
    <w:qFormat/>
    <w:pPr>
      <w:widowControl/>
      <w:bidi w:val="0"/>
      <w:spacing w:before="0" w:after="0"/>
      <w:jc w:val="left"/>
    </w:pPr>
    <w:rPr>
      <w:rFonts w:ascii="XO Thames" w:hAnsi="XO Thames" w:eastAsia="MS Mincho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MS Mincho" w:cs="Times New Roman"/>
      <w:color w:val="000000"/>
      <w:kern w:val="0"/>
      <w:sz w:val="22"/>
      <w:szCs w:val="20"/>
      <w:lang w:val="ru-RU" w:eastAsia="ru-RU" w:bidi="ar-SA"/>
    </w:rPr>
  </w:style>
  <w:style w:type="paragraph" w:styleId="17">
    <w:name w:val="TOC 1"/>
    <w:next w:val="Normal"/>
    <w:link w:val="14"/>
    <w:uiPriority w:val="39"/>
    <w:pPr>
      <w:widowControl/>
      <w:bidi w:val="0"/>
      <w:spacing w:before="0" w:after="0"/>
      <w:jc w:val="left"/>
    </w:pPr>
    <w:rPr>
      <w:rFonts w:ascii="XO Thames" w:hAnsi="XO Thames" w:eastAsia="MS Mincho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4" w:customStyle="1">
    <w:name w:val="Колонтитул"/>
    <w:qFormat/>
    <w:pPr>
      <w:widowControl/>
      <w:bidi w:val="0"/>
      <w:spacing w:before="0" w:after="0"/>
      <w:jc w:val="both"/>
    </w:pPr>
    <w:rPr>
      <w:rFonts w:ascii="XO Thames" w:hAnsi="XO Thames" w:eastAsia="MS Mincho" w:cs="Times New Roman"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bidi w:val="0"/>
      <w:spacing w:before="0" w:after="0"/>
      <w:ind w:left="1600" w:hanging="0"/>
      <w:jc w:val="left"/>
    </w:pPr>
    <w:rPr>
      <w:rFonts w:ascii="XO Thames" w:hAnsi="XO Thames" w:eastAsia="MS Mincho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bidi w:val="0"/>
      <w:spacing w:before="0" w:after="0"/>
      <w:ind w:left="1400" w:hanging="0"/>
      <w:jc w:val="left"/>
    </w:pPr>
    <w:rPr>
      <w:rFonts w:ascii="XO Thames" w:hAnsi="XO Thames" w:eastAsia="MS Mincho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bidi w:val="0"/>
      <w:spacing w:before="0" w:after="0"/>
      <w:ind w:left="800" w:hanging="0"/>
      <w:jc w:val="left"/>
    </w:pPr>
    <w:rPr>
      <w:rFonts w:ascii="XO Thames" w:hAnsi="XO Thames" w:eastAsia="MS Mincho" w:cs="Times New Roman"/>
      <w:color w:val="000000"/>
      <w:kern w:val="0"/>
      <w:sz w:val="28"/>
      <w:szCs w:val="20"/>
      <w:lang w:val="ru-RU" w:eastAsia="ru-RU" w:bidi="ar-SA"/>
    </w:rPr>
  </w:style>
  <w:style w:type="paragraph" w:styleId="Style15">
    <w:name w:val="Subtitle"/>
    <w:next w:val="Normal"/>
    <w:link w:val="Style4"/>
    <w:uiPriority w:val="11"/>
    <w:qFormat/>
    <w:pPr>
      <w:widowControl/>
      <w:bidi w:val="0"/>
      <w:spacing w:before="0" w:after="0"/>
      <w:jc w:val="both"/>
    </w:pPr>
    <w:rPr>
      <w:rFonts w:ascii="XO Thames" w:hAnsi="XO Thames" w:eastAsia="MS Mincho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16">
    <w:name w:val="Title"/>
    <w:next w:val="Normal"/>
    <w:link w:val="Style5"/>
    <w:uiPriority w:val="10"/>
    <w:qFormat/>
    <w:pPr>
      <w:widowControl/>
      <w:bidi w:val="0"/>
      <w:spacing w:before="567" w:after="567"/>
      <w:jc w:val="center"/>
    </w:pPr>
    <w:rPr>
      <w:rFonts w:ascii="XO Thames" w:hAnsi="XO Thames" w:eastAsia="MS Mincho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Style17">
    <w:name w:val="Header"/>
    <w:basedOn w:val="Normal"/>
    <w:link w:val="Style6"/>
    <w:uiPriority w:val="99"/>
    <w:unhideWhenUsed/>
    <w:rsid w:val="00841d4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Normal"/>
    <w:link w:val="Style7"/>
    <w:uiPriority w:val="99"/>
    <w:unhideWhenUsed/>
    <w:rsid w:val="00841d4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5248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527b"/>
    <w:pPr>
      <w:spacing w:before="0" w:after="0"/>
      <w:ind w:left="720" w:hanging="0"/>
      <w:contextualSpacing/>
    </w:pPr>
    <w:rPr/>
  </w:style>
  <w:style w:type="paragraph" w:styleId="Style19" w:customStyle="1">
    <w:name w:val="Нормальный"/>
    <w:basedOn w:val="Normal"/>
    <w:qFormat/>
    <w:rsid w:val="00b37e51"/>
    <w:pPr>
      <w:suppressAutoHyphens w:val="true"/>
      <w:overflowPunct w:val="true"/>
      <w:ind w:firstLine="720"/>
      <w:textAlignment w:val="baseline"/>
    </w:pPr>
    <w:rPr>
      <w:rFonts w:ascii="Times New Roman" w:hAnsi="Times New Roman" w:eastAsia="Times New Roman"/>
      <w:color w:val="auto"/>
      <w:kern w:val="2"/>
      <w:sz w:val="24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dsp.chukotka-gov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0A0C-6B7B-40D5-8241-25F956E1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Application>LibreOffice/7.5.0.3$Windows_X86_64 LibreOffice_project/c21113d003cd3efa8c53188764377a8272d9d6de</Application>
  <AppVersion>15.0000</AppVersion>
  <Pages>1</Pages>
  <Words>177</Words>
  <Characters>1383</Characters>
  <CharactersWithSpaces>1552</CharactersWithSpaces>
  <Paragraphs>11</Paragraphs>
  <Company>CCRIB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2024-02-29T05:31:00Z</dcterms:created>
  <dc:creator>org</dc:creator>
  <dc:description/>
  <dc:language>ru-RU</dc:language>
  <cp:lastModifiedBy/>
  <cp:lastPrinted>2025-03-18T06:21:00Z</cp:lastPrinted>
  <dcterms:modified xsi:type="dcterms:W3CDTF">2025-03-25T16:35:43Z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