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95" w:rsidRPr="00F90525" w:rsidRDefault="00205695" w:rsidP="00205695">
      <w:pPr>
        <w:jc w:val="right"/>
        <w:rPr>
          <w:b/>
          <w:i/>
        </w:rPr>
      </w:pPr>
      <w:r w:rsidRPr="00F90525">
        <w:rPr>
          <w:b/>
          <w:i/>
        </w:rPr>
        <w:t>Приложение 1 к письму</w:t>
      </w:r>
    </w:p>
    <w:p w:rsidR="00205695" w:rsidRPr="00F90525" w:rsidRDefault="00205695" w:rsidP="00205695">
      <w:pPr>
        <w:jc w:val="right"/>
        <w:rPr>
          <w:b/>
        </w:rPr>
      </w:pPr>
    </w:p>
    <w:p w:rsidR="00205695" w:rsidRPr="00F90525" w:rsidRDefault="00205695" w:rsidP="00205695">
      <w:pPr>
        <w:pStyle w:val="a3"/>
        <w:jc w:val="center"/>
        <w:rPr>
          <w:b/>
          <w:color w:val="000000"/>
          <w:sz w:val="26"/>
          <w:szCs w:val="26"/>
        </w:rPr>
      </w:pPr>
      <w:r w:rsidRPr="00F90525">
        <w:rPr>
          <w:b/>
          <w:color w:val="000000"/>
          <w:sz w:val="26"/>
          <w:szCs w:val="26"/>
        </w:rPr>
        <w:t xml:space="preserve">Информация о государственных и муниципальных программах Чукотского автономного округа </w:t>
      </w:r>
    </w:p>
    <w:p w:rsidR="00205695" w:rsidRPr="00F90525" w:rsidRDefault="00205695" w:rsidP="00205695">
      <w:pPr>
        <w:pStyle w:val="a3"/>
        <w:jc w:val="center"/>
        <w:rPr>
          <w:b/>
          <w:color w:val="000000"/>
          <w:sz w:val="26"/>
          <w:szCs w:val="26"/>
        </w:rPr>
      </w:pPr>
      <w:r w:rsidRPr="00F90525">
        <w:rPr>
          <w:b/>
          <w:color w:val="000000"/>
          <w:sz w:val="26"/>
          <w:szCs w:val="26"/>
        </w:rPr>
        <w:t>по поддержке социально ориентированных некоммерческих организаций Чукотского автономного округа</w:t>
      </w:r>
    </w:p>
    <w:p w:rsidR="00205695" w:rsidRPr="00F90525" w:rsidRDefault="00205695" w:rsidP="00205695">
      <w:pPr>
        <w:pStyle w:val="a3"/>
        <w:jc w:val="center"/>
        <w:rPr>
          <w:b/>
          <w:color w:val="000000"/>
          <w:sz w:val="26"/>
          <w:szCs w:val="26"/>
        </w:rPr>
      </w:pPr>
      <w:r w:rsidRPr="00F90525">
        <w:rPr>
          <w:b/>
          <w:color w:val="000000"/>
          <w:sz w:val="26"/>
          <w:szCs w:val="26"/>
        </w:rPr>
        <w:t>на 2022 год</w:t>
      </w:r>
    </w:p>
    <w:p w:rsidR="00205695" w:rsidRPr="00F90525" w:rsidRDefault="00205695" w:rsidP="00205695">
      <w:pPr>
        <w:pStyle w:val="a3"/>
        <w:jc w:val="center"/>
        <w:rPr>
          <w:i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969"/>
        <w:gridCol w:w="482"/>
        <w:gridCol w:w="3062"/>
        <w:gridCol w:w="1701"/>
      </w:tblGrid>
      <w:tr w:rsidR="00205695" w:rsidRPr="00F90525" w:rsidTr="00751F2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исполнительной власти/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Наименование государственной программы органа исполнительной власти (муниципального образования)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мероприятий государственной программы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>Услуги (работы), запланированные к передаче на исполнение социально ориентированным некоммерческим организациям, в 2022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Предусмотренная сумма на 2022 год</w:t>
            </w:r>
          </w:p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(тыс. руб.)</w:t>
            </w:r>
          </w:p>
        </w:tc>
      </w:tr>
      <w:tr w:rsidR="00205695" w:rsidRPr="00F90525" w:rsidTr="00751F2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5</w:t>
            </w:r>
          </w:p>
        </w:tc>
      </w:tr>
      <w:tr w:rsidR="00205695" w:rsidRPr="00F90525" w:rsidTr="00751F2A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05695" w:rsidRPr="00F90525" w:rsidRDefault="00205695" w:rsidP="00751F2A">
            <w:pPr>
              <w:pStyle w:val="a3"/>
              <w:shd w:val="clear" w:color="auto" w:fill="00B0F0"/>
              <w:jc w:val="center"/>
              <w:rPr>
                <w:b/>
                <w:color w:val="000000"/>
                <w:sz w:val="26"/>
                <w:szCs w:val="26"/>
              </w:rPr>
            </w:pPr>
            <w:r w:rsidRPr="00F90525">
              <w:rPr>
                <w:b/>
                <w:color w:val="000000"/>
                <w:sz w:val="26"/>
                <w:szCs w:val="26"/>
              </w:rPr>
              <w:t xml:space="preserve">Государственные программы Чукотского автономного округа </w:t>
            </w:r>
          </w:p>
          <w:p w:rsidR="00205695" w:rsidRPr="00F90525" w:rsidRDefault="00205695" w:rsidP="00751F2A">
            <w:pPr>
              <w:pStyle w:val="a3"/>
              <w:shd w:val="clear" w:color="auto" w:fill="00B0F0"/>
              <w:jc w:val="center"/>
              <w:rPr>
                <w:b/>
                <w:color w:val="000000"/>
                <w:sz w:val="26"/>
                <w:szCs w:val="26"/>
              </w:rPr>
            </w:pPr>
            <w:r w:rsidRPr="00F90525">
              <w:rPr>
                <w:b/>
                <w:color w:val="000000"/>
                <w:sz w:val="26"/>
                <w:szCs w:val="26"/>
              </w:rPr>
              <w:t>по поддержке социально ориентированных некоммерческих организаций Чукотского автономного округа</w:t>
            </w:r>
          </w:p>
          <w:p w:rsidR="00205695" w:rsidRPr="00F90525" w:rsidRDefault="00205695" w:rsidP="00751F2A">
            <w:pPr>
              <w:pStyle w:val="a3"/>
              <w:shd w:val="clear" w:color="auto" w:fill="00B0F0"/>
              <w:tabs>
                <w:tab w:val="center" w:pos="7744"/>
                <w:tab w:val="left" w:pos="9105"/>
              </w:tabs>
              <w:rPr>
                <w:b/>
                <w:color w:val="000000"/>
                <w:sz w:val="26"/>
                <w:szCs w:val="26"/>
              </w:rPr>
            </w:pPr>
            <w:r w:rsidRPr="00F90525">
              <w:rPr>
                <w:b/>
                <w:color w:val="000000"/>
                <w:sz w:val="26"/>
                <w:szCs w:val="26"/>
              </w:rPr>
              <w:tab/>
            </w:r>
            <w:r w:rsidRPr="00F90525">
              <w:rPr>
                <w:b/>
                <w:color w:val="000000"/>
                <w:sz w:val="26"/>
                <w:szCs w:val="26"/>
              </w:rPr>
              <w:tab/>
              <w:t>на 2022 год</w:t>
            </w:r>
            <w:r w:rsidRPr="00F90525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 xml:space="preserve">Аппарат Губернатора и Правительства Чукотского автономного округа </w:t>
            </w:r>
          </w:p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Управление по делам коренных малочисленных народов Чукотки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Государственная программа</w:t>
            </w:r>
            <w:r w:rsidRPr="00F90525">
              <w:rPr>
                <w:sz w:val="20"/>
                <w:szCs w:val="20"/>
              </w:rPr>
              <w:t xml:space="preserve"> «Стимулирование экономической активности населения Чукотского автономного», утвержденной Постановлением Правительства Чукотского автономного округа от 21.10.2013 года № 410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Мероприятие</w:t>
            </w:r>
            <w:r w:rsidRPr="00F90525">
              <w:rPr>
                <w:sz w:val="20"/>
                <w:szCs w:val="20"/>
              </w:rPr>
              <w:t xml:space="preserve"> «Предоставление финансовой поддержки социально ориентированным некоммерческим организациям» </w:t>
            </w:r>
            <w:r w:rsidRPr="00F90525">
              <w:rPr>
                <w:b/>
                <w:sz w:val="20"/>
                <w:szCs w:val="20"/>
              </w:rPr>
              <w:t>Подпрограммы</w:t>
            </w:r>
            <w:r w:rsidRPr="00F90525">
              <w:rPr>
                <w:sz w:val="20"/>
                <w:szCs w:val="20"/>
              </w:rPr>
              <w:t xml:space="preserve"> «Государственная поддержка социально ориентированных некоммерческих организаций»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695" w:rsidRPr="00F90525" w:rsidRDefault="00205695" w:rsidP="0020569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1) Деятельность по защите исконной среды обитания, сохранение и развитие традиционного образа жизни, хозяйствования, промыслов и культуры коренных малочисленных народов Севера, Сибири и Дальнего Востока Российской Федерации</w:t>
            </w:r>
          </w:p>
          <w:p w:rsidR="00205695" w:rsidRPr="00F90525" w:rsidRDefault="00205695" w:rsidP="0020569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Деятельность по укреплению межнациональных, межэтнических и межконфессиональных отношений, профилактика экстремизма и ксенофобии</w:t>
            </w:r>
          </w:p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3) Деятельность по профилактике алкоголизма, наркомании и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7 200,0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rFonts w:eastAsia="Calibri"/>
                <w:sz w:val="20"/>
                <w:szCs w:val="20"/>
                <w:lang w:eastAsia="en-US"/>
              </w:rPr>
              <w:t>Основное мероприятие: "Информационная и консультационная поддержка социально ориентированных некоммерческих организаций" Проведение рабочих встреч, совещаний, семинаров, конференций, конкурсов и иных форм организации диалога с социально ориентированными некоммерческими организациями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695" w:rsidRPr="00F90525" w:rsidRDefault="00205695" w:rsidP="00751F2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404,0</w:t>
            </w:r>
          </w:p>
        </w:tc>
      </w:tr>
      <w:tr w:rsidR="00205695" w:rsidRPr="00F90525" w:rsidTr="00751F2A">
        <w:trPr>
          <w:trHeight w:val="305"/>
        </w:trPr>
        <w:tc>
          <w:tcPr>
            <w:tcW w:w="1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05695" w:rsidRPr="00F90525" w:rsidRDefault="00205695" w:rsidP="00751F2A">
            <w:pPr>
              <w:pStyle w:val="a5"/>
              <w:ind w:left="0"/>
              <w:jc w:val="right"/>
              <w:rPr>
                <w:rFonts w:ascii="Times New Roman" w:hAnsi="Times New Roman"/>
                <w:b/>
              </w:rPr>
            </w:pPr>
            <w:r w:rsidRPr="00F9052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b/>
              </w:rPr>
            </w:pPr>
            <w:r w:rsidRPr="00F90525">
              <w:rPr>
                <w:b/>
              </w:rPr>
              <w:t>7 604,0</w:t>
            </w:r>
          </w:p>
        </w:tc>
      </w:tr>
      <w:tr w:rsidR="00205695" w:rsidRPr="00F90525" w:rsidTr="00751F2A">
        <w:trPr>
          <w:trHeight w:val="30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Департамент образования и науки </w:t>
            </w: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>Чукотского автономного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90525">
              <w:rPr>
                <w:rFonts w:ascii="Times New Roman" w:hAnsi="Times New Roman"/>
                <w:b/>
                <w:sz w:val="20"/>
              </w:rPr>
              <w:t>Государственная программа</w:t>
            </w:r>
            <w:r w:rsidRPr="00F90525">
              <w:rPr>
                <w:rFonts w:ascii="Times New Roman" w:hAnsi="Times New Roman"/>
                <w:sz w:val="20"/>
              </w:rPr>
              <w:t xml:space="preserve"> «Развитие образования и науки Чукотского автономного округа»», утвержденная Постановлением Правительства Чукотского</w:t>
            </w:r>
            <w:r w:rsidRPr="00F90525">
              <w:rPr>
                <w:rFonts w:ascii="Times New Roman" w:hAnsi="Times New Roman"/>
              </w:rPr>
              <w:t xml:space="preserve"> </w:t>
            </w:r>
            <w:r w:rsidRPr="00F90525">
              <w:rPr>
                <w:rFonts w:ascii="Times New Roman" w:hAnsi="Times New Roman"/>
                <w:sz w:val="20"/>
              </w:rPr>
              <w:t xml:space="preserve">автономного округа от 08 апреля 2019 года № 192 </w:t>
            </w: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0525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90525">
              <w:rPr>
                <w:rFonts w:ascii="Times New Roman" w:hAnsi="Times New Roman"/>
                <w:sz w:val="20"/>
              </w:rPr>
              <w:t xml:space="preserve"> «Обеспечение государственных гарантий и развитие современной инфраструктуры образования»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Cs/>
                <w:sz w:val="20"/>
                <w:szCs w:val="20"/>
              </w:rPr>
              <w:t>Гранты некоммерческим организациям на организацию и проведение оздоровительной кампании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Организация и проведение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54 000,0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0525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  <w:r w:rsidRPr="00F90525">
              <w:rPr>
                <w:rFonts w:ascii="Times New Roman" w:hAnsi="Times New Roman"/>
                <w:sz w:val="20"/>
              </w:rPr>
              <w:t>«Обеспечение государственных гарантий и развитие современной инфраструктуры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Cs/>
                <w:sz w:val="20"/>
                <w:szCs w:val="20"/>
              </w:rPr>
              <w:t>Гранты некоммерческим организациям на организацию участия детей Чукотского автономного округа в новогодних праздниках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0525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90525">
              <w:rPr>
                <w:rFonts w:ascii="Times New Roman" w:hAnsi="Times New Roman"/>
                <w:sz w:val="20"/>
              </w:rPr>
              <w:t>«Поддержка и развитие детского и молодежного образования и творчества»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Cs/>
                <w:sz w:val="20"/>
                <w:szCs w:val="20"/>
              </w:rPr>
              <w:t>Гранты некоммерческим организациям на проведение Окружного фестиваля робототехники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Проведение Окружного фестиваля робототехники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3 200,0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0525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90525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F90525">
              <w:rPr>
                <w:rFonts w:ascii="Times New Roman" w:hAnsi="Times New Roman"/>
                <w:sz w:val="20"/>
              </w:rPr>
              <w:t>Грантовая</w:t>
            </w:r>
            <w:proofErr w:type="spellEnd"/>
            <w:r w:rsidRPr="00F90525">
              <w:rPr>
                <w:rFonts w:ascii="Times New Roman" w:hAnsi="Times New Roman"/>
                <w:sz w:val="20"/>
              </w:rPr>
              <w:t xml:space="preserve"> поддержка проектов в области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Cs/>
                <w:sz w:val="20"/>
                <w:szCs w:val="20"/>
              </w:rPr>
              <w:t>Гранты молодежным общественным объединениям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Реализация инициатив молодежных общественных объединений и социально значимых проектов (программ) с целью стимулирования вовлечения молодежи в общественно полезную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0525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  <w:r w:rsidRPr="00F90525">
              <w:rPr>
                <w:rFonts w:ascii="Times New Roman" w:hAnsi="Times New Roman"/>
                <w:sz w:val="20"/>
              </w:rPr>
              <w:t>«Поддержка, сохранение и развитие родных языков» Государственной программы «Развитие образования и науки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Cs/>
                <w:sz w:val="20"/>
                <w:szCs w:val="20"/>
              </w:rPr>
              <w:t>Гранты некоммерческим организациям на проведение Окружного фестиваля родных языков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205695" w:rsidRPr="00F90525" w:rsidTr="00751F2A">
        <w:trPr>
          <w:trHeight w:val="21"/>
        </w:trPr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205695" w:rsidRPr="00F90525" w:rsidRDefault="00205695" w:rsidP="00751F2A">
            <w:pPr>
              <w:jc w:val="right"/>
              <w:rPr>
                <w:b/>
              </w:rPr>
            </w:pPr>
            <w:r w:rsidRPr="00F90525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205695" w:rsidRPr="00F90525" w:rsidRDefault="00205695" w:rsidP="00751F2A">
            <w:pPr>
              <w:jc w:val="center"/>
              <w:rPr>
                <w:b/>
              </w:rPr>
            </w:pPr>
            <w:r w:rsidRPr="00F90525">
              <w:rPr>
                <w:b/>
              </w:rPr>
              <w:t>67 200,0</w:t>
            </w:r>
          </w:p>
        </w:tc>
      </w:tr>
      <w:tr w:rsidR="00205695" w:rsidRPr="00F90525" w:rsidTr="00751F2A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>Департамент культуры, спорта и туризма Чукотского автономного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Государственная программа</w:t>
            </w:r>
            <w:r w:rsidRPr="00F90525">
              <w:rPr>
                <w:sz w:val="20"/>
                <w:szCs w:val="20"/>
              </w:rPr>
              <w:t xml:space="preserve"> «Развитие культуры, спорта и туризма Чукотского автономного округа», утвержденная Постановлением Правительства Чукотского автономного округа от 24 апреля 2019 года № 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</w:p>
        </w:tc>
      </w:tr>
      <w:tr w:rsidR="00205695" w:rsidRPr="00F90525" w:rsidTr="00751F2A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 xml:space="preserve">Подпрограмма </w:t>
            </w:r>
            <w:r w:rsidRPr="00F90525">
              <w:rPr>
                <w:sz w:val="20"/>
                <w:szCs w:val="20"/>
              </w:rPr>
              <w:t>«Укрепление единого культурного пространства и развитие межнациональных отношений»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«Гранты некоммерческим организациям на реализацию проектов в области кинематографии»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Реализация мероприятий, направленных на развитие кинематографии в Чукотском автономном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5000,0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Подпрограмма</w:t>
            </w:r>
            <w:r w:rsidRPr="00F90525">
              <w:rPr>
                <w:sz w:val="20"/>
                <w:szCs w:val="20"/>
              </w:rPr>
              <w:t xml:space="preserve"> «Поддержка и развитие детского и молодежного творчества»</w:t>
            </w: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«Гранты на поддержку творческих проектов любительских творческих коллективов»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423,7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F905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0525">
              <w:rPr>
                <w:rFonts w:ascii="Times New Roman" w:hAnsi="Times New Roman"/>
                <w:sz w:val="20"/>
                <w:szCs w:val="20"/>
              </w:rPr>
              <w:t>Грантовая</w:t>
            </w:r>
            <w:proofErr w:type="spellEnd"/>
            <w:r w:rsidRPr="00F90525">
              <w:rPr>
                <w:rFonts w:ascii="Times New Roman" w:hAnsi="Times New Roman"/>
                <w:sz w:val="20"/>
                <w:szCs w:val="20"/>
              </w:rPr>
              <w:t xml:space="preserve"> поддержка проектов в области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«Гранты на поддержку творческих проектов в сфере культуры»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 xml:space="preserve"> «Поддержка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Гранты некоммерческим организациям на реализацию мероприятий в сфере физической культуры и спорта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«Поддержка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«Популяризация туризма»</w:t>
            </w:r>
          </w:p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в сфере развития внутреннего туризма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</w:tr>
      <w:tr w:rsidR="00205695" w:rsidRPr="00F90525" w:rsidTr="00751F2A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52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F905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0525">
              <w:rPr>
                <w:rFonts w:ascii="Times New Roman" w:hAnsi="Times New Roman"/>
                <w:sz w:val="20"/>
                <w:szCs w:val="20"/>
              </w:rPr>
              <w:t>Грантовая</w:t>
            </w:r>
            <w:proofErr w:type="spellEnd"/>
            <w:r w:rsidRPr="00F90525">
              <w:rPr>
                <w:rFonts w:ascii="Times New Roman" w:hAnsi="Times New Roman"/>
                <w:sz w:val="20"/>
                <w:szCs w:val="20"/>
              </w:rPr>
              <w:t xml:space="preserve"> поддержка проектов в области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«Гранты на поддержку проектов духовно-нравственной направленности»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25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205695" w:rsidRPr="00F90525" w:rsidTr="00751F2A">
        <w:trPr>
          <w:trHeight w:val="305"/>
        </w:trPr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205695" w:rsidRPr="00F90525" w:rsidRDefault="00205695" w:rsidP="00751F2A">
            <w:pPr>
              <w:jc w:val="right"/>
              <w:rPr>
                <w:b/>
              </w:rPr>
            </w:pPr>
            <w:r w:rsidRPr="00F90525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5695" w:rsidRPr="00F90525" w:rsidRDefault="00205695" w:rsidP="00751F2A">
            <w:pPr>
              <w:jc w:val="center"/>
              <w:rPr>
                <w:b/>
              </w:rPr>
            </w:pPr>
            <w:r w:rsidRPr="00F90525">
              <w:rPr>
                <w:b/>
              </w:rPr>
              <w:t>11 923,7</w:t>
            </w:r>
          </w:p>
        </w:tc>
      </w:tr>
      <w:tr w:rsidR="00205695" w:rsidRPr="00F90525" w:rsidTr="00751F2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Подпрограмма</w:t>
            </w:r>
            <w:r w:rsidRPr="00F90525">
              <w:rPr>
                <w:sz w:val="20"/>
                <w:szCs w:val="20"/>
              </w:rPr>
              <w:t xml:space="preserve"> «Социальная поддержка отдельных категорий граждан» </w:t>
            </w:r>
          </w:p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Государственной программы</w:t>
            </w:r>
            <w:r w:rsidRPr="00F90525">
              <w:rPr>
                <w:sz w:val="20"/>
                <w:szCs w:val="20"/>
              </w:rPr>
              <w:t xml:space="preserve"> «Социальная поддержка населения Чукотского автономного округа» утвержденная Постановлением Правительства Чукотского автономного округа от 21 октября 2013 года №404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Гранты некоммерческим организациям на реализацию проектов, направленных на повышение качества жизни граждан пожилого возраста  и инвалидов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Услуги</w:t>
            </w:r>
          </w:p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по повышению коммуникативного потенциала граждан старшего поколения и инвалидов путем проведения культурно-досуговых, физкультурных, оздоровительных, спортивных, туристических мероприятий, а также мероприятий по обучению компьютерной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300,0</w:t>
            </w:r>
          </w:p>
        </w:tc>
      </w:tr>
      <w:tr w:rsidR="00205695" w:rsidRPr="00F90525" w:rsidTr="00751F2A"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Подпрограмма</w:t>
            </w:r>
            <w:r w:rsidRPr="00F90525">
              <w:rPr>
                <w:sz w:val="20"/>
                <w:szCs w:val="20"/>
              </w:rPr>
              <w:t xml:space="preserve"> «Формирование доступной среды жизнедеятельности для инвалидов и других маломобильных групп населения» 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Гранты некоммерческим организациям на реализацию проектов, направленных на 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Мероприятия направленные на формирование доступной среды жизнедеятельности для инвалидов и других маломобильных групп населения (предоставление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300,0</w:t>
            </w:r>
          </w:p>
        </w:tc>
      </w:tr>
      <w:tr w:rsidR="00205695" w:rsidRPr="00F90525" w:rsidTr="00751F2A">
        <w:trPr>
          <w:trHeight w:val="9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F34F40" w:rsidP="00751F2A">
            <w:pPr>
              <w:jc w:val="center"/>
              <w:rPr>
                <w:sz w:val="20"/>
                <w:szCs w:val="20"/>
              </w:rPr>
            </w:pPr>
            <w:hyperlink w:anchor="sub_1002" w:history="1">
              <w:r w:rsidR="00205695" w:rsidRPr="00F34F40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205695" w:rsidRPr="00F34F40">
              <w:rPr>
                <w:b/>
                <w:sz w:val="20"/>
                <w:szCs w:val="20"/>
              </w:rPr>
              <w:t xml:space="preserve"> </w:t>
            </w:r>
            <w:r w:rsidR="00205695" w:rsidRPr="00F34F40">
              <w:rPr>
                <w:sz w:val="20"/>
                <w:szCs w:val="20"/>
              </w:rPr>
              <w:t xml:space="preserve">«Социальная поддержка семей и детей» 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Гранты некоммерческим организациям на реализацию проектов, направленных на профилактику социального неблагополучия семей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Услуга по профилактике семейного неблагополучия семей и детей в Чукотском автономном округе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05695" w:rsidRPr="00F34F40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6000,0</w:t>
            </w:r>
          </w:p>
        </w:tc>
      </w:tr>
      <w:tr w:rsidR="00205695" w:rsidRPr="00F90525" w:rsidTr="00751F2A">
        <w:trPr>
          <w:trHeight w:val="405"/>
        </w:trPr>
        <w:tc>
          <w:tcPr>
            <w:tcW w:w="13575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</w:tcPr>
          <w:p w:rsidR="00205695" w:rsidRPr="00F90525" w:rsidRDefault="00205695" w:rsidP="00751F2A">
            <w:pPr>
              <w:jc w:val="right"/>
              <w:rPr>
                <w:b/>
              </w:rPr>
            </w:pPr>
            <w:r w:rsidRPr="00F90525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:rsidR="00205695" w:rsidRPr="00F90525" w:rsidRDefault="00205695" w:rsidP="00751F2A">
            <w:pPr>
              <w:jc w:val="center"/>
              <w:rPr>
                <w:b/>
              </w:rPr>
            </w:pPr>
            <w:r w:rsidRPr="00F90525">
              <w:rPr>
                <w:b/>
              </w:rPr>
              <w:t>6 600,0</w:t>
            </w:r>
          </w:p>
        </w:tc>
      </w:tr>
      <w:tr w:rsidR="00205695" w:rsidRPr="00F90525" w:rsidTr="00751F2A">
        <w:trPr>
          <w:trHeight w:val="920"/>
        </w:trPr>
        <w:tc>
          <w:tcPr>
            <w:tcW w:w="2660" w:type="dxa"/>
            <w:tcBorders>
              <w:left w:val="single" w:sz="4" w:space="0" w:color="000000"/>
              <w:right w:val="single" w:sz="4" w:space="0" w:color="auto"/>
            </w:tcBorders>
          </w:tcPr>
          <w:p w:rsidR="00205695" w:rsidRPr="00F34F40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4F40">
              <w:rPr>
                <w:b/>
                <w:sz w:val="20"/>
                <w:szCs w:val="20"/>
              </w:rPr>
              <w:t>Департамент сельского хозяйства и продовольствия  Чукотского автономного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4F40">
              <w:rPr>
                <w:rFonts w:eastAsia="Calibri"/>
                <w:b/>
                <w:sz w:val="20"/>
                <w:szCs w:val="20"/>
              </w:rPr>
              <w:t xml:space="preserve">Государственная программа </w:t>
            </w:r>
            <w:r w:rsidRPr="00F34F40">
              <w:rPr>
                <w:rFonts w:eastAsia="Calibri"/>
                <w:sz w:val="20"/>
                <w:szCs w:val="20"/>
              </w:rPr>
              <w:t>«Развитие агропромышленного комплекса Чукотского автономного округа», утвержденной Постановлением Правительства Чукотского автономного округа от 21 октября 2013 года №411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34F40">
              <w:rPr>
                <w:rFonts w:eastAsia="Calibri"/>
                <w:sz w:val="20"/>
                <w:szCs w:val="20"/>
              </w:rPr>
              <w:t xml:space="preserve">Гранты на организацию оздоровления оленеводов, </w:t>
            </w:r>
            <w:proofErr w:type="spellStart"/>
            <w:r w:rsidRPr="00F34F40">
              <w:rPr>
                <w:rFonts w:eastAsia="Calibri"/>
                <w:sz w:val="20"/>
                <w:szCs w:val="20"/>
              </w:rPr>
              <w:t>морзверобоев</w:t>
            </w:r>
            <w:proofErr w:type="spellEnd"/>
            <w:r w:rsidRPr="00F34F40">
              <w:rPr>
                <w:rFonts w:eastAsia="Calibri"/>
                <w:sz w:val="20"/>
                <w:szCs w:val="20"/>
              </w:rPr>
              <w:t xml:space="preserve">, звероводов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 xml:space="preserve">Услуга по оздоровлению оленеводов и </w:t>
            </w:r>
            <w:proofErr w:type="spellStart"/>
            <w:r w:rsidRPr="00F34F40">
              <w:rPr>
                <w:sz w:val="20"/>
                <w:szCs w:val="20"/>
              </w:rPr>
              <w:t>морзверобоев</w:t>
            </w:r>
            <w:proofErr w:type="spellEnd"/>
            <w:r w:rsidRPr="00F34F40">
              <w:rPr>
                <w:sz w:val="20"/>
                <w:szCs w:val="20"/>
              </w:rPr>
              <w:t>, звероводов Чукотки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05695" w:rsidRPr="00F34F40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6000,0</w:t>
            </w:r>
          </w:p>
        </w:tc>
      </w:tr>
      <w:tr w:rsidR="00205695" w:rsidRPr="00F90525" w:rsidTr="00751F2A">
        <w:tc>
          <w:tcPr>
            <w:tcW w:w="1357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5695" w:rsidRPr="00F34F40" w:rsidRDefault="00205695" w:rsidP="00751F2A">
            <w:pPr>
              <w:jc w:val="right"/>
              <w:rPr>
                <w:b/>
              </w:rPr>
            </w:pPr>
            <w:r w:rsidRPr="00F34F40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5695" w:rsidRPr="00F34F40" w:rsidRDefault="00205695" w:rsidP="00751F2A">
            <w:pPr>
              <w:jc w:val="center"/>
              <w:rPr>
                <w:b/>
              </w:rPr>
            </w:pPr>
            <w:r w:rsidRPr="00F34F40">
              <w:rPr>
                <w:b/>
              </w:rPr>
              <w:t>6000,0</w:t>
            </w:r>
          </w:p>
        </w:tc>
      </w:tr>
      <w:tr w:rsidR="00205695" w:rsidRPr="00F90525" w:rsidTr="00751F2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05695" w:rsidRPr="00F34F40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4F40">
              <w:rPr>
                <w:b/>
                <w:sz w:val="20"/>
                <w:szCs w:val="20"/>
              </w:rPr>
              <w:t xml:space="preserve">Департамент здравоохранения </w:t>
            </w:r>
          </w:p>
          <w:p w:rsidR="00205695" w:rsidRPr="00F34F40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4F40">
              <w:rPr>
                <w:b/>
                <w:sz w:val="20"/>
                <w:szCs w:val="20"/>
              </w:rPr>
              <w:t>Чукотского автономного округа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F34F40" w:rsidP="00751F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5" w:history="1">
              <w:r w:rsidR="00205695" w:rsidRPr="00F34F40">
                <w:rPr>
                  <w:rFonts w:eastAsia="Calibri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="00205695" w:rsidRPr="00F34F40">
              <w:rPr>
                <w:rFonts w:eastAsia="Calibri"/>
                <w:sz w:val="20"/>
                <w:szCs w:val="20"/>
                <w:lang w:eastAsia="en-US"/>
              </w:rPr>
              <w:t xml:space="preserve"> Правительства Чукотского автономного округа от 29 октября 2020 года № 511, </w:t>
            </w:r>
          </w:p>
          <w:p w:rsidR="00205695" w:rsidRPr="00F34F40" w:rsidRDefault="00205695" w:rsidP="00751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«Об утверждении Порядка предоставления грантов в сфере здравоохранения некоммерческим организациям»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Гранты в целях реализации проектов, направленных на формирование у населения мотивации к здоровому образу жизни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Организация и проведение мероприятий, направленных на профилактику заболеваний и формирование здорового образа жизни граждан, проживающих в Чукотском автономном округе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695" w:rsidRPr="00F34F40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4500,0</w:t>
            </w:r>
          </w:p>
        </w:tc>
      </w:tr>
      <w:tr w:rsidR="00205695" w:rsidRPr="00F90525" w:rsidTr="00751F2A">
        <w:trPr>
          <w:trHeight w:val="138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5695" w:rsidRPr="00F34F40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 xml:space="preserve">Реализация региональных программ по формированию приверженности здорового образа жизни с привлечением социально ориентированных некоммерческих организаций и волонтерских движений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34F40" w:rsidRDefault="00205695" w:rsidP="00751F2A">
            <w:pPr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</w:rPr>
              <w:t>Формированию приверженности здорового образа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05695" w:rsidRPr="00F34F40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34F40">
              <w:rPr>
                <w:sz w:val="20"/>
                <w:szCs w:val="20"/>
                <w:lang w:val="en-US"/>
              </w:rPr>
              <w:t>398</w:t>
            </w:r>
            <w:r w:rsidRPr="00F34F40">
              <w:rPr>
                <w:sz w:val="20"/>
                <w:szCs w:val="20"/>
              </w:rPr>
              <w:t>,5</w:t>
            </w:r>
          </w:p>
        </w:tc>
      </w:tr>
      <w:tr w:rsidR="00205695" w:rsidRPr="00F90525" w:rsidTr="00751F2A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0525">
              <w:rPr>
                <w:color w:val="000000"/>
                <w:sz w:val="20"/>
                <w:szCs w:val="20"/>
                <w:shd w:val="clear" w:color="auto" w:fill="FFFFFF"/>
              </w:rPr>
              <w:t>Реализация проектов, направленных на снижение потребления алкоголя, профилактику алкоголизма и его последствий 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2000,0</w:t>
            </w:r>
          </w:p>
        </w:tc>
      </w:tr>
      <w:tr w:rsidR="00205695" w:rsidRPr="00F90525" w:rsidTr="00751F2A">
        <w:tc>
          <w:tcPr>
            <w:tcW w:w="135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205695" w:rsidRPr="00F90525" w:rsidRDefault="00205695" w:rsidP="00751F2A">
            <w:pPr>
              <w:jc w:val="right"/>
              <w:rPr>
                <w:b/>
                <w:highlight w:val="yellow"/>
              </w:rPr>
            </w:pPr>
            <w:r w:rsidRPr="00F90525">
              <w:rPr>
                <w:b/>
                <w:highlight w:val="yellow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b/>
              </w:rPr>
            </w:pPr>
            <w:r w:rsidRPr="00F90525">
              <w:rPr>
                <w:b/>
              </w:rPr>
              <w:t>6898,5</w:t>
            </w:r>
          </w:p>
        </w:tc>
      </w:tr>
      <w:tr w:rsidR="00205695" w:rsidRPr="00F90525" w:rsidTr="00751F2A">
        <w:tc>
          <w:tcPr>
            <w:tcW w:w="135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205695" w:rsidRPr="00F90525" w:rsidRDefault="00205695" w:rsidP="00751F2A">
            <w:pPr>
              <w:jc w:val="right"/>
              <w:rPr>
                <w:b/>
              </w:rPr>
            </w:pPr>
            <w:r w:rsidRPr="00F90525">
              <w:rPr>
                <w:b/>
              </w:rPr>
              <w:t>Всего по государственным программам: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5695" w:rsidRPr="00F90525" w:rsidRDefault="00205695" w:rsidP="00751F2A">
            <w:pPr>
              <w:contextualSpacing/>
              <w:jc w:val="center"/>
              <w:rPr>
                <w:b/>
              </w:rPr>
            </w:pPr>
            <w:r w:rsidRPr="00F90525">
              <w:rPr>
                <w:b/>
              </w:rPr>
              <w:t>103 707,7</w:t>
            </w:r>
          </w:p>
        </w:tc>
      </w:tr>
      <w:tr w:rsidR="00205695" w:rsidRPr="00F90525" w:rsidTr="00751F2A">
        <w:tc>
          <w:tcPr>
            <w:tcW w:w="1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05695" w:rsidRPr="00F90525" w:rsidRDefault="00205695" w:rsidP="00751F2A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F90525">
              <w:rPr>
                <w:b/>
                <w:color w:val="000000"/>
                <w:sz w:val="26"/>
                <w:szCs w:val="26"/>
              </w:rPr>
              <w:t xml:space="preserve">Муниципальные программы Чукотского автономного округа </w:t>
            </w:r>
          </w:p>
          <w:p w:rsidR="00205695" w:rsidRPr="00F90525" w:rsidRDefault="00205695" w:rsidP="00751F2A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F90525">
              <w:rPr>
                <w:b/>
                <w:color w:val="000000"/>
                <w:sz w:val="26"/>
                <w:szCs w:val="26"/>
              </w:rPr>
              <w:t>по поддержке социально ориентированных некоммерческих организаций Чукотского автономного округа</w:t>
            </w:r>
          </w:p>
          <w:p w:rsidR="00205695" w:rsidRPr="00F90525" w:rsidRDefault="00205695" w:rsidP="00751F2A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F90525">
              <w:rPr>
                <w:b/>
                <w:color w:val="000000"/>
                <w:sz w:val="26"/>
                <w:szCs w:val="26"/>
              </w:rPr>
              <w:t>на 2022 год</w:t>
            </w:r>
          </w:p>
        </w:tc>
      </w:tr>
      <w:tr w:rsidR="00205695" w:rsidRPr="00F90525" w:rsidTr="00751F2A">
        <w:trPr>
          <w:trHeight w:val="1380"/>
        </w:trPr>
        <w:tc>
          <w:tcPr>
            <w:tcW w:w="26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Администрация Анадырского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Анадырском муниципальном районе на 2018 – 2022 годы»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 xml:space="preserve">Субсидии (гранты) некоммерческим организациям в целях реализации социальных проектов в рамках осуществления установленной учредительными документами деятельности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(имущественная)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500,0</w:t>
            </w:r>
          </w:p>
        </w:tc>
      </w:tr>
      <w:tr w:rsidR="00205695" w:rsidRPr="00F90525" w:rsidTr="00751F2A"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 xml:space="preserve">Администрация </w:t>
            </w:r>
          </w:p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ГО Анадырь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 xml:space="preserve">Муниципальная программа "Развитие образования и молодёжная политика на территории </w:t>
            </w:r>
            <w:r w:rsidRPr="00F90525">
              <w:rPr>
                <w:sz w:val="20"/>
                <w:szCs w:val="20"/>
              </w:rPr>
              <w:lastRenderedPageBreak/>
              <w:t>городского округа Анадырь на 2020-2025 годы"</w:t>
            </w:r>
          </w:p>
          <w:p w:rsidR="00205695" w:rsidRPr="00F90525" w:rsidRDefault="00205695" w:rsidP="00751F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F90525">
              <w:rPr>
                <w:rFonts w:ascii="Times New Roman" w:hAnsi="Times New Roman" w:cs="Times New Roman"/>
                <w:b w:val="0"/>
              </w:rPr>
              <w:t>Подпрограмма</w:t>
            </w:r>
          </w:p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«Молодёжная политика на территории городского округа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lastRenderedPageBreak/>
              <w:t xml:space="preserve">Субсидии на со финансирование мероприятий, реализуемых социально ориентированными некоммерческими организациями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0,0</w:t>
            </w:r>
          </w:p>
        </w:tc>
      </w:tr>
      <w:tr w:rsidR="00205695" w:rsidRPr="00F90525" w:rsidTr="00751F2A"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205695" w:rsidRPr="00F90525" w:rsidRDefault="00205695" w:rsidP="00751F2A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90525">
              <w:rPr>
                <w:b/>
                <w:sz w:val="20"/>
                <w:szCs w:val="20"/>
              </w:rPr>
              <w:t>Билибинский</w:t>
            </w:r>
            <w:proofErr w:type="spellEnd"/>
            <w:r w:rsidRPr="00F90525">
              <w:rPr>
                <w:b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90525">
              <w:rPr>
                <w:sz w:val="20"/>
                <w:szCs w:val="20"/>
                <w:lang w:val="en-US"/>
              </w:rPr>
              <w:t>0</w:t>
            </w:r>
          </w:p>
        </w:tc>
      </w:tr>
      <w:tr w:rsidR="00205695" w:rsidRPr="00F90525" w:rsidTr="00751F2A"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Управление социальной политики</w:t>
            </w:r>
          </w:p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 xml:space="preserve">Городского округа </w:t>
            </w:r>
            <w:proofErr w:type="spellStart"/>
            <w:r w:rsidRPr="00F90525">
              <w:rPr>
                <w:b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0</w:t>
            </w:r>
          </w:p>
        </w:tc>
      </w:tr>
      <w:tr w:rsidR="00205695" w:rsidRPr="00F90525" w:rsidTr="00751F2A"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 xml:space="preserve">Администрация </w:t>
            </w:r>
          </w:p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 xml:space="preserve">ГО </w:t>
            </w:r>
            <w:proofErr w:type="spellStart"/>
            <w:r w:rsidRPr="00F90525">
              <w:rPr>
                <w:b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pStyle w:val="Default"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 xml:space="preserve">Постановление Администрации городского округа </w:t>
            </w:r>
            <w:proofErr w:type="spellStart"/>
            <w:r w:rsidRPr="00F90525">
              <w:rPr>
                <w:sz w:val="20"/>
                <w:szCs w:val="20"/>
              </w:rPr>
              <w:t>Певек</w:t>
            </w:r>
            <w:proofErr w:type="spellEnd"/>
            <w:r w:rsidRPr="00F90525">
              <w:rPr>
                <w:sz w:val="20"/>
                <w:szCs w:val="20"/>
              </w:rPr>
              <w:t xml:space="preserve"> от 12.08.2021 № 435 «Об утверждении Порядка определения объема и предоставления субсидий из бюджета городского округа </w:t>
            </w:r>
            <w:proofErr w:type="spellStart"/>
            <w:r w:rsidRPr="00F90525">
              <w:rPr>
                <w:sz w:val="20"/>
                <w:szCs w:val="20"/>
              </w:rPr>
              <w:t>Певек</w:t>
            </w:r>
            <w:proofErr w:type="spellEnd"/>
            <w:r w:rsidRPr="00F90525">
              <w:rPr>
                <w:sz w:val="20"/>
                <w:szCs w:val="20"/>
              </w:rPr>
              <w:t xml:space="preserve"> социально ориентированным некоммерческим организациям, не являющимся муниципальными учреждениями, на реализацию социально значимых мероприятий в рамках осуществления их уставной деятельности» 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 xml:space="preserve">Субсидии социально ориентированным некоммерческим организациям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800,0</w:t>
            </w:r>
          </w:p>
        </w:tc>
      </w:tr>
      <w:tr w:rsidR="00205695" w:rsidRPr="00F90525" w:rsidTr="00751F2A"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 xml:space="preserve">Управление социальной политики Администрации </w:t>
            </w:r>
            <w:proofErr w:type="spellStart"/>
            <w:r w:rsidRPr="00F90525">
              <w:rPr>
                <w:b/>
                <w:sz w:val="20"/>
                <w:szCs w:val="20"/>
              </w:rPr>
              <w:t>Проведенского</w:t>
            </w:r>
            <w:proofErr w:type="spellEnd"/>
            <w:r w:rsidRPr="00F90525">
              <w:rPr>
                <w:b/>
                <w:sz w:val="20"/>
                <w:szCs w:val="20"/>
              </w:rPr>
              <w:t xml:space="preserve"> 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0</w:t>
            </w:r>
          </w:p>
        </w:tc>
      </w:tr>
      <w:tr w:rsidR="00205695" w:rsidRPr="00F90525" w:rsidTr="00751F2A"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95" w:rsidRPr="00F90525" w:rsidRDefault="00205695" w:rsidP="00751F2A">
            <w:pPr>
              <w:jc w:val="center"/>
              <w:rPr>
                <w:b/>
                <w:sz w:val="20"/>
                <w:szCs w:val="20"/>
              </w:rPr>
            </w:pPr>
            <w:r w:rsidRPr="00F90525">
              <w:rPr>
                <w:b/>
                <w:sz w:val="20"/>
                <w:szCs w:val="20"/>
              </w:rPr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организаций, зарегистрированных в Чукотском муниципальном районе и не являющимся государственными (муниципальными) учреждениями»</w:t>
            </w:r>
          </w:p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Муниципальной программы «Развитие культуры и спорта в муниципальном образовании Чукотский муниципальный район на 2020 -2022 годы»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 (субсидия на возмещение затрат в сфере культуры и молодежной политики)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695" w:rsidRPr="00F90525" w:rsidRDefault="00205695" w:rsidP="00751F2A">
            <w:pPr>
              <w:contextualSpacing/>
              <w:jc w:val="center"/>
              <w:rPr>
                <w:sz w:val="20"/>
                <w:szCs w:val="20"/>
              </w:rPr>
            </w:pPr>
            <w:r w:rsidRPr="00F90525">
              <w:rPr>
                <w:sz w:val="20"/>
                <w:szCs w:val="20"/>
              </w:rPr>
              <w:t>111,2</w:t>
            </w:r>
          </w:p>
        </w:tc>
      </w:tr>
      <w:tr w:rsidR="00205695" w:rsidRPr="00F90525" w:rsidTr="00751F2A">
        <w:tc>
          <w:tcPr>
            <w:tcW w:w="13575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205695" w:rsidRPr="00F90525" w:rsidRDefault="00205695" w:rsidP="00751F2A">
            <w:pPr>
              <w:jc w:val="right"/>
              <w:rPr>
                <w:b/>
              </w:rPr>
            </w:pPr>
            <w:r w:rsidRPr="00F90525">
              <w:rPr>
                <w:b/>
              </w:rPr>
              <w:t>Всего по муниципальным программам: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05695" w:rsidRPr="00F90525" w:rsidRDefault="00205695" w:rsidP="00751F2A">
            <w:pPr>
              <w:contextualSpacing/>
              <w:jc w:val="center"/>
              <w:rPr>
                <w:b/>
              </w:rPr>
            </w:pPr>
            <w:r w:rsidRPr="00F90525">
              <w:rPr>
                <w:b/>
              </w:rPr>
              <w:t xml:space="preserve">1411, 2 </w:t>
            </w:r>
          </w:p>
        </w:tc>
      </w:tr>
      <w:tr w:rsidR="00205695" w:rsidRPr="00F90525" w:rsidTr="00751F2A">
        <w:tc>
          <w:tcPr>
            <w:tcW w:w="13575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205695" w:rsidRPr="00F90525" w:rsidRDefault="00205695" w:rsidP="00751F2A">
            <w:pPr>
              <w:jc w:val="right"/>
              <w:rPr>
                <w:b/>
              </w:rPr>
            </w:pPr>
            <w:r w:rsidRPr="00F90525">
              <w:rPr>
                <w:b/>
              </w:rPr>
              <w:t>Всего по государственным и муниципальным программам: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05695" w:rsidRPr="00F90525" w:rsidRDefault="00F34F40" w:rsidP="00F34F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="00205695" w:rsidRPr="00F90525">
              <w:rPr>
                <w:b/>
              </w:rPr>
              <w:t> 637 400</w:t>
            </w:r>
          </w:p>
        </w:tc>
      </w:tr>
    </w:tbl>
    <w:p w:rsidR="00205695" w:rsidRPr="00F90525" w:rsidRDefault="00205695" w:rsidP="00205695">
      <w:bookmarkStart w:id="0" w:name="_GoBack"/>
      <w:bookmarkEnd w:id="0"/>
    </w:p>
    <w:p w:rsidR="00205695" w:rsidRPr="00F90525" w:rsidRDefault="00205695" w:rsidP="00205695">
      <w:pPr>
        <w:jc w:val="center"/>
        <w:rPr>
          <w:b/>
          <w:sz w:val="26"/>
          <w:szCs w:val="26"/>
        </w:rPr>
      </w:pPr>
      <w:r w:rsidRPr="00F90525">
        <w:rPr>
          <w:b/>
          <w:sz w:val="26"/>
          <w:szCs w:val="26"/>
        </w:rPr>
        <w:t>Всероссийские гранты</w:t>
      </w:r>
    </w:p>
    <w:p w:rsidR="00205695" w:rsidRPr="00F90525" w:rsidRDefault="00205695" w:rsidP="00205695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892"/>
        <w:gridCol w:w="7415"/>
      </w:tblGrid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9052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90525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гранта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90525">
              <w:rPr>
                <w:rFonts w:eastAsia="Calibri"/>
                <w:b/>
                <w:sz w:val="26"/>
                <w:szCs w:val="26"/>
                <w:lang w:eastAsia="en-US"/>
              </w:rPr>
              <w:t>ссылка на сайт</w:t>
            </w:r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Фонд Президентских грантов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205695" w:rsidRPr="00F90525">
                <w:rPr>
                  <w:rFonts w:eastAsia="Calibri"/>
                  <w:lang w:eastAsia="en-US"/>
                </w:rPr>
                <w:t>https://президентскиегранты.рф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Благотворительный Фонд Елены и Геннадия Тимченко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205695" w:rsidRPr="00F90525">
                <w:rPr>
                  <w:rFonts w:eastAsia="Calibri"/>
                  <w:lang w:eastAsia="en-US"/>
                </w:rPr>
                <w:t>http://timchenkofoundation.org/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Фонд Владимира Потанина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205695" w:rsidRPr="00F90525">
                <w:rPr>
                  <w:rFonts w:eastAsia="Calibri"/>
                  <w:lang w:eastAsia="en-US"/>
                </w:rPr>
                <w:t>http://www.fondpotanin.ru/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Национальный Фонд "Молодые лидеры"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205695" w:rsidRPr="00F90525">
                <w:rPr>
                  <w:rFonts w:eastAsia="Calibri"/>
                  <w:lang w:eastAsia="en-US"/>
                </w:rPr>
                <w:t>http://www.mlfond.ru/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Российский Фонд Фундаментальных исследований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0" w:history="1">
              <w:r w:rsidR="00205695" w:rsidRPr="00F90525">
                <w:rPr>
                  <w:rFonts w:eastAsia="Calibri"/>
                  <w:lang w:eastAsia="en-US"/>
                </w:rPr>
                <w:t>http://www.rfbr.ru/rffi/ru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Российский научный Фонд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205695" w:rsidRPr="00F90525">
                <w:rPr>
                  <w:rFonts w:eastAsia="Calibri"/>
                  <w:lang w:eastAsia="en-US"/>
                </w:rPr>
                <w:t>http://www.rsci.ru/grants/fonds/235712.php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Фонд поддержки публичной дипломатии А.М. Горчакова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2" w:history="1">
              <w:r w:rsidR="00205695" w:rsidRPr="00F90525">
                <w:rPr>
                  <w:rFonts w:eastAsia="Calibri"/>
                  <w:lang w:eastAsia="en-US"/>
                </w:rPr>
                <w:t>https://gorchakovfund.ru/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Фонд содействия инновациям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205695" w:rsidRPr="00F90525">
                <w:rPr>
                  <w:rFonts w:eastAsia="Calibri"/>
                  <w:lang w:eastAsia="en-US"/>
                </w:rPr>
                <w:t>http://fasie.ru/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lang w:eastAsia="en-US"/>
              </w:rPr>
            </w:pPr>
            <w:proofErr w:type="spellStart"/>
            <w:r w:rsidRPr="00F90525">
              <w:rPr>
                <w:rFonts w:eastAsia="Calibri"/>
                <w:bCs/>
                <w:lang w:eastAsia="en-US"/>
              </w:rPr>
              <w:t>Роспатриотцентр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proofErr w:type="spellStart"/>
              <w:r w:rsidR="00205695" w:rsidRPr="00F90525">
                <w:rPr>
                  <w:rFonts w:eastAsia="Calibri"/>
                  <w:lang w:eastAsia="en-US"/>
                </w:rPr>
                <w:t>роспатриотцентр.рф</w:t>
              </w:r>
              <w:proofErr w:type="spellEnd"/>
              <w:r w:rsidR="00205695" w:rsidRPr="00F90525">
                <w:rPr>
                  <w:rFonts w:eastAsia="Calibri"/>
                  <w:lang w:eastAsia="en-US"/>
                </w:rPr>
                <w:t xml:space="preserve"> 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F90525">
              <w:rPr>
                <w:rFonts w:eastAsia="Calibri"/>
                <w:bCs/>
                <w:lang w:eastAsia="en-US"/>
              </w:rPr>
              <w:t>Росмолодежь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205695" w:rsidRPr="00F90525">
                <w:rPr>
                  <w:rFonts w:eastAsia="Calibri"/>
                  <w:lang w:eastAsia="en-US"/>
                </w:rPr>
                <w:t>https://fadm.gov.ru/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Благотворительный фонд Созидание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6" w:history="1">
              <w:r w:rsidR="00205695" w:rsidRPr="00F90525">
                <w:rPr>
                  <w:rFonts w:eastAsia="Calibri"/>
                  <w:lang w:eastAsia="en-US"/>
                </w:rPr>
                <w:t>https://www.bf-sozidanie.ru/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Конкурс социально-значимых проектов "Мой проект - моей стране"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7" w:history="1">
              <w:proofErr w:type="spellStart"/>
              <w:r w:rsidR="00205695" w:rsidRPr="00F90525">
                <w:rPr>
                  <w:rFonts w:eastAsia="Calibri"/>
                  <w:lang w:eastAsia="en-US"/>
                </w:rPr>
                <w:t>проектстране.рф</w:t>
              </w:r>
              <w:proofErr w:type="spellEnd"/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Русское географическое общество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8" w:history="1">
              <w:r w:rsidR="00205695" w:rsidRPr="00F90525">
                <w:rPr>
                  <w:rStyle w:val="ac"/>
                  <w:rFonts w:eastAsia="Calibri"/>
                  <w:lang w:eastAsia="en-US"/>
                </w:rPr>
                <w:t>https://www.rgo.ru/ru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Союз театральных деятелей Российской Федерации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19" w:history="1">
              <w:r w:rsidR="00205695" w:rsidRPr="00F90525">
                <w:rPr>
                  <w:rFonts w:eastAsia="Calibri"/>
                  <w:lang w:eastAsia="en-US"/>
                </w:rPr>
                <w:t>http://start-std.ru/ru/vozmozhnosti/granty-copy/</w:t>
              </w:r>
            </w:hyperlink>
          </w:p>
        </w:tc>
      </w:tr>
      <w:tr w:rsidR="00205695" w:rsidRPr="00F90525" w:rsidTr="00751F2A">
        <w:trPr>
          <w:jc w:val="center"/>
        </w:trPr>
        <w:tc>
          <w:tcPr>
            <w:tcW w:w="478" w:type="dxa"/>
            <w:shd w:val="clear" w:color="auto" w:fill="auto"/>
          </w:tcPr>
          <w:p w:rsidR="00205695" w:rsidRPr="00F90525" w:rsidRDefault="00205695" w:rsidP="00751F2A">
            <w:pPr>
              <w:jc w:val="center"/>
              <w:rPr>
                <w:rFonts w:eastAsia="Calibri"/>
                <w:lang w:eastAsia="en-US"/>
              </w:rPr>
            </w:pPr>
            <w:r w:rsidRPr="00F9052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892" w:type="dxa"/>
            <w:shd w:val="clear" w:color="auto" w:fill="auto"/>
          </w:tcPr>
          <w:p w:rsidR="00205695" w:rsidRPr="00F90525" w:rsidRDefault="00205695" w:rsidP="00751F2A">
            <w:pPr>
              <w:ind w:firstLine="708"/>
              <w:jc w:val="center"/>
              <w:rPr>
                <w:rFonts w:eastAsia="Calibri"/>
                <w:bCs/>
                <w:lang w:eastAsia="en-US"/>
              </w:rPr>
            </w:pPr>
            <w:r w:rsidRPr="00F90525">
              <w:rPr>
                <w:rFonts w:eastAsia="Calibri"/>
                <w:bCs/>
                <w:lang w:eastAsia="en-US"/>
              </w:rPr>
              <w:t>Добровольцы России</w:t>
            </w:r>
          </w:p>
        </w:tc>
        <w:tc>
          <w:tcPr>
            <w:tcW w:w="7415" w:type="dxa"/>
            <w:shd w:val="clear" w:color="auto" w:fill="auto"/>
          </w:tcPr>
          <w:p w:rsidR="00205695" w:rsidRPr="00F90525" w:rsidRDefault="00F34F40" w:rsidP="00751F2A">
            <w:pPr>
              <w:jc w:val="center"/>
              <w:rPr>
                <w:rFonts w:eastAsia="Calibri"/>
                <w:lang w:eastAsia="en-US"/>
              </w:rPr>
            </w:pPr>
            <w:hyperlink r:id="rId20" w:history="1">
              <w:proofErr w:type="spellStart"/>
              <w:r w:rsidR="00205695" w:rsidRPr="00F90525">
                <w:rPr>
                  <w:rFonts w:eastAsia="Calibri"/>
                  <w:lang w:eastAsia="en-US"/>
                </w:rPr>
                <w:t>добровольцыроссии.рф</w:t>
              </w:r>
              <w:proofErr w:type="spellEnd"/>
            </w:hyperlink>
          </w:p>
        </w:tc>
      </w:tr>
    </w:tbl>
    <w:p w:rsidR="00A24932" w:rsidRPr="00F90525" w:rsidRDefault="00A24932" w:rsidP="00A24932">
      <w:pPr>
        <w:rPr>
          <w:b/>
        </w:rPr>
      </w:pPr>
    </w:p>
    <w:p w:rsidR="001A64AB" w:rsidRPr="00F90525" w:rsidRDefault="001A64AB" w:rsidP="00A24932"/>
    <w:sectPr w:rsidR="001A64AB" w:rsidRPr="00F90525" w:rsidSect="004F3A2F">
      <w:pgSz w:w="16838" w:h="11906" w:orient="landscape" w:code="9"/>
      <w:pgMar w:top="851" w:right="851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1DE"/>
    <w:multiLevelType w:val="multilevel"/>
    <w:tmpl w:val="D46E07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78E0"/>
    <w:multiLevelType w:val="hybridMultilevel"/>
    <w:tmpl w:val="B7C46802"/>
    <w:lvl w:ilvl="0" w:tplc="7550018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6DBC"/>
    <w:multiLevelType w:val="hybridMultilevel"/>
    <w:tmpl w:val="77F2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92F85"/>
    <w:multiLevelType w:val="hybridMultilevel"/>
    <w:tmpl w:val="199E11BE"/>
    <w:lvl w:ilvl="0" w:tplc="0A500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60F8"/>
    <w:multiLevelType w:val="hybridMultilevel"/>
    <w:tmpl w:val="170A18F8"/>
    <w:lvl w:ilvl="0" w:tplc="6F06C132">
      <w:start w:val="1"/>
      <w:numFmt w:val="decimal"/>
      <w:lvlText w:val="%1)"/>
      <w:lvlJc w:val="left"/>
      <w:pPr>
        <w:ind w:left="75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21A38"/>
    <w:rsid w:val="00002AFF"/>
    <w:rsid w:val="0001226A"/>
    <w:rsid w:val="00047ACE"/>
    <w:rsid w:val="00052A81"/>
    <w:rsid w:val="00081A57"/>
    <w:rsid w:val="00091487"/>
    <w:rsid w:val="00093204"/>
    <w:rsid w:val="000942CE"/>
    <w:rsid w:val="000A5C4E"/>
    <w:rsid w:val="000E3F41"/>
    <w:rsid w:val="000E47F7"/>
    <w:rsid w:val="000E7032"/>
    <w:rsid w:val="00103236"/>
    <w:rsid w:val="0010397F"/>
    <w:rsid w:val="00106A87"/>
    <w:rsid w:val="00113DFE"/>
    <w:rsid w:val="00130B4B"/>
    <w:rsid w:val="00157972"/>
    <w:rsid w:val="00164891"/>
    <w:rsid w:val="001A64AB"/>
    <w:rsid w:val="001C45A1"/>
    <w:rsid w:val="00204449"/>
    <w:rsid w:val="00205695"/>
    <w:rsid w:val="00227AD9"/>
    <w:rsid w:val="00247865"/>
    <w:rsid w:val="0026037D"/>
    <w:rsid w:val="0027245F"/>
    <w:rsid w:val="00283A30"/>
    <w:rsid w:val="002C32A6"/>
    <w:rsid w:val="002C4DC6"/>
    <w:rsid w:val="002C592A"/>
    <w:rsid w:val="002D2687"/>
    <w:rsid w:val="002D4F26"/>
    <w:rsid w:val="0031699F"/>
    <w:rsid w:val="00321A38"/>
    <w:rsid w:val="00323AE7"/>
    <w:rsid w:val="00336C65"/>
    <w:rsid w:val="003472F2"/>
    <w:rsid w:val="003A2C99"/>
    <w:rsid w:val="003D3D1A"/>
    <w:rsid w:val="00400835"/>
    <w:rsid w:val="0040172F"/>
    <w:rsid w:val="0041385B"/>
    <w:rsid w:val="00437A9A"/>
    <w:rsid w:val="00443190"/>
    <w:rsid w:val="00465430"/>
    <w:rsid w:val="004818AE"/>
    <w:rsid w:val="00491AA1"/>
    <w:rsid w:val="00494BD1"/>
    <w:rsid w:val="00524721"/>
    <w:rsid w:val="00531B6C"/>
    <w:rsid w:val="00542EB3"/>
    <w:rsid w:val="00566907"/>
    <w:rsid w:val="00576BD4"/>
    <w:rsid w:val="005A013C"/>
    <w:rsid w:val="005B444F"/>
    <w:rsid w:val="005D6B5D"/>
    <w:rsid w:val="005F614D"/>
    <w:rsid w:val="005F6F26"/>
    <w:rsid w:val="0060004A"/>
    <w:rsid w:val="006110D6"/>
    <w:rsid w:val="00630709"/>
    <w:rsid w:val="00643F58"/>
    <w:rsid w:val="00665FC9"/>
    <w:rsid w:val="00675D76"/>
    <w:rsid w:val="006A39CC"/>
    <w:rsid w:val="006A6B56"/>
    <w:rsid w:val="006B7E04"/>
    <w:rsid w:val="006E2917"/>
    <w:rsid w:val="006F2876"/>
    <w:rsid w:val="00713819"/>
    <w:rsid w:val="00714B2B"/>
    <w:rsid w:val="00720042"/>
    <w:rsid w:val="00736C0F"/>
    <w:rsid w:val="00764DDB"/>
    <w:rsid w:val="00772362"/>
    <w:rsid w:val="007724D4"/>
    <w:rsid w:val="00772C05"/>
    <w:rsid w:val="00774FA2"/>
    <w:rsid w:val="0079464B"/>
    <w:rsid w:val="007A4FF7"/>
    <w:rsid w:val="007B050C"/>
    <w:rsid w:val="007C07E3"/>
    <w:rsid w:val="007C23A7"/>
    <w:rsid w:val="007D24D0"/>
    <w:rsid w:val="007D4F3F"/>
    <w:rsid w:val="00832FAF"/>
    <w:rsid w:val="008330E3"/>
    <w:rsid w:val="0083521D"/>
    <w:rsid w:val="008442E5"/>
    <w:rsid w:val="00876B31"/>
    <w:rsid w:val="00896FAC"/>
    <w:rsid w:val="008A1E5F"/>
    <w:rsid w:val="008B78BE"/>
    <w:rsid w:val="008F45B3"/>
    <w:rsid w:val="008F7072"/>
    <w:rsid w:val="008F7B3A"/>
    <w:rsid w:val="009031ED"/>
    <w:rsid w:val="00903B91"/>
    <w:rsid w:val="00904E63"/>
    <w:rsid w:val="009068C7"/>
    <w:rsid w:val="00921B20"/>
    <w:rsid w:val="00975C7C"/>
    <w:rsid w:val="009865B8"/>
    <w:rsid w:val="00995321"/>
    <w:rsid w:val="009A76EF"/>
    <w:rsid w:val="009E72F1"/>
    <w:rsid w:val="00A24932"/>
    <w:rsid w:val="00A34BA7"/>
    <w:rsid w:val="00A363C7"/>
    <w:rsid w:val="00A447E0"/>
    <w:rsid w:val="00A62070"/>
    <w:rsid w:val="00A77745"/>
    <w:rsid w:val="00AA277D"/>
    <w:rsid w:val="00AF07DE"/>
    <w:rsid w:val="00AF5AE5"/>
    <w:rsid w:val="00B012B1"/>
    <w:rsid w:val="00B35368"/>
    <w:rsid w:val="00B3623B"/>
    <w:rsid w:val="00B40D9E"/>
    <w:rsid w:val="00B67BA0"/>
    <w:rsid w:val="00B81A88"/>
    <w:rsid w:val="00B86B1F"/>
    <w:rsid w:val="00BA1239"/>
    <w:rsid w:val="00BB07E5"/>
    <w:rsid w:val="00BE399E"/>
    <w:rsid w:val="00BF4DE6"/>
    <w:rsid w:val="00C00C5C"/>
    <w:rsid w:val="00C01E8E"/>
    <w:rsid w:val="00C07987"/>
    <w:rsid w:val="00C10A91"/>
    <w:rsid w:val="00C11E71"/>
    <w:rsid w:val="00C163BF"/>
    <w:rsid w:val="00C360E6"/>
    <w:rsid w:val="00C6540C"/>
    <w:rsid w:val="00CB1A90"/>
    <w:rsid w:val="00D26B8A"/>
    <w:rsid w:val="00D317F7"/>
    <w:rsid w:val="00D34383"/>
    <w:rsid w:val="00D35768"/>
    <w:rsid w:val="00D6357F"/>
    <w:rsid w:val="00D716D1"/>
    <w:rsid w:val="00D92D6D"/>
    <w:rsid w:val="00DC3ED9"/>
    <w:rsid w:val="00DF0CAA"/>
    <w:rsid w:val="00E04795"/>
    <w:rsid w:val="00E23E22"/>
    <w:rsid w:val="00E455DF"/>
    <w:rsid w:val="00E476BE"/>
    <w:rsid w:val="00E70EE1"/>
    <w:rsid w:val="00E85913"/>
    <w:rsid w:val="00EA7DE6"/>
    <w:rsid w:val="00EC0BEC"/>
    <w:rsid w:val="00EF60B8"/>
    <w:rsid w:val="00F01EB1"/>
    <w:rsid w:val="00F34F40"/>
    <w:rsid w:val="00F37A6B"/>
    <w:rsid w:val="00F723EB"/>
    <w:rsid w:val="00F81FEA"/>
    <w:rsid w:val="00F90525"/>
    <w:rsid w:val="00F9400D"/>
    <w:rsid w:val="00F9544C"/>
    <w:rsid w:val="00FA1383"/>
    <w:rsid w:val="00FA1439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CAC1"/>
  <w15:docId w15:val="{8BCB93BB-6191-4C99-93CF-7BBB6054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21A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321A38"/>
    <w:pPr>
      <w:spacing w:before="100" w:beforeAutospacing="1" w:after="100" w:afterAutospacing="1"/>
    </w:pPr>
  </w:style>
  <w:style w:type="paragraph" w:customStyle="1" w:styleId="ConsPlusTitle">
    <w:name w:val="ConsPlusTitle"/>
    <w:rsid w:val="003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1">
    <w:name w:val="s1"/>
    <w:basedOn w:val="a0"/>
    <w:rsid w:val="00321A38"/>
  </w:style>
  <w:style w:type="character" w:styleId="a6">
    <w:name w:val="Emphasis"/>
    <w:basedOn w:val="a0"/>
    <w:qFormat/>
    <w:rsid w:val="00321A38"/>
    <w:rPr>
      <w:i/>
      <w:iCs/>
    </w:rPr>
  </w:style>
  <w:style w:type="paragraph" w:customStyle="1" w:styleId="a7">
    <w:name w:val="Знак Знак Знак"/>
    <w:basedOn w:val="a"/>
    <w:rsid w:val="00437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5A0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F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C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27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20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potanin.ru/" TargetMode="External"/><Relationship Id="rId13" Type="http://schemas.openxmlformats.org/officeDocument/2006/relationships/hyperlink" Target="http://fasie.ru/" TargetMode="External"/><Relationship Id="rId18" Type="http://schemas.openxmlformats.org/officeDocument/2006/relationships/hyperlink" Target="https://www.rgo.ru/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imchenkofoundation.org/" TargetMode="External"/><Relationship Id="rId12" Type="http://schemas.openxmlformats.org/officeDocument/2006/relationships/hyperlink" Target="https://gorchakovfund.ru/" TargetMode="External"/><Relationship Id="rId17" Type="http://schemas.openxmlformats.org/officeDocument/2006/relationships/hyperlink" Target="http://&#1087;&#1088;&#1086;&#1077;&#1082;&#1090;&#1089;&#1090;&#1088;&#1072;&#1085;&#1077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f-sozidanie.ru/" TargetMode="External"/><Relationship Id="rId20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11" Type="http://schemas.openxmlformats.org/officeDocument/2006/relationships/hyperlink" Target="http://www.rsci.ru/grants/fonds/235712.php" TargetMode="External"/><Relationship Id="rId5" Type="http://schemas.openxmlformats.org/officeDocument/2006/relationships/hyperlink" Target="garantF1://45500168.0" TargetMode="External"/><Relationship Id="rId15" Type="http://schemas.openxmlformats.org/officeDocument/2006/relationships/hyperlink" Target="https://fadm.gov.ru/" TargetMode="External"/><Relationship Id="rId10" Type="http://schemas.openxmlformats.org/officeDocument/2006/relationships/hyperlink" Target="http://www.rfbr.ru/rffi/ru" TargetMode="External"/><Relationship Id="rId19" Type="http://schemas.openxmlformats.org/officeDocument/2006/relationships/hyperlink" Target="http://start-std.ru/ru/vozmozhnosti/granty-co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fond.ru/" TargetMode="External"/><Relationship Id="rId14" Type="http://schemas.openxmlformats.org/officeDocument/2006/relationships/hyperlink" Target="http://&#1088;&#1086;&#1089;&#1087;&#1072;&#1090;&#1088;&#1080;&#1086;&#1090;&#1094;&#1077;&#1085;&#1090;&#1088;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М.В.</dc:creator>
  <cp:keywords/>
  <dc:description/>
  <cp:lastModifiedBy>Каант Александр Васильевич</cp:lastModifiedBy>
  <cp:revision>115</cp:revision>
  <cp:lastPrinted>2021-04-06T03:05:00Z</cp:lastPrinted>
  <dcterms:created xsi:type="dcterms:W3CDTF">2017-11-15T12:08:00Z</dcterms:created>
  <dcterms:modified xsi:type="dcterms:W3CDTF">2022-02-15T06:11:00Z</dcterms:modified>
</cp:coreProperties>
</file>