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EA" w:rsidRPr="00186CEA" w:rsidRDefault="00186CEA" w:rsidP="00186CEA">
      <w:pPr>
        <w:pStyle w:val="a4"/>
        <w:jc w:val="center"/>
        <w:rPr>
          <w:rFonts w:ascii="Times New Roman" w:hAnsi="Times New Roman" w:cs="Times New Roman"/>
          <w:b/>
          <w:sz w:val="28"/>
          <w:szCs w:val="28"/>
        </w:rPr>
      </w:pPr>
      <w:r w:rsidRPr="00186CEA">
        <w:rPr>
          <w:rFonts w:ascii="Times New Roman" w:hAnsi="Times New Roman" w:cs="Times New Roman"/>
          <w:b/>
          <w:sz w:val="28"/>
          <w:szCs w:val="28"/>
        </w:rPr>
        <w:t>Информация</w:t>
      </w:r>
    </w:p>
    <w:p w:rsidR="007D77F2" w:rsidRPr="00186CEA" w:rsidRDefault="00186CEA" w:rsidP="00186CEA">
      <w:pPr>
        <w:pStyle w:val="a4"/>
        <w:jc w:val="center"/>
        <w:rPr>
          <w:rFonts w:ascii="Times New Roman" w:hAnsi="Times New Roman" w:cs="Times New Roman"/>
          <w:b/>
          <w:sz w:val="28"/>
          <w:szCs w:val="28"/>
        </w:rPr>
      </w:pPr>
      <w:r w:rsidRPr="00186CEA">
        <w:rPr>
          <w:rFonts w:ascii="Times New Roman" w:hAnsi="Times New Roman" w:cs="Times New Roman"/>
          <w:b/>
          <w:sz w:val="28"/>
          <w:szCs w:val="28"/>
        </w:rPr>
        <w:t>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186CEA" w:rsidRPr="00186CEA" w:rsidRDefault="00186CEA" w:rsidP="00186CEA">
      <w:pPr>
        <w:pStyle w:val="a4"/>
        <w:rPr>
          <w:sz w:val="28"/>
          <w:szCs w:val="28"/>
        </w:rPr>
      </w:pPr>
    </w:p>
    <w:p w:rsidR="007D77F2" w:rsidRPr="00186CEA" w:rsidRDefault="00186CEA">
      <w:pPr>
        <w:pStyle w:val="1"/>
        <w:shd w:val="clear" w:color="auto" w:fill="auto"/>
        <w:spacing w:line="240" w:lineRule="auto"/>
        <w:ind w:firstLine="720"/>
        <w:jc w:val="both"/>
        <w:rPr>
          <w:sz w:val="28"/>
          <w:szCs w:val="28"/>
        </w:rPr>
      </w:pPr>
      <w:r w:rsidRPr="00186CEA">
        <w:rPr>
          <w:sz w:val="28"/>
          <w:szCs w:val="28"/>
        </w:rPr>
        <w:t>В соответствии</w:t>
      </w:r>
      <w:hyperlink r:id="rId7" w:history="1">
        <w:r w:rsidRPr="00186CEA">
          <w:rPr>
            <w:sz w:val="28"/>
            <w:szCs w:val="28"/>
          </w:rPr>
          <w:t xml:space="preserve"> </w:t>
        </w:r>
        <w:r w:rsidRPr="00186CEA">
          <w:rPr>
            <w:color w:val="0000FF"/>
            <w:sz w:val="28"/>
            <w:szCs w:val="28"/>
            <w:u w:val="single"/>
          </w:rPr>
          <w:t>со статьей 51</w:t>
        </w:r>
        <w:r w:rsidRPr="00186CEA">
          <w:rPr>
            <w:color w:val="0000FF"/>
            <w:sz w:val="28"/>
            <w:szCs w:val="28"/>
          </w:rPr>
          <w:t xml:space="preserve"> </w:t>
        </w:r>
      </w:hyperlink>
      <w:r w:rsidRPr="00186CEA">
        <w:rPr>
          <w:sz w:val="28"/>
          <w:szCs w:val="28"/>
        </w:rPr>
        <w:t>Федерального закона от 31 июля 2020 года №</w:t>
      </w:r>
      <w:r w:rsidR="006C718A">
        <w:rPr>
          <w:sz w:val="28"/>
          <w:szCs w:val="28"/>
        </w:rPr>
        <w:t> </w:t>
      </w:r>
      <w:r w:rsidRPr="00186CEA">
        <w:rPr>
          <w:sz w:val="28"/>
          <w:szCs w:val="28"/>
        </w:rPr>
        <w:t>248-ФЗ «О государственном контроле (надзоре) и муниципальном контроле в Российской Федерации»:</w:t>
      </w:r>
    </w:p>
    <w:p w:rsidR="007D77F2" w:rsidRPr="00186CEA" w:rsidRDefault="00186CEA">
      <w:pPr>
        <w:pStyle w:val="1"/>
        <w:numPr>
          <w:ilvl w:val="0"/>
          <w:numId w:val="1"/>
        </w:numPr>
        <w:shd w:val="clear" w:color="auto" w:fill="auto"/>
        <w:tabs>
          <w:tab w:val="left" w:pos="1018"/>
        </w:tabs>
        <w:ind w:firstLine="720"/>
        <w:jc w:val="both"/>
        <w:rPr>
          <w:sz w:val="28"/>
          <w:szCs w:val="28"/>
        </w:rPr>
      </w:pPr>
      <w:r w:rsidRPr="00186CEA">
        <w:rPr>
          <w:sz w:val="28"/>
          <w:szCs w:val="28"/>
        </w:rPr>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D77F2" w:rsidRPr="00186CEA" w:rsidRDefault="00186CEA">
      <w:pPr>
        <w:pStyle w:val="1"/>
        <w:numPr>
          <w:ilvl w:val="0"/>
          <w:numId w:val="1"/>
        </w:numPr>
        <w:shd w:val="clear" w:color="auto" w:fill="auto"/>
        <w:tabs>
          <w:tab w:val="left" w:pos="1023"/>
        </w:tabs>
        <w:ind w:firstLine="720"/>
        <w:jc w:val="both"/>
        <w:rPr>
          <w:sz w:val="28"/>
          <w:szCs w:val="28"/>
        </w:rPr>
      </w:pPr>
      <w:r w:rsidRPr="00186CEA">
        <w:rPr>
          <w:sz w:val="28"/>
          <w:szCs w:val="28"/>
        </w:rPr>
        <w:t>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D77F2" w:rsidRPr="00186CEA" w:rsidRDefault="00186CEA">
      <w:pPr>
        <w:pStyle w:val="1"/>
        <w:numPr>
          <w:ilvl w:val="0"/>
          <w:numId w:val="1"/>
        </w:numPr>
        <w:shd w:val="clear" w:color="auto" w:fill="auto"/>
        <w:tabs>
          <w:tab w:val="left" w:pos="1028"/>
        </w:tabs>
        <w:ind w:firstLine="720"/>
        <w:jc w:val="both"/>
        <w:rPr>
          <w:sz w:val="28"/>
          <w:szCs w:val="28"/>
        </w:rPr>
      </w:pPr>
      <w:r w:rsidRPr="00186CEA">
        <w:rPr>
          <w:sz w:val="28"/>
          <w:szCs w:val="28"/>
        </w:rPr>
        <w:t>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D77F2" w:rsidRPr="00186CEA" w:rsidRDefault="00186CEA">
      <w:pPr>
        <w:pStyle w:val="1"/>
        <w:numPr>
          <w:ilvl w:val="0"/>
          <w:numId w:val="1"/>
        </w:numPr>
        <w:shd w:val="clear" w:color="auto" w:fill="auto"/>
        <w:tabs>
          <w:tab w:val="left" w:pos="1028"/>
        </w:tabs>
        <w:ind w:firstLine="720"/>
        <w:jc w:val="both"/>
        <w:rPr>
          <w:sz w:val="28"/>
          <w:szCs w:val="28"/>
        </w:rPr>
      </w:pPr>
      <w:r w:rsidRPr="00186CEA">
        <w:rPr>
          <w:sz w:val="28"/>
          <w:szCs w:val="28"/>
        </w:rPr>
        <w:t>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D77F2" w:rsidRPr="00186CEA" w:rsidRDefault="00186CEA">
      <w:pPr>
        <w:pStyle w:val="1"/>
        <w:numPr>
          <w:ilvl w:val="0"/>
          <w:numId w:val="1"/>
        </w:numPr>
        <w:shd w:val="clear" w:color="auto" w:fill="auto"/>
        <w:tabs>
          <w:tab w:val="left" w:pos="1033"/>
        </w:tabs>
        <w:ind w:firstLine="720"/>
        <w:jc w:val="both"/>
        <w:rPr>
          <w:sz w:val="28"/>
          <w:szCs w:val="28"/>
        </w:rPr>
      </w:pPr>
      <w:r w:rsidRPr="00186CEA">
        <w:rPr>
          <w:sz w:val="28"/>
          <w:szCs w:val="28"/>
        </w:rPr>
        <w:t>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D77F2" w:rsidRPr="00186CEA" w:rsidRDefault="00186CEA">
      <w:pPr>
        <w:pStyle w:val="1"/>
        <w:numPr>
          <w:ilvl w:val="0"/>
          <w:numId w:val="1"/>
        </w:numPr>
        <w:shd w:val="clear" w:color="auto" w:fill="auto"/>
        <w:tabs>
          <w:tab w:val="left" w:pos="1028"/>
        </w:tabs>
        <w:ind w:firstLine="720"/>
        <w:jc w:val="both"/>
        <w:rPr>
          <w:sz w:val="28"/>
          <w:szCs w:val="28"/>
        </w:rPr>
      </w:pPr>
      <w:r w:rsidRPr="00186CEA">
        <w:rPr>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D77F2" w:rsidRPr="00186CEA" w:rsidRDefault="00186CEA">
      <w:pPr>
        <w:pStyle w:val="1"/>
        <w:numPr>
          <w:ilvl w:val="0"/>
          <w:numId w:val="1"/>
        </w:numPr>
        <w:shd w:val="clear" w:color="auto" w:fill="auto"/>
        <w:tabs>
          <w:tab w:val="left" w:pos="1028"/>
        </w:tabs>
        <w:ind w:firstLine="720"/>
        <w:jc w:val="both"/>
        <w:rPr>
          <w:sz w:val="28"/>
          <w:szCs w:val="28"/>
        </w:rPr>
      </w:pPr>
      <w:r w:rsidRPr="00186CEA">
        <w:rPr>
          <w:sz w:val="28"/>
          <w:szCs w:val="28"/>
        </w:rPr>
        <w:lastRenderedPageBreak/>
        <w:t>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D77F2" w:rsidRPr="00186CEA" w:rsidRDefault="00186CEA">
      <w:pPr>
        <w:pStyle w:val="1"/>
        <w:numPr>
          <w:ilvl w:val="0"/>
          <w:numId w:val="1"/>
        </w:numPr>
        <w:shd w:val="clear" w:color="auto" w:fill="auto"/>
        <w:tabs>
          <w:tab w:val="left" w:pos="1042"/>
        </w:tabs>
        <w:ind w:firstLine="720"/>
        <w:jc w:val="both"/>
        <w:rPr>
          <w:sz w:val="28"/>
          <w:szCs w:val="28"/>
        </w:rPr>
      </w:pPr>
      <w:r w:rsidRPr="00186CEA">
        <w:rPr>
          <w:sz w:val="28"/>
          <w:szCs w:val="28"/>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86CEA" w:rsidRPr="00186CEA" w:rsidRDefault="00186CEA" w:rsidP="00186CEA">
      <w:pPr>
        <w:pStyle w:val="1"/>
        <w:shd w:val="clear" w:color="auto" w:fill="auto"/>
        <w:tabs>
          <w:tab w:val="left" w:pos="1042"/>
        </w:tabs>
        <w:ind w:left="720" w:firstLine="0"/>
        <w:jc w:val="both"/>
        <w:rPr>
          <w:sz w:val="28"/>
          <w:szCs w:val="28"/>
        </w:rPr>
      </w:pPr>
      <w:bookmarkStart w:id="0" w:name="_GoBack"/>
      <w:bookmarkEnd w:id="0"/>
    </w:p>
    <w:sectPr w:rsidR="00186CEA" w:rsidRPr="00186CEA" w:rsidSect="00186CEA">
      <w:pgSz w:w="11900" w:h="16840"/>
      <w:pgMar w:top="851" w:right="815" w:bottom="991" w:left="1087" w:header="173" w:footer="56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8A" w:rsidRDefault="00186CEA">
      <w:r>
        <w:separator/>
      </w:r>
    </w:p>
  </w:endnote>
  <w:endnote w:type="continuationSeparator" w:id="0">
    <w:p w:rsidR="00591E8A" w:rsidRDefault="0018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F2" w:rsidRDefault="007D77F2"/>
  </w:footnote>
  <w:footnote w:type="continuationSeparator" w:id="0">
    <w:p w:rsidR="007D77F2" w:rsidRDefault="007D77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D35B4"/>
    <w:multiLevelType w:val="multilevel"/>
    <w:tmpl w:val="CDACF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F2"/>
    <w:rsid w:val="00186CEA"/>
    <w:rsid w:val="00591E8A"/>
    <w:rsid w:val="006C718A"/>
    <w:rsid w:val="007D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EAD67-4989-46D5-9698-16248FC7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0"/>
      <w:szCs w:val="3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60"/>
      <w:jc w:val="center"/>
    </w:pPr>
    <w:rPr>
      <w:rFonts w:ascii="Times New Roman" w:eastAsia="Times New Roman" w:hAnsi="Times New Roman" w:cs="Times New Roman"/>
      <w:b/>
      <w:bCs/>
      <w:sz w:val="30"/>
      <w:szCs w:val="30"/>
    </w:rPr>
  </w:style>
  <w:style w:type="paragraph" w:customStyle="1" w:styleId="1">
    <w:name w:val="Основной текст1"/>
    <w:basedOn w:val="a"/>
    <w:link w:val="a3"/>
    <w:pPr>
      <w:shd w:val="clear" w:color="auto" w:fill="FFFFFF"/>
      <w:spacing w:line="276" w:lineRule="auto"/>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140"/>
      <w:jc w:val="center"/>
    </w:pPr>
    <w:rPr>
      <w:rFonts w:ascii="Times New Roman" w:eastAsia="Times New Roman" w:hAnsi="Times New Roman" w:cs="Times New Roman"/>
      <w:sz w:val="20"/>
      <w:szCs w:val="20"/>
    </w:rPr>
  </w:style>
  <w:style w:type="paragraph" w:styleId="a4">
    <w:name w:val="No Spacing"/>
    <w:uiPriority w:val="1"/>
    <w:qFormat/>
    <w:rsid w:val="00186C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358750/46350615d29d495de39ac8cb02e46cbe6f2517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dc:creator>
  <cp:keywords/>
  <cp:lastModifiedBy>uzn5</cp:lastModifiedBy>
  <cp:revision>3</cp:revision>
  <dcterms:created xsi:type="dcterms:W3CDTF">2023-09-18T03:57:00Z</dcterms:created>
  <dcterms:modified xsi:type="dcterms:W3CDTF">2023-09-20T02:51:00Z</dcterms:modified>
</cp:coreProperties>
</file>