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D8" w:rsidRDefault="005F3307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Информация о </w:t>
      </w:r>
      <w:r w:rsidR="0012507C">
        <w:rPr>
          <w:rFonts w:ascii="Times New Roman" w:hAnsi="Times New Roman"/>
          <w:b/>
          <w:color w:val="000000" w:themeColor="text1"/>
          <w:sz w:val="28"/>
        </w:rPr>
        <w:t>обращениях, поступивших в Аппарат Губернатора</w:t>
      </w:r>
    </w:p>
    <w:p w:rsidR="00B003E2" w:rsidRDefault="0012507C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и Правительства Чукотского автономного округа</w:t>
      </w:r>
    </w:p>
    <w:p w:rsidR="00B003E2" w:rsidRDefault="0012507C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з</w:t>
      </w:r>
      <w:r w:rsidR="004C588A">
        <w:rPr>
          <w:rFonts w:ascii="Times New Roman" w:hAnsi="Times New Roman"/>
          <w:b/>
          <w:color w:val="000000" w:themeColor="text1"/>
          <w:sz w:val="28"/>
        </w:rPr>
        <w:t xml:space="preserve">а II квартал и I </w:t>
      </w:r>
      <w:proofErr w:type="gramStart"/>
      <w:r w:rsidR="004C588A">
        <w:rPr>
          <w:rFonts w:ascii="Times New Roman" w:hAnsi="Times New Roman"/>
          <w:b/>
          <w:color w:val="000000" w:themeColor="text1"/>
          <w:sz w:val="28"/>
        </w:rPr>
        <w:t>полугодие  2025</w:t>
      </w:r>
      <w:proofErr w:type="gramEnd"/>
      <w:r>
        <w:rPr>
          <w:rFonts w:ascii="Times New Roman" w:hAnsi="Times New Roman"/>
          <w:b/>
          <w:color w:val="000000" w:themeColor="text1"/>
          <w:sz w:val="28"/>
        </w:rPr>
        <w:t xml:space="preserve"> года</w:t>
      </w:r>
    </w:p>
    <w:p w:rsidR="00B003E2" w:rsidRDefault="00B003E2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B003E2" w:rsidRDefault="00596BF9" w:rsidP="00F91E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 I полугодие 2025</w:t>
      </w:r>
      <w:r w:rsidR="0012507C">
        <w:rPr>
          <w:rFonts w:ascii="Times New Roman" w:hAnsi="Times New Roman"/>
          <w:color w:val="000000" w:themeColor="text1"/>
          <w:sz w:val="28"/>
        </w:rPr>
        <w:t xml:space="preserve"> года в Аппарат Губернатора и Правительства Чукотского автономного округа </w:t>
      </w:r>
      <w:r w:rsidR="002F4A7B">
        <w:rPr>
          <w:rFonts w:ascii="Times New Roman" w:hAnsi="Times New Roman"/>
          <w:color w:val="000000" w:themeColor="text1"/>
          <w:sz w:val="28"/>
        </w:rPr>
        <w:t xml:space="preserve">(далее – </w:t>
      </w:r>
      <w:r w:rsidR="00A25591">
        <w:rPr>
          <w:rFonts w:ascii="Times New Roman" w:hAnsi="Times New Roman"/>
          <w:color w:val="000000" w:themeColor="text1"/>
          <w:sz w:val="28"/>
        </w:rPr>
        <w:t>Аппарат) поступило 341</w:t>
      </w:r>
      <w:r w:rsidR="004C3A63">
        <w:rPr>
          <w:rFonts w:ascii="Times New Roman" w:hAnsi="Times New Roman"/>
          <w:color w:val="000000" w:themeColor="text1"/>
          <w:sz w:val="28"/>
        </w:rPr>
        <w:t xml:space="preserve"> письменное обращение</w:t>
      </w:r>
      <w:r w:rsidR="0012507C">
        <w:rPr>
          <w:rFonts w:ascii="Times New Roman" w:hAnsi="Times New Roman"/>
          <w:color w:val="000000" w:themeColor="text1"/>
          <w:sz w:val="28"/>
        </w:rPr>
        <w:t xml:space="preserve"> (</w:t>
      </w:r>
      <w:r w:rsidR="00E30201">
        <w:rPr>
          <w:rFonts w:ascii="Times New Roman" w:hAnsi="Times New Roman"/>
          <w:color w:val="000000" w:themeColor="text1"/>
          <w:sz w:val="28"/>
        </w:rPr>
        <w:t>в аналогичном периоде прошлого</w:t>
      </w:r>
      <w:r w:rsidR="0012507C">
        <w:rPr>
          <w:rFonts w:ascii="Times New Roman" w:hAnsi="Times New Roman"/>
          <w:color w:val="000000" w:themeColor="text1"/>
          <w:sz w:val="28"/>
        </w:rPr>
        <w:t xml:space="preserve"> года</w:t>
      </w:r>
      <w:r w:rsidR="002F4A7B">
        <w:rPr>
          <w:rFonts w:ascii="Times New Roman" w:hAnsi="Times New Roman"/>
          <w:color w:val="000000" w:themeColor="text1"/>
          <w:sz w:val="28"/>
        </w:rPr>
        <w:t xml:space="preserve"> – 386</w:t>
      </w:r>
      <w:r w:rsidR="0012507C">
        <w:rPr>
          <w:rFonts w:ascii="Times New Roman" w:hAnsi="Times New Roman"/>
          <w:color w:val="000000" w:themeColor="text1"/>
          <w:sz w:val="28"/>
        </w:rPr>
        <w:t>):</w:t>
      </w:r>
    </w:p>
    <w:p w:rsidR="00B003E2" w:rsidRDefault="0012507C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за I ква</w:t>
      </w:r>
      <w:r w:rsidR="00A25591">
        <w:rPr>
          <w:rFonts w:ascii="Times New Roman" w:hAnsi="Times New Roman"/>
          <w:color w:val="000000" w:themeColor="text1"/>
          <w:sz w:val="28"/>
        </w:rPr>
        <w:t>ртал 2025 года – 181</w:t>
      </w:r>
      <w:r w:rsidR="002F4A7B">
        <w:rPr>
          <w:rFonts w:ascii="Times New Roman" w:hAnsi="Times New Roman"/>
          <w:color w:val="000000" w:themeColor="text1"/>
          <w:sz w:val="28"/>
        </w:rPr>
        <w:t xml:space="preserve"> (АППГ - 224</w:t>
      </w:r>
      <w:r>
        <w:rPr>
          <w:rFonts w:ascii="Times New Roman" w:hAnsi="Times New Roman"/>
          <w:color w:val="000000" w:themeColor="text1"/>
          <w:sz w:val="28"/>
        </w:rPr>
        <w:t>);</w:t>
      </w:r>
    </w:p>
    <w:p w:rsidR="00B003E2" w:rsidRDefault="0012507C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за II квар</w:t>
      </w:r>
      <w:r w:rsidR="00A25591">
        <w:rPr>
          <w:rFonts w:ascii="Times New Roman" w:hAnsi="Times New Roman"/>
          <w:color w:val="000000" w:themeColor="text1"/>
          <w:sz w:val="28"/>
        </w:rPr>
        <w:t>тал 2025 года –  160</w:t>
      </w:r>
      <w:r w:rsidR="002F4A7B">
        <w:rPr>
          <w:rFonts w:ascii="Times New Roman" w:hAnsi="Times New Roman"/>
          <w:color w:val="000000" w:themeColor="text1"/>
          <w:sz w:val="28"/>
        </w:rPr>
        <w:t xml:space="preserve"> (АППГ - 162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A25591" w:rsidRDefault="0012507C" w:rsidP="00A255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Согласно Тематическому классификатору обращений граждан Российской Федерации, иностранных граждан, лиц без гражданства, объединений граждан, в т</w:t>
      </w:r>
      <w:r w:rsidR="00F043B9">
        <w:rPr>
          <w:rFonts w:ascii="Times New Roman" w:hAnsi="Times New Roman"/>
          <w:color w:val="000000" w:themeColor="text1"/>
          <w:sz w:val="28"/>
        </w:rPr>
        <w:t>ом</w:t>
      </w:r>
      <w:r w:rsidR="00A25591">
        <w:rPr>
          <w:rFonts w:ascii="Times New Roman" w:hAnsi="Times New Roman"/>
          <w:color w:val="000000" w:themeColor="text1"/>
          <w:sz w:val="28"/>
        </w:rPr>
        <w:t xml:space="preserve"> числе юридических лиц, из 160</w:t>
      </w:r>
      <w:r>
        <w:rPr>
          <w:rFonts w:ascii="Times New Roman" w:hAnsi="Times New Roman"/>
          <w:color w:val="000000" w:themeColor="text1"/>
          <w:sz w:val="28"/>
        </w:rPr>
        <w:t xml:space="preserve"> письменных обращений относятся к разделу:</w:t>
      </w:r>
    </w:p>
    <w:p w:rsidR="00DF3E06" w:rsidRDefault="00DF3E06" w:rsidP="00DF3E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-  «</w:t>
      </w:r>
      <w:proofErr w:type="gramEnd"/>
      <w:r>
        <w:rPr>
          <w:rFonts w:ascii="Times New Roman" w:hAnsi="Times New Roman"/>
          <w:color w:val="000000" w:themeColor="text1"/>
          <w:sz w:val="28"/>
        </w:rPr>
        <w:t>Социальная сфера» - 42  (АППГ – 28);</w:t>
      </w:r>
    </w:p>
    <w:p w:rsidR="00DF3E06" w:rsidRDefault="00DF3E06" w:rsidP="00DF3E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-  «</w:t>
      </w:r>
      <w:proofErr w:type="gramEnd"/>
      <w:r>
        <w:rPr>
          <w:rFonts w:ascii="Times New Roman" w:hAnsi="Times New Roman"/>
          <w:color w:val="000000" w:themeColor="text1"/>
          <w:sz w:val="28"/>
        </w:rPr>
        <w:t>Экономика» -  40  (АППГ - 42);</w:t>
      </w:r>
    </w:p>
    <w:p w:rsidR="00DF3E06" w:rsidRDefault="00DF3E06" w:rsidP="00DF3E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-  «</w:t>
      </w:r>
      <w:proofErr w:type="gramEnd"/>
      <w:r>
        <w:rPr>
          <w:rFonts w:ascii="Times New Roman" w:hAnsi="Times New Roman"/>
          <w:color w:val="000000" w:themeColor="text1"/>
          <w:sz w:val="28"/>
        </w:rPr>
        <w:t>Государство, общество, политика» - 37 (АППГ - 29);</w:t>
      </w:r>
    </w:p>
    <w:p w:rsidR="00B003E2" w:rsidRDefault="00A25591" w:rsidP="00A255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12507C">
        <w:rPr>
          <w:rFonts w:ascii="Times New Roman" w:hAnsi="Times New Roman"/>
          <w:color w:val="000000" w:themeColor="text1"/>
          <w:sz w:val="28"/>
        </w:rPr>
        <w:t>«Оборона, безопаснос</w:t>
      </w:r>
      <w:r w:rsidR="00F043B9">
        <w:rPr>
          <w:rFonts w:ascii="Times New Roman" w:hAnsi="Times New Roman"/>
          <w:color w:val="000000" w:themeColor="text1"/>
          <w:sz w:val="28"/>
        </w:rPr>
        <w:t xml:space="preserve">ть, законность» -   </w:t>
      </w:r>
      <w:r w:rsidR="00DF3E06">
        <w:rPr>
          <w:rFonts w:ascii="Times New Roman" w:hAnsi="Times New Roman"/>
          <w:color w:val="000000" w:themeColor="text1"/>
          <w:sz w:val="28"/>
        </w:rPr>
        <w:t xml:space="preserve">33 </w:t>
      </w:r>
      <w:r w:rsidR="00F043B9">
        <w:rPr>
          <w:rFonts w:ascii="Times New Roman" w:hAnsi="Times New Roman"/>
          <w:color w:val="000000" w:themeColor="text1"/>
          <w:sz w:val="28"/>
        </w:rPr>
        <w:t>(АППГ – 50</w:t>
      </w:r>
      <w:r w:rsidR="0012507C">
        <w:rPr>
          <w:rFonts w:ascii="Times New Roman" w:hAnsi="Times New Roman"/>
          <w:color w:val="000000" w:themeColor="text1"/>
          <w:sz w:val="28"/>
        </w:rPr>
        <w:t>);</w:t>
      </w:r>
    </w:p>
    <w:p w:rsidR="00B003E2" w:rsidRDefault="0012507C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-  «</w:t>
      </w:r>
      <w:proofErr w:type="gramEnd"/>
      <w:r>
        <w:rPr>
          <w:rFonts w:ascii="Times New Roman" w:hAnsi="Times New Roman"/>
          <w:color w:val="000000" w:themeColor="text1"/>
          <w:sz w:val="28"/>
        </w:rPr>
        <w:t>Жилищно-комму</w:t>
      </w:r>
      <w:r w:rsidR="00F043B9">
        <w:rPr>
          <w:rFonts w:ascii="Times New Roman" w:hAnsi="Times New Roman"/>
          <w:color w:val="000000" w:themeColor="text1"/>
          <w:sz w:val="28"/>
        </w:rPr>
        <w:t xml:space="preserve">нальная сфера» -  </w:t>
      </w:r>
      <w:r w:rsidR="00DF3E06">
        <w:rPr>
          <w:rFonts w:ascii="Times New Roman" w:hAnsi="Times New Roman"/>
          <w:color w:val="000000" w:themeColor="text1"/>
          <w:sz w:val="28"/>
        </w:rPr>
        <w:t>8</w:t>
      </w:r>
      <w:r w:rsidR="00F043B9">
        <w:rPr>
          <w:rFonts w:ascii="Times New Roman" w:hAnsi="Times New Roman"/>
          <w:color w:val="000000" w:themeColor="text1"/>
          <w:sz w:val="28"/>
        </w:rPr>
        <w:t xml:space="preserve">  (АППГ - 13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B003E2" w:rsidRDefault="00B003E2" w:rsidP="00F91E82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41"/>
        <w:gridCol w:w="4326"/>
        <w:gridCol w:w="1399"/>
        <w:gridCol w:w="1399"/>
        <w:gridCol w:w="1399"/>
      </w:tblGrid>
      <w:tr w:rsidR="00B003E2">
        <w:trPr>
          <w:trHeight w:val="422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B003E2" w:rsidRDefault="0012507C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B003E2" w:rsidRDefault="0012507C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Раздел/подраздел согласно Тематическому классификатору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обращений граждан Российской Федерации, иностранных граждан, лиц без гражданства, объединений граждан, в том числе юридических лиц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B003E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II квартал 2025 г.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B003E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II квартал 2024 г.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B003E2" w:rsidRDefault="0012507C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Динамика по сравнению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>с АППГ</w:t>
            </w:r>
          </w:p>
        </w:tc>
      </w:tr>
      <w:tr w:rsidR="00F91E82">
        <w:trPr>
          <w:trHeight w:val="331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I.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Государство, общество, политика: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C969E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969E3">
              <w:rPr>
                <w:rFonts w:ascii="Times New Roman" w:hAnsi="Times New Roman"/>
                <w:b/>
                <w:sz w:val="28"/>
              </w:rPr>
              <w:t>37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969E3">
              <w:rPr>
                <w:rFonts w:ascii="Times New Roman" w:hAnsi="Times New Roman"/>
                <w:b/>
                <w:sz w:val="28"/>
              </w:rPr>
              <w:t>29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+8</w:t>
            </w:r>
          </w:p>
        </w:tc>
      </w:tr>
      <w:tr w:rsidR="00F91E82">
        <w:trPr>
          <w:trHeight w:val="369"/>
        </w:trPr>
        <w:tc>
          <w:tcPr>
            <w:tcW w:w="10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Конституционный строй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C969E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+2</w:t>
            </w:r>
          </w:p>
        </w:tc>
      </w:tr>
      <w:tr w:rsidR="00F91E82">
        <w:trPr>
          <w:trHeight w:val="290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Основы государственного управления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C969E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+6</w:t>
            </w:r>
          </w:p>
        </w:tc>
      </w:tr>
      <w:tr w:rsidR="00F91E82">
        <w:trPr>
          <w:trHeight w:val="328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Международные отношения. Международное право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C969E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91E82">
        <w:trPr>
          <w:trHeight w:val="4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Гражданское право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C969E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91E82">
        <w:trPr>
          <w:trHeight w:val="567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C969E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91E82">
        <w:trPr>
          <w:trHeight w:val="314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II.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Социальная сфера: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C969E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969E3">
              <w:rPr>
                <w:rFonts w:ascii="Times New Roman" w:hAnsi="Times New Roman"/>
                <w:b/>
                <w:sz w:val="28"/>
              </w:rPr>
              <w:t>42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969E3">
              <w:rPr>
                <w:rFonts w:ascii="Times New Roman" w:hAnsi="Times New Roman"/>
                <w:b/>
                <w:sz w:val="28"/>
              </w:rPr>
              <w:t>28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B26E3F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26E3F">
              <w:rPr>
                <w:rFonts w:ascii="Times New Roman" w:hAnsi="Times New Roman"/>
                <w:b/>
                <w:sz w:val="28"/>
              </w:rPr>
              <w:t>+14</w:t>
            </w:r>
          </w:p>
        </w:tc>
      </w:tr>
      <w:tr w:rsidR="00F91E82">
        <w:trPr>
          <w:trHeight w:val="282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Семья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</w:t>
            </w:r>
          </w:p>
        </w:tc>
      </w:tr>
      <w:tr w:rsidR="00F91E82">
        <w:trPr>
          <w:trHeight w:val="30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Труд и занятость населения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+7</w:t>
            </w:r>
          </w:p>
        </w:tc>
      </w:tr>
      <w:tr w:rsidR="00F91E82">
        <w:trPr>
          <w:trHeight w:val="31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Социальное обеспечение и социальное страхование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+4</w:t>
            </w:r>
          </w:p>
        </w:tc>
      </w:tr>
      <w:tr w:rsidR="00F91E82">
        <w:trPr>
          <w:trHeight w:val="4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Образование. Наука. Культура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-5</w:t>
            </w:r>
          </w:p>
        </w:tc>
      </w:tr>
      <w:tr w:rsidR="00F91E82">
        <w:trPr>
          <w:trHeight w:val="336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Здравоохранение. Физическая культура и спорт. Туризм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+7</w:t>
            </w:r>
          </w:p>
        </w:tc>
      </w:tr>
      <w:tr w:rsidR="00F91E82">
        <w:trPr>
          <w:trHeight w:val="34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lastRenderedPageBreak/>
              <w:t>III.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Экономика: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969E3">
              <w:rPr>
                <w:rFonts w:ascii="Times New Roman" w:hAnsi="Times New Roman"/>
                <w:b/>
                <w:sz w:val="28"/>
              </w:rPr>
              <w:t>42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-2</w:t>
            </w:r>
          </w:p>
        </w:tc>
      </w:tr>
      <w:tr w:rsidR="00F91E82">
        <w:trPr>
          <w:trHeight w:val="4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Финансы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</w:t>
            </w:r>
          </w:p>
        </w:tc>
      </w:tr>
      <w:tr w:rsidR="00F91E82">
        <w:trPr>
          <w:trHeight w:val="27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Хозяйственная деятельность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+2</w:t>
            </w:r>
          </w:p>
        </w:tc>
      </w:tr>
      <w:tr w:rsidR="00F91E82">
        <w:trPr>
          <w:trHeight w:val="298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Внешнеэкономическая деятельность. </w:t>
            </w:r>
          </w:p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Таможенное дело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91E82">
        <w:trPr>
          <w:trHeight w:val="32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Природные ресурсы и охрана окружающей среды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-5</w:t>
            </w:r>
          </w:p>
        </w:tc>
      </w:tr>
      <w:tr w:rsidR="00F91E82">
        <w:trPr>
          <w:trHeight w:val="349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Информация и информатизация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>
        <w:trPr>
          <w:trHeight w:val="332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IV.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Оборона, безопасность, законность: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969E3">
              <w:rPr>
                <w:rFonts w:ascii="Times New Roman" w:hAnsi="Times New Roman"/>
                <w:b/>
                <w:sz w:val="28"/>
              </w:rPr>
              <w:t>50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-17</w:t>
            </w:r>
          </w:p>
        </w:tc>
      </w:tr>
      <w:tr w:rsidR="00F91E82">
        <w:trPr>
          <w:trHeight w:val="190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Оборона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-19</w:t>
            </w:r>
          </w:p>
        </w:tc>
      </w:tr>
      <w:tr w:rsidR="00F91E82">
        <w:trPr>
          <w:trHeight w:val="4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Безопасность и охрана правопорядка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</w:t>
            </w:r>
          </w:p>
        </w:tc>
      </w:tr>
      <w:tr w:rsidR="00F91E82">
        <w:trPr>
          <w:trHeight w:val="332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Уголовное право. Исполнение наказаний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91E82">
        <w:trPr>
          <w:trHeight w:val="45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Правосудие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91E82">
        <w:trPr>
          <w:trHeight w:val="310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Прокуратура. Органы юстиции. Адвокатура. Нотариат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</w:t>
            </w:r>
          </w:p>
        </w:tc>
      </w:tr>
      <w:tr w:rsidR="00F91E82">
        <w:trPr>
          <w:trHeight w:val="332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V.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Жилищно-коммунальная сфера: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969E3">
              <w:rPr>
                <w:rFonts w:ascii="Times New Roman" w:hAnsi="Times New Roman"/>
                <w:b/>
                <w:sz w:val="28"/>
              </w:rPr>
              <w:t>13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Pr="00C969E3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-5</w:t>
            </w:r>
          </w:p>
        </w:tc>
      </w:tr>
      <w:tr w:rsidR="00F91E82">
        <w:trPr>
          <w:trHeight w:val="332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Жилище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E6C4E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F91E82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91E82" w:rsidRDefault="00B26E3F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-5</w:t>
            </w:r>
          </w:p>
        </w:tc>
      </w:tr>
    </w:tbl>
    <w:p w:rsidR="00B003E2" w:rsidRDefault="00B003E2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28"/>
        </w:rPr>
      </w:pPr>
    </w:p>
    <w:p w:rsidR="00B003E2" w:rsidRDefault="0012507C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отчетном периоде</w:t>
      </w:r>
      <w:r w:rsidR="002D2760">
        <w:rPr>
          <w:rFonts w:ascii="Times New Roman" w:hAnsi="Times New Roman"/>
          <w:color w:val="000000" w:themeColor="text1"/>
          <w:sz w:val="28"/>
        </w:rPr>
        <w:t xml:space="preserve"> </w:t>
      </w:r>
      <w:r w:rsidR="00A1316F">
        <w:rPr>
          <w:rFonts w:ascii="Times New Roman" w:hAnsi="Times New Roman"/>
          <w:color w:val="000000" w:themeColor="text1"/>
          <w:sz w:val="28"/>
        </w:rPr>
        <w:t>от граждан округа поступило 88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2D2760">
        <w:rPr>
          <w:rFonts w:ascii="Times New Roman" w:hAnsi="Times New Roman"/>
          <w:color w:val="000000" w:themeColor="text1"/>
          <w:sz w:val="28"/>
        </w:rPr>
        <w:t>письменных обращения (АППГ – 82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B003E2" w:rsidRDefault="00B003E2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f"/>
        <w:tblW w:w="97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509"/>
        <w:gridCol w:w="1520"/>
        <w:gridCol w:w="1520"/>
      </w:tblGrid>
      <w:tr w:rsidR="00F91E82" w:rsidTr="00F91E82">
        <w:tc>
          <w:tcPr>
            <w:tcW w:w="5245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</w:tc>
        <w:tc>
          <w:tcPr>
            <w:tcW w:w="1509" w:type="dxa"/>
          </w:tcPr>
          <w:p w:rsidR="00C961E9" w:rsidRDefault="00C961E9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I</w:t>
            </w:r>
          </w:p>
          <w:p w:rsidR="00F91E82" w:rsidRDefault="00C961E9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квартал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>2025 г.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II квартал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>2024 г.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Динамика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 xml:space="preserve">по сравнению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br/>
              <w:t>с АППГ</w:t>
            </w:r>
          </w:p>
        </w:tc>
      </w:tr>
      <w:tr w:rsidR="00F91E82" w:rsidTr="00F91E82">
        <w:trPr>
          <w:trHeight w:val="60"/>
        </w:trPr>
        <w:tc>
          <w:tcPr>
            <w:tcW w:w="5245" w:type="dxa"/>
          </w:tcPr>
          <w:p w:rsidR="00F91E82" w:rsidRDefault="00F91E82" w:rsidP="00F91E82">
            <w:pPr>
              <w:tabs>
                <w:tab w:val="left" w:pos="720"/>
              </w:tabs>
              <w:ind w:firstLine="319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городской округ Анадырь</w:t>
            </w:r>
          </w:p>
        </w:tc>
        <w:tc>
          <w:tcPr>
            <w:tcW w:w="1509" w:type="dxa"/>
          </w:tcPr>
          <w:p w:rsidR="00F91E82" w:rsidRDefault="00483E15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520" w:type="dxa"/>
          </w:tcPr>
          <w:p w:rsidR="00F91E82" w:rsidRDefault="00A1316F" w:rsidP="00F91E82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-5</w:t>
            </w:r>
          </w:p>
        </w:tc>
      </w:tr>
      <w:tr w:rsidR="00F91E82" w:rsidTr="00F91E82">
        <w:trPr>
          <w:trHeight w:val="60"/>
        </w:trPr>
        <w:tc>
          <w:tcPr>
            <w:tcW w:w="5245" w:type="dxa"/>
          </w:tcPr>
          <w:p w:rsidR="00F91E82" w:rsidRDefault="00F91E82" w:rsidP="00F91E82">
            <w:pPr>
              <w:tabs>
                <w:tab w:val="left" w:pos="720"/>
              </w:tabs>
              <w:ind w:firstLine="319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Анадырский муниципальный район</w:t>
            </w:r>
          </w:p>
        </w:tc>
        <w:tc>
          <w:tcPr>
            <w:tcW w:w="1509" w:type="dxa"/>
          </w:tcPr>
          <w:p w:rsidR="00F91E82" w:rsidRDefault="00483E15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520" w:type="dxa"/>
          </w:tcPr>
          <w:p w:rsidR="00F91E82" w:rsidRDefault="00A1316F" w:rsidP="00F91E82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+2</w:t>
            </w:r>
          </w:p>
        </w:tc>
      </w:tr>
      <w:tr w:rsidR="00F91E82" w:rsidTr="00F91E82">
        <w:trPr>
          <w:trHeight w:val="60"/>
        </w:trPr>
        <w:tc>
          <w:tcPr>
            <w:tcW w:w="5245" w:type="dxa"/>
          </w:tcPr>
          <w:p w:rsidR="00F91E82" w:rsidRDefault="00F91E82" w:rsidP="00F91E82">
            <w:pPr>
              <w:tabs>
                <w:tab w:val="left" w:pos="720"/>
              </w:tabs>
              <w:ind w:firstLine="319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Билибинский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муниципальный район</w:t>
            </w:r>
          </w:p>
        </w:tc>
        <w:tc>
          <w:tcPr>
            <w:tcW w:w="1509" w:type="dxa"/>
          </w:tcPr>
          <w:p w:rsidR="00F91E82" w:rsidRDefault="00483E15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520" w:type="dxa"/>
          </w:tcPr>
          <w:p w:rsidR="00F91E82" w:rsidRDefault="00A1316F" w:rsidP="00F91E82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+3</w:t>
            </w:r>
          </w:p>
        </w:tc>
      </w:tr>
      <w:tr w:rsidR="00F91E82" w:rsidTr="00F91E82">
        <w:trPr>
          <w:trHeight w:val="60"/>
        </w:trPr>
        <w:tc>
          <w:tcPr>
            <w:tcW w:w="5245" w:type="dxa"/>
            <w:vAlign w:val="center"/>
          </w:tcPr>
          <w:p w:rsidR="00F91E82" w:rsidRDefault="00F91E82" w:rsidP="00F91E82">
            <w:pPr>
              <w:tabs>
                <w:tab w:val="left" w:pos="720"/>
              </w:tabs>
              <w:ind w:firstLine="319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Эгвекинот</w:t>
            </w:r>
            <w:proofErr w:type="spellEnd"/>
          </w:p>
        </w:tc>
        <w:tc>
          <w:tcPr>
            <w:tcW w:w="1509" w:type="dxa"/>
          </w:tcPr>
          <w:p w:rsidR="00F91E82" w:rsidRDefault="00483E15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520" w:type="dxa"/>
          </w:tcPr>
          <w:p w:rsidR="00F91E82" w:rsidRDefault="00A1316F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</w:t>
            </w:r>
          </w:p>
        </w:tc>
      </w:tr>
      <w:tr w:rsidR="00F91E82" w:rsidTr="00F91E82">
        <w:trPr>
          <w:trHeight w:val="60"/>
        </w:trPr>
        <w:tc>
          <w:tcPr>
            <w:tcW w:w="5245" w:type="dxa"/>
            <w:vAlign w:val="center"/>
          </w:tcPr>
          <w:p w:rsidR="00F91E82" w:rsidRDefault="00F91E82" w:rsidP="00F91E82">
            <w:pPr>
              <w:ind w:firstLine="319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Провиденский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городской округ</w:t>
            </w:r>
          </w:p>
        </w:tc>
        <w:tc>
          <w:tcPr>
            <w:tcW w:w="1509" w:type="dxa"/>
          </w:tcPr>
          <w:p w:rsidR="00F91E82" w:rsidRDefault="00483E15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20" w:type="dxa"/>
          </w:tcPr>
          <w:p w:rsidR="00F91E82" w:rsidRDefault="00A1316F" w:rsidP="00F91E82">
            <w:pPr>
              <w:tabs>
                <w:tab w:val="left" w:pos="72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+2</w:t>
            </w:r>
          </w:p>
        </w:tc>
      </w:tr>
      <w:tr w:rsidR="00F91E82" w:rsidTr="00F91E82">
        <w:trPr>
          <w:trHeight w:val="60"/>
        </w:trPr>
        <w:tc>
          <w:tcPr>
            <w:tcW w:w="5245" w:type="dxa"/>
            <w:vAlign w:val="center"/>
          </w:tcPr>
          <w:p w:rsidR="00F91E82" w:rsidRDefault="00F91E82" w:rsidP="00F91E82">
            <w:pPr>
              <w:ind w:firstLine="319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городской округ Певек</w:t>
            </w:r>
          </w:p>
        </w:tc>
        <w:tc>
          <w:tcPr>
            <w:tcW w:w="1509" w:type="dxa"/>
          </w:tcPr>
          <w:p w:rsidR="00F91E82" w:rsidRDefault="00483E15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20" w:type="dxa"/>
          </w:tcPr>
          <w:p w:rsidR="00F91E82" w:rsidRDefault="00A1316F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F91E82" w:rsidTr="00F91E82">
        <w:trPr>
          <w:trHeight w:val="60"/>
        </w:trPr>
        <w:tc>
          <w:tcPr>
            <w:tcW w:w="5245" w:type="dxa"/>
            <w:vAlign w:val="center"/>
          </w:tcPr>
          <w:p w:rsidR="00F91E82" w:rsidRDefault="00F91E82" w:rsidP="00F91E82">
            <w:pPr>
              <w:ind w:firstLine="319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Чукотский муниципальный район</w:t>
            </w:r>
          </w:p>
        </w:tc>
        <w:tc>
          <w:tcPr>
            <w:tcW w:w="1509" w:type="dxa"/>
          </w:tcPr>
          <w:p w:rsidR="00F91E82" w:rsidRDefault="00483E15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20" w:type="dxa"/>
          </w:tcPr>
          <w:p w:rsidR="00F91E82" w:rsidRDefault="00F91E82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20" w:type="dxa"/>
          </w:tcPr>
          <w:p w:rsidR="00F91E82" w:rsidRDefault="00A1316F" w:rsidP="00F91E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+3</w:t>
            </w:r>
          </w:p>
        </w:tc>
      </w:tr>
    </w:tbl>
    <w:p w:rsidR="00B003E2" w:rsidRDefault="00B003E2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003E2" w:rsidRDefault="0012507C" w:rsidP="00F91E8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обращения рассмотрены</w:t>
      </w:r>
      <w:r w:rsidR="008B0F3B">
        <w:rPr>
          <w:rFonts w:ascii="Times New Roman" w:hAnsi="Times New Roman"/>
          <w:color w:val="000000" w:themeColor="text1"/>
          <w:sz w:val="28"/>
        </w:rPr>
        <w:t xml:space="preserve"> в соответствии </w:t>
      </w:r>
      <w:r>
        <w:rPr>
          <w:rFonts w:ascii="Times New Roman" w:hAnsi="Times New Roman"/>
          <w:color w:val="000000" w:themeColor="text1"/>
          <w:sz w:val="28"/>
        </w:rPr>
        <w:t xml:space="preserve">с требованиями </w:t>
      </w:r>
      <w:r>
        <w:rPr>
          <w:rFonts w:ascii="Times New Roman" w:hAnsi="Times New Roman"/>
          <w:sz w:val="28"/>
        </w:rPr>
        <w:t>Федерального закона от 2 мая 2006 года № 59-ФЗ «О порядке рассмотрения обращений граждан Российской Федерации».</w:t>
      </w:r>
    </w:p>
    <w:sectPr w:rsidR="00B003E2">
      <w:pgSz w:w="11906" w:h="16838"/>
      <w:pgMar w:top="851" w:right="70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47D"/>
    <w:multiLevelType w:val="multilevel"/>
    <w:tmpl w:val="F6A47C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E2"/>
    <w:rsid w:val="00024240"/>
    <w:rsid w:val="000573D8"/>
    <w:rsid w:val="0012507C"/>
    <w:rsid w:val="00271AA3"/>
    <w:rsid w:val="002D2760"/>
    <w:rsid w:val="002F4A7B"/>
    <w:rsid w:val="00483E15"/>
    <w:rsid w:val="004C3A63"/>
    <w:rsid w:val="004C588A"/>
    <w:rsid w:val="00596BF9"/>
    <w:rsid w:val="005F3307"/>
    <w:rsid w:val="00810A7B"/>
    <w:rsid w:val="008B0F3B"/>
    <w:rsid w:val="00A02ABD"/>
    <w:rsid w:val="00A1316F"/>
    <w:rsid w:val="00A25591"/>
    <w:rsid w:val="00B003E2"/>
    <w:rsid w:val="00B26E3F"/>
    <w:rsid w:val="00BB4672"/>
    <w:rsid w:val="00C961E9"/>
    <w:rsid w:val="00C969E3"/>
    <w:rsid w:val="00CC0B00"/>
    <w:rsid w:val="00DF3E06"/>
    <w:rsid w:val="00E30201"/>
    <w:rsid w:val="00F043B9"/>
    <w:rsid w:val="00F46040"/>
    <w:rsid w:val="00F91E82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5B90"/>
  <w15:docId w15:val="{C078B143-AE0F-43A1-BE15-40D1BD55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link w:val="a4"/>
    <w:semiHidden/>
    <w:unhideWhenUsed/>
    <w:pPr>
      <w:spacing w:after="0" w:line="240" w:lineRule="auto"/>
    </w:pPr>
  </w:style>
  <w:style w:type="character" w:customStyle="1" w:styleId="a4">
    <w:link w:val="a3"/>
    <w:semiHidden/>
    <w:unhideWhenUsed/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styleId="a6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3">
    <w:name w:val="Знак сноски1"/>
    <w:link w:val="ab"/>
    <w:rPr>
      <w:vertAlign w:val="superscript"/>
    </w:rPr>
  </w:style>
  <w:style w:type="character" w:styleId="ab">
    <w:name w:val="footnote reference"/>
    <w:link w:val="13"/>
    <w:rPr>
      <w:vertAlign w:val="superscript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Знак Знак Знак Знак"/>
    <w:basedOn w:val="a"/>
    <w:link w:val="af3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3">
    <w:name w:val="Знак Знак Знак Знак"/>
    <w:basedOn w:val="1"/>
    <w:link w:val="af2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4"/>
    <w:rPr>
      <w:color w:val="0000FF"/>
      <w:u w:val="single"/>
    </w:rPr>
  </w:style>
  <w:style w:type="character" w:styleId="af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endnote text"/>
    <w:basedOn w:val="a"/>
    <w:link w:val="afa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1"/>
    <w:link w:val="af9"/>
    <w:rPr>
      <w:sz w:val="2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Знак примечания1"/>
    <w:basedOn w:val="12"/>
    <w:link w:val="afd"/>
    <w:rPr>
      <w:sz w:val="16"/>
    </w:rPr>
  </w:style>
  <w:style w:type="character" w:styleId="afd">
    <w:name w:val="annotation reference"/>
    <w:basedOn w:val="a0"/>
    <w:link w:val="17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нак концевой сноски1"/>
    <w:basedOn w:val="12"/>
    <w:link w:val="afe"/>
    <w:rPr>
      <w:vertAlign w:val="superscript"/>
    </w:rPr>
  </w:style>
  <w:style w:type="character" w:styleId="afe">
    <w:name w:val="endnote reference"/>
    <w:basedOn w:val="a0"/>
    <w:link w:val="18"/>
    <w:rPr>
      <w:vertAlign w:val="superscript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Косинская Дианна Юрьевна</cp:lastModifiedBy>
  <cp:revision>31</cp:revision>
  <cp:lastPrinted>2025-07-09T00:52:00Z</cp:lastPrinted>
  <dcterms:created xsi:type="dcterms:W3CDTF">2025-07-09T00:33:00Z</dcterms:created>
  <dcterms:modified xsi:type="dcterms:W3CDTF">2025-07-09T01:08:00Z</dcterms:modified>
</cp:coreProperties>
</file>