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FB" w:rsidRPr="006E6314" w:rsidRDefault="00B845FB" w:rsidP="00B845FB">
      <w:pPr>
        <w:spacing w:line="360" w:lineRule="auto"/>
        <w:jc w:val="center"/>
        <w:rPr>
          <w:b/>
        </w:rPr>
      </w:pPr>
      <w:bookmarkStart w:id="0" w:name="_GoBack"/>
      <w:bookmarkEnd w:id="0"/>
      <w:r w:rsidRPr="006E6314">
        <w:rPr>
          <w:b/>
        </w:rPr>
        <w:t>Краткое обобщение по результатам третьей ежегодной встречи Научной рабочей группы при Российско-</w:t>
      </w:r>
      <w:proofErr w:type="spellStart"/>
      <w:proofErr w:type="gramStart"/>
      <w:r w:rsidRPr="006E6314">
        <w:rPr>
          <w:b/>
        </w:rPr>
        <w:t>A</w:t>
      </w:r>
      <w:proofErr w:type="gramEnd"/>
      <w:r w:rsidRPr="006E6314">
        <w:rPr>
          <w:b/>
        </w:rPr>
        <w:t>мериканской</w:t>
      </w:r>
      <w:proofErr w:type="spellEnd"/>
      <w:r w:rsidRPr="006E6314">
        <w:rPr>
          <w:b/>
        </w:rPr>
        <w:t xml:space="preserve"> комиссии по белому медведю </w:t>
      </w:r>
    </w:p>
    <w:p w:rsidR="00B845FB" w:rsidRPr="00380F1C" w:rsidRDefault="00B845FB" w:rsidP="00B845FB">
      <w:pPr>
        <w:spacing w:line="360" w:lineRule="auto"/>
      </w:pPr>
    </w:p>
    <w:p w:rsidR="006E6314" w:rsidRDefault="00B845FB" w:rsidP="00B845FB">
      <w:pPr>
        <w:spacing w:line="360" w:lineRule="auto"/>
        <w:ind w:firstLine="567"/>
      </w:pPr>
      <w:r w:rsidRPr="00380F1C">
        <w:t>Третья встреча Научной рабочей группы (НРГ), учрежденной в помощь Российско-</w:t>
      </w:r>
      <w:proofErr w:type="spellStart"/>
      <w:proofErr w:type="gramStart"/>
      <w:r w:rsidRPr="00380F1C">
        <w:t>A</w:t>
      </w:r>
      <w:proofErr w:type="gramEnd"/>
      <w:r w:rsidRPr="00380F1C">
        <w:t>мериканской</w:t>
      </w:r>
      <w:proofErr w:type="spellEnd"/>
      <w:r w:rsidRPr="00380F1C">
        <w:t xml:space="preserve"> комиссии по белому медведю (“Комиссии”) состоялась 14-16 марта 2012 года в помещении Службы национальных парков США в г. Анкоридж штата Аляска, США.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На встрече НРГ присутствовало 12 членов НРГ (включая </w:t>
      </w:r>
      <w:proofErr w:type="gramStart"/>
      <w:r w:rsidRPr="00380F1C">
        <w:t>со-председателей</w:t>
      </w:r>
      <w:proofErr w:type="gramEnd"/>
      <w:r w:rsidRPr="00380F1C">
        <w:t xml:space="preserve"> Терри </w:t>
      </w:r>
      <w:proofErr w:type="spellStart"/>
      <w:r w:rsidRPr="00380F1C">
        <w:t>ДеБрайна</w:t>
      </w:r>
      <w:proofErr w:type="spellEnd"/>
      <w:r w:rsidRPr="00380F1C">
        <w:t xml:space="preserve"> и Станислава Беликова), 4 приглашенных специалиста и 8 наблюдателей. Комиссия отвечает за выполнение </w:t>
      </w:r>
      <w:r w:rsidRPr="00380F1C">
        <w:rPr>
          <w:i/>
        </w:rPr>
        <w:t>Соглашения между Правительством Российской Федерации и Правительством Соединенных Штатов Америки о сохранении и использовании чукотско-аляскинской популяции белого медведя</w:t>
      </w:r>
      <w:r w:rsidRPr="00380F1C">
        <w:t xml:space="preserve">. 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>Основной задачей встречи было завершить подготовку отчета для Комиссии по следующим темам: а) новые результаты исследований; б) обзор рекомендаций по добыче; 3) рекомендации по сезонам добычи; в) совместный российско-американский план научных исследований;  г) информационный документ о статусе и биологии чукотско-аляскинской популяции белого медведя, который будет размещен на электронном сайте Комиссии.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>НРГ заслушала следующие выступления членов и приглашенных специалистов: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>Отловы белых медведей для взятия генетических проб и выяснения родства отдельных особей медведей в Чукотском мор</w:t>
      </w:r>
      <w:r>
        <w:t>е в 2010-2013 гг. (А. Болтунов):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б) </w:t>
      </w:r>
      <w:r>
        <w:t>б</w:t>
      </w:r>
      <w:r w:rsidRPr="00380F1C">
        <w:t>олезнь тюленей, обитающих в прибр</w:t>
      </w:r>
      <w:r>
        <w:t>ежных водах Чукотки (А. Кочнев);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в) </w:t>
      </w:r>
      <w:r>
        <w:t>м</w:t>
      </w:r>
      <w:r w:rsidRPr="00380F1C">
        <w:t>ониторинг группировок белых медведей на остров</w:t>
      </w:r>
      <w:r>
        <w:t>е Врангеля (Н. Овсяников);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г) </w:t>
      </w:r>
      <w:r>
        <w:t>п</w:t>
      </w:r>
      <w:r w:rsidRPr="00380F1C">
        <w:t>оследние результаты исследований по белым медведям в американской ч</w:t>
      </w:r>
      <w:r>
        <w:t xml:space="preserve">асти Чукотского моря (Э. </w:t>
      </w:r>
      <w:proofErr w:type="spellStart"/>
      <w:r>
        <w:t>Регир</w:t>
      </w:r>
      <w:proofErr w:type="spellEnd"/>
      <w:r>
        <w:t>);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д) </w:t>
      </w:r>
      <w:r>
        <w:t>ф</w:t>
      </w:r>
      <w:r w:rsidRPr="00380F1C">
        <w:t>изическое состояние, размножение и экология питания белых медведей чукотско-</w:t>
      </w:r>
      <w:r>
        <w:t xml:space="preserve">аляскинской популяции (К. </w:t>
      </w:r>
      <w:proofErr w:type="spellStart"/>
      <w:r>
        <w:t>Роуд</w:t>
      </w:r>
      <w:proofErr w:type="spellEnd"/>
      <w:r>
        <w:t>);</w:t>
      </w:r>
    </w:p>
    <w:p w:rsidR="00B845FB" w:rsidRPr="00380F1C" w:rsidRDefault="00B845FB" w:rsidP="00B845FB">
      <w:pPr>
        <w:spacing w:line="360" w:lineRule="auto"/>
        <w:ind w:firstLine="567"/>
      </w:pPr>
      <w:r>
        <w:t>ж</w:t>
      </w:r>
      <w:r w:rsidRPr="00380F1C">
        <w:t xml:space="preserve">) </w:t>
      </w:r>
      <w:r>
        <w:t>п</w:t>
      </w:r>
      <w:r w:rsidRPr="00380F1C">
        <w:t xml:space="preserve">еремещения и характер использования лежбищ кольчатыми нерпами, помеченными вблизи поселка </w:t>
      </w:r>
      <w:proofErr w:type="spellStart"/>
      <w:r w:rsidRPr="00380F1C">
        <w:t>Бар</w:t>
      </w:r>
      <w:r>
        <w:t>роу</w:t>
      </w:r>
      <w:proofErr w:type="spellEnd"/>
      <w:r>
        <w:t xml:space="preserve"> штата Аляска (Дж. </w:t>
      </w:r>
      <w:proofErr w:type="spellStart"/>
      <w:r>
        <w:t>Херреман</w:t>
      </w:r>
      <w:proofErr w:type="spellEnd"/>
      <w:r>
        <w:t>);</w:t>
      </w:r>
    </w:p>
    <w:p w:rsidR="00B845FB" w:rsidRPr="00380F1C" w:rsidRDefault="00B845FB" w:rsidP="00B845FB">
      <w:pPr>
        <w:spacing w:line="360" w:lineRule="auto"/>
        <w:ind w:firstLine="567"/>
      </w:pPr>
      <w:r>
        <w:t>к) н</w:t>
      </w:r>
      <w:r w:rsidRPr="00380F1C">
        <w:t>а основании анализа многолетних данных по мониторингу добычи на Аляске не было отмечено признаков снижения численности популяций кольчатой</w:t>
      </w:r>
      <w:r>
        <w:t xml:space="preserve"> нерпы и </w:t>
      </w:r>
      <w:proofErr w:type="spellStart"/>
      <w:r>
        <w:t>лахтака</w:t>
      </w:r>
      <w:proofErr w:type="spellEnd"/>
      <w:r>
        <w:t xml:space="preserve"> (Л. </w:t>
      </w:r>
      <w:proofErr w:type="spellStart"/>
      <w:r>
        <w:t>Квакенбуш</w:t>
      </w:r>
      <w:proofErr w:type="spellEnd"/>
      <w:r>
        <w:t>);</w:t>
      </w:r>
    </w:p>
    <w:p w:rsidR="00B845FB" w:rsidRPr="00380F1C" w:rsidRDefault="00B845FB" w:rsidP="00B845FB">
      <w:pPr>
        <w:spacing w:line="360" w:lineRule="auto"/>
        <w:ind w:firstLine="567"/>
      </w:pPr>
      <w:r>
        <w:t>л) о</w:t>
      </w:r>
      <w:r w:rsidRPr="00380F1C">
        <w:t>бзор исследований по тюленям, проводимым Национальной службой морского рыболовств</w:t>
      </w:r>
      <w:r>
        <w:t xml:space="preserve">а США (М. </w:t>
      </w:r>
      <w:proofErr w:type="spellStart"/>
      <w:r>
        <w:t>Кэмрон</w:t>
      </w:r>
      <w:proofErr w:type="spellEnd"/>
      <w:r>
        <w:t>, по телемосту);</w:t>
      </w:r>
    </w:p>
    <w:p w:rsidR="00B845FB" w:rsidRPr="00380F1C" w:rsidRDefault="00B845FB" w:rsidP="00B845FB">
      <w:pPr>
        <w:spacing w:line="360" w:lineRule="auto"/>
        <w:ind w:firstLine="567"/>
      </w:pPr>
      <w:r>
        <w:lastRenderedPageBreak/>
        <w:t>м) и</w:t>
      </w:r>
      <w:r w:rsidRPr="00380F1C">
        <w:t>сследования, проведенные на основе традиционных экологических знаний Аляскинской комиссией “</w:t>
      </w:r>
      <w:proofErr w:type="spellStart"/>
      <w:r w:rsidRPr="00380F1C">
        <w:t>Нанук</w:t>
      </w:r>
      <w:proofErr w:type="spellEnd"/>
      <w:r>
        <w:t xml:space="preserve">” (Р. </w:t>
      </w:r>
      <w:proofErr w:type="spellStart"/>
      <w:r>
        <w:t>Спаркс</w:t>
      </w:r>
      <w:proofErr w:type="spellEnd"/>
      <w:r>
        <w:t>);</w:t>
      </w:r>
    </w:p>
    <w:p w:rsidR="00B845FB" w:rsidRPr="00380F1C" w:rsidRDefault="00B845FB" w:rsidP="00B845FB">
      <w:pPr>
        <w:spacing w:line="360" w:lineRule="auto"/>
        <w:ind w:firstLine="567"/>
      </w:pPr>
      <w:r>
        <w:t>н) п</w:t>
      </w:r>
      <w:r w:rsidRPr="00380F1C">
        <w:t>оследние данные по управлению добычей в чукотско-а</w:t>
      </w:r>
      <w:r>
        <w:t xml:space="preserve">ляскинской популяции (Э. </w:t>
      </w:r>
      <w:proofErr w:type="spellStart"/>
      <w:r>
        <w:t>Регир</w:t>
      </w:r>
      <w:proofErr w:type="spellEnd"/>
      <w:r>
        <w:t>);</w:t>
      </w:r>
    </w:p>
    <w:p w:rsidR="00B845FB" w:rsidRPr="00380F1C" w:rsidRDefault="00B845FB" w:rsidP="00B845FB">
      <w:pPr>
        <w:spacing w:line="360" w:lineRule="auto"/>
        <w:ind w:firstLine="567"/>
      </w:pPr>
      <w:r>
        <w:t>п) о</w:t>
      </w:r>
      <w:r w:rsidRPr="00380F1C">
        <w:t xml:space="preserve">бзор плана разведки и добычи нефти и газа в южной части моря Бофорта и в Чукотском море, представленный Бюро по управлению океанами и энергетикой (М. </w:t>
      </w:r>
      <w:proofErr w:type="spellStart"/>
      <w:r>
        <w:t>Коуди</w:t>
      </w:r>
      <w:proofErr w:type="spellEnd"/>
      <w:r>
        <w:t>);</w:t>
      </w:r>
    </w:p>
    <w:p w:rsidR="00B845FB" w:rsidRPr="00E9118F" w:rsidRDefault="00B845FB" w:rsidP="00B845FB">
      <w:pPr>
        <w:pStyle w:val="11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E9118F">
        <w:rPr>
          <w:rFonts w:ascii="Times New Roman" w:hAnsi="Times New Roman"/>
          <w:sz w:val="24"/>
          <w:szCs w:val="24"/>
        </w:rPr>
        <w:t>Члены НРГ достигли консенсуса по следующим пунктам:</w:t>
      </w:r>
    </w:p>
    <w:p w:rsidR="00B845FB" w:rsidRPr="00380F1C" w:rsidRDefault="00B845FB" w:rsidP="00B845FB">
      <w:pPr>
        <w:numPr>
          <w:ilvl w:val="0"/>
          <w:numId w:val="2"/>
        </w:numPr>
        <w:spacing w:after="120" w:line="360" w:lineRule="auto"/>
        <w:ind w:left="0" w:right="-22" w:firstLine="0"/>
        <w:jc w:val="both"/>
      </w:pPr>
      <w:r w:rsidRPr="00380F1C">
        <w:t>НРГ разработала Правила организации работы НРГ в отношении участия наблюдателей и приглашенных спе</w:t>
      </w:r>
      <w:r>
        <w:t>циалистов в ее рабочих встречах;</w:t>
      </w:r>
    </w:p>
    <w:p w:rsidR="00B845FB" w:rsidRPr="00380F1C" w:rsidRDefault="00B845FB" w:rsidP="00B845FB">
      <w:pPr>
        <w:numPr>
          <w:ilvl w:val="0"/>
          <w:numId w:val="2"/>
        </w:numPr>
        <w:spacing w:after="120" w:line="360" w:lineRule="auto"/>
        <w:ind w:left="0" w:right="-22" w:firstLine="0"/>
        <w:jc w:val="both"/>
      </w:pPr>
      <w:r w:rsidRPr="00380F1C">
        <w:t xml:space="preserve">НРГ признала, что биологическая информация, рассмотренная на этом заседании, не указывает на </w:t>
      </w:r>
      <w:proofErr w:type="spellStart"/>
      <w:r w:rsidRPr="00380F1C">
        <w:t>необходимось</w:t>
      </w:r>
      <w:proofErr w:type="spellEnd"/>
      <w:r w:rsidRPr="00380F1C">
        <w:t xml:space="preserve"> изменения общей допустимой добычи белых медведей чукотско-аляскинской популяции. Следовательно, НРГ рекомендует не вносить изменений в существующий общий допустимый уровень добычи 58 белых медведей в год, из которых самки могут составлять не более 1/3, и которые должны быть поровн</w:t>
      </w:r>
      <w:r>
        <w:t>у разделены между Россией и США;</w:t>
      </w:r>
    </w:p>
    <w:p w:rsidR="00B845FB" w:rsidRPr="00380F1C" w:rsidRDefault="00B845FB" w:rsidP="00B845FB">
      <w:pPr>
        <w:numPr>
          <w:ilvl w:val="0"/>
          <w:numId w:val="2"/>
        </w:numPr>
        <w:spacing w:after="120" w:line="360" w:lineRule="auto"/>
        <w:ind w:left="0" w:right="-22" w:firstLine="0"/>
        <w:jc w:val="both"/>
      </w:pPr>
      <w:r w:rsidRPr="00380F1C">
        <w:t xml:space="preserve">НРГ рекомендует считать, что Многолетняя система квот (МСК), включенная в Совместный план управления добычей США, является обоснованным и биологически надежным методом осуществления квоты на практике. По мере осуществления регулируемой добычи в США, НРГ будет продолжать оценку </w:t>
      </w:r>
      <w:r>
        <w:t>эффективности этой системы квот;</w:t>
      </w:r>
    </w:p>
    <w:p w:rsidR="00B845FB" w:rsidRPr="00380F1C" w:rsidRDefault="00B845FB" w:rsidP="00B845FB">
      <w:pPr>
        <w:numPr>
          <w:ilvl w:val="0"/>
          <w:numId w:val="2"/>
        </w:numPr>
        <w:spacing w:after="120" w:line="360" w:lineRule="auto"/>
        <w:ind w:left="0" w:right="-22" w:firstLine="0"/>
        <w:jc w:val="both"/>
      </w:pPr>
      <w:r w:rsidRPr="00380F1C">
        <w:t>НРГ рекомендует, чтобы в России и в США были введены свои специфические для каждой страны сроки добычи. США предложили считать сезон добычи открытым с 1 января по 31 декабря. Россия предложила открывать сезон добычи с 1 декабря текущего года по 1 апреля следующего года с целью охраны размножающихся самок. НРГ признала, что сроки добычи должны отражать результаты обсуждений с традиционными пользователями. НРГ предложила  пересмотреть сроки добычи, если изменится сезонн</w:t>
      </w:r>
      <w:r>
        <w:t>ое распределение белых медведей;</w:t>
      </w:r>
    </w:p>
    <w:p w:rsidR="00B845FB" w:rsidRPr="00380F1C" w:rsidRDefault="00B845FB" w:rsidP="00B845FB">
      <w:pPr>
        <w:numPr>
          <w:ilvl w:val="0"/>
          <w:numId w:val="3"/>
        </w:numPr>
        <w:spacing w:after="120" w:line="360" w:lineRule="auto"/>
        <w:ind w:left="0" w:right="-22" w:firstLine="0"/>
        <w:jc w:val="both"/>
      </w:pPr>
      <w:r w:rsidRPr="00380F1C">
        <w:t>НРГ признала важность сотрудничества между Россией и США и обратилась с просьбой к Комиссии предпринять шаги по организации следующих механизмов для улучшения сотрудничества в области науки и традиционных экологических знаний, а также п</w:t>
      </w:r>
      <w:r>
        <w:t>о вопросам охраны и управления;</w:t>
      </w:r>
    </w:p>
    <w:p w:rsidR="00B845FB" w:rsidRPr="00380F1C" w:rsidRDefault="00B845FB" w:rsidP="00B845FB">
      <w:pPr>
        <w:numPr>
          <w:ilvl w:val="0"/>
          <w:numId w:val="3"/>
        </w:numPr>
        <w:spacing w:after="120" w:line="360" w:lineRule="auto"/>
        <w:ind w:left="0" w:right="-22" w:firstLine="0"/>
        <w:jc w:val="both"/>
      </w:pPr>
      <w:r>
        <w:lastRenderedPageBreak/>
        <w:t>п</w:t>
      </w:r>
      <w:r w:rsidRPr="00380F1C">
        <w:t xml:space="preserve">еревод денежных средств между двумя странами. В настоящее время связанные с этим затруднения являются ключевым </w:t>
      </w:r>
      <w:r>
        <w:t>препятствием для сотрудничества;</w:t>
      </w:r>
    </w:p>
    <w:p w:rsidR="00B845FB" w:rsidRPr="00380F1C" w:rsidRDefault="00B845FB" w:rsidP="00B845FB">
      <w:pPr>
        <w:numPr>
          <w:ilvl w:val="0"/>
          <w:numId w:val="3"/>
        </w:numPr>
        <w:spacing w:after="120" w:line="360" w:lineRule="auto"/>
        <w:ind w:left="0" w:right="-22" w:firstLine="0"/>
        <w:jc w:val="both"/>
      </w:pPr>
      <w:r>
        <w:t>п</w:t>
      </w:r>
      <w:r w:rsidRPr="00380F1C">
        <w:t xml:space="preserve">ередача биологических образцов между странами для </w:t>
      </w:r>
      <w:r>
        <w:t>ведения совместных исследований;</w:t>
      </w:r>
    </w:p>
    <w:p w:rsidR="00B845FB" w:rsidRPr="003F37C3" w:rsidRDefault="00B845FB" w:rsidP="00B845FB">
      <w:pPr>
        <w:numPr>
          <w:ilvl w:val="0"/>
          <w:numId w:val="3"/>
        </w:numPr>
        <w:spacing w:after="120" w:line="360" w:lineRule="auto"/>
        <w:ind w:left="0" w:right="-22" w:firstLine="0"/>
        <w:jc w:val="both"/>
      </w:pPr>
      <w:r>
        <w:t>о</w:t>
      </w:r>
      <w:r w:rsidRPr="00380F1C">
        <w:t xml:space="preserve">бмен научными сотрудниками при проведении полевых и других научных </w:t>
      </w:r>
      <w:r w:rsidRPr="003F37C3">
        <w:t>исследований.</w:t>
      </w:r>
    </w:p>
    <w:p w:rsidR="00B845FB" w:rsidRPr="003F37C3" w:rsidRDefault="00B845FB" w:rsidP="00B845FB">
      <w:pPr>
        <w:pStyle w:val="11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3F37C3">
        <w:rPr>
          <w:rFonts w:ascii="Times New Roman" w:hAnsi="Times New Roman"/>
          <w:sz w:val="24"/>
          <w:szCs w:val="24"/>
        </w:rPr>
        <w:t xml:space="preserve">НРГ подготовила проект плана научных исследований по чукотско-аляскинской популяции, который направлен на сбор самой необходимой информации, и определяет, какие исследования являются наиболее приоритетными для получения этой информации (документ «План научных исследований чукотско-аляскинской популяции белого медведя (2013-2015) от 10 июня </w:t>
      </w:r>
      <w:smartTag w:uri="urn:schemas-microsoft-com:office:smarttags" w:element="metricconverter">
        <w:smartTagPr>
          <w:attr w:name="ProductID" w:val="2012 г"/>
        </w:smartTagPr>
        <w:r w:rsidRPr="003F37C3">
          <w:rPr>
            <w:rFonts w:ascii="Times New Roman" w:hAnsi="Times New Roman"/>
            <w:sz w:val="24"/>
            <w:szCs w:val="24"/>
          </w:rPr>
          <w:t>2012 г</w:t>
        </w:r>
      </w:smartTag>
      <w:r w:rsidRPr="003F37C3">
        <w:rPr>
          <w:rFonts w:ascii="Times New Roman" w:hAnsi="Times New Roman"/>
          <w:sz w:val="24"/>
          <w:szCs w:val="24"/>
        </w:rPr>
        <w:t xml:space="preserve">.»). 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НРГ признала, что в настоящее время в России не выделяется финансовой поддержки для выполнения научных и прочих исследований, направленных на сохранение и управление чукотско-аляскинской популяцией. </w:t>
      </w:r>
    </w:p>
    <w:p w:rsidR="00B845FB" w:rsidRPr="00380F1C" w:rsidRDefault="00B845FB" w:rsidP="00B845FB">
      <w:pPr>
        <w:spacing w:line="360" w:lineRule="auto"/>
        <w:ind w:firstLine="567"/>
      </w:pPr>
      <w:r w:rsidRPr="00380F1C">
        <w:t xml:space="preserve">НРГ рекомендовала Комиссии рассмотреть возможности обеспечения финансирования наиболее высокоприоритетных научных </w:t>
      </w:r>
      <w:proofErr w:type="spellStart"/>
      <w:r w:rsidRPr="00380F1C">
        <w:t>ислледований</w:t>
      </w:r>
      <w:proofErr w:type="spellEnd"/>
      <w:r w:rsidRPr="00380F1C">
        <w:t>, необходимых для принятия решений по управлению чукотско-аляскинской популяцией.</w:t>
      </w:r>
    </w:p>
    <w:p w:rsidR="00B845FB" w:rsidRPr="003F37C3" w:rsidRDefault="00B845FB" w:rsidP="00B845FB">
      <w:pPr>
        <w:pStyle w:val="11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3F37C3">
        <w:rPr>
          <w:rFonts w:ascii="Times New Roman" w:hAnsi="Times New Roman"/>
          <w:sz w:val="24"/>
          <w:szCs w:val="24"/>
        </w:rPr>
        <w:t>На встрече присутствовали наблюдатели, которые высказали следующие замечания:</w:t>
      </w:r>
    </w:p>
    <w:p w:rsidR="00B845FB" w:rsidRPr="00380F1C" w:rsidRDefault="00B845FB" w:rsidP="00B845FB">
      <w:pPr>
        <w:numPr>
          <w:ilvl w:val="0"/>
          <w:numId w:val="4"/>
        </w:numPr>
        <w:spacing w:after="120" w:line="360" w:lineRule="auto"/>
        <w:ind w:left="0" w:right="-22" w:firstLine="0"/>
        <w:jc w:val="both"/>
      </w:pPr>
      <w:r>
        <w:t>б</w:t>
      </w:r>
      <w:r w:rsidRPr="00380F1C">
        <w:t>ыло выражено беспокойство по поводу возможного воздействия на чукотско-аляскинскую популяцию разливов нефти, туризма, морского судоходства, торговли частями тела бе</w:t>
      </w:r>
      <w:r>
        <w:t>лых медведей и незаконной охоты;</w:t>
      </w:r>
    </w:p>
    <w:p w:rsidR="00B845FB" w:rsidRPr="00380F1C" w:rsidRDefault="00B845FB" w:rsidP="00B845FB">
      <w:pPr>
        <w:numPr>
          <w:ilvl w:val="0"/>
          <w:numId w:val="4"/>
        </w:numPr>
        <w:spacing w:after="120" w:line="360" w:lineRule="auto"/>
        <w:ind w:left="0" w:right="-22" w:firstLine="0"/>
        <w:jc w:val="both"/>
      </w:pPr>
      <w:r>
        <w:t>б</w:t>
      </w:r>
      <w:r w:rsidRPr="00380F1C">
        <w:t>ыла подтверждена важность тр</w:t>
      </w:r>
      <w:r>
        <w:t>адиционных экологических знаний;</w:t>
      </w:r>
    </w:p>
    <w:p w:rsidR="00B845FB" w:rsidRPr="00380F1C" w:rsidRDefault="00B845FB" w:rsidP="00B845FB">
      <w:pPr>
        <w:numPr>
          <w:ilvl w:val="0"/>
          <w:numId w:val="4"/>
        </w:numPr>
        <w:spacing w:after="120" w:line="360" w:lineRule="auto"/>
        <w:ind w:left="0" w:right="-22" w:firstLine="0"/>
        <w:jc w:val="both"/>
      </w:pPr>
      <w:r>
        <w:t>б</w:t>
      </w:r>
      <w:r w:rsidRPr="00380F1C">
        <w:t>ыло высказано пожелание организовать не слишком технически сложные и доступные для п</w:t>
      </w:r>
      <w:r>
        <w:t>онимания выступления в поселках;</w:t>
      </w:r>
    </w:p>
    <w:p w:rsidR="00B845FB" w:rsidRPr="00380F1C" w:rsidRDefault="00B845FB" w:rsidP="00B845FB">
      <w:pPr>
        <w:numPr>
          <w:ilvl w:val="0"/>
          <w:numId w:val="5"/>
        </w:numPr>
        <w:spacing w:after="120" w:line="360" w:lineRule="auto"/>
        <w:ind w:left="0" w:right="-22" w:firstLine="0"/>
        <w:jc w:val="both"/>
      </w:pPr>
      <w:r>
        <w:t>б</w:t>
      </w:r>
      <w:r w:rsidRPr="00380F1C">
        <w:t>ыла высказана признательность по поводу прозрачности работы заседания НРГ.</w:t>
      </w:r>
    </w:p>
    <w:p w:rsidR="00B845FB" w:rsidRPr="00380F1C" w:rsidRDefault="00B845FB" w:rsidP="00B845FB">
      <w:pPr>
        <w:spacing w:line="360" w:lineRule="auto"/>
        <w:ind w:firstLine="567"/>
        <w:rPr>
          <w:b/>
        </w:rPr>
      </w:pPr>
      <w:r w:rsidRPr="00380F1C">
        <w:t xml:space="preserve">НРГ подготовила информационный документ о статусе и биологии чукотско-аляскинской популяции для размещения на сайте совместной Комиссии. (документ “Статус и биология чукотско-аляскинской популяции белого </w:t>
      </w:r>
      <w:proofErr w:type="spellStart"/>
      <w:r w:rsidRPr="00380F1C">
        <w:t>медведя</w:t>
      </w:r>
      <w:proofErr w:type="gramStart"/>
      <w:r w:rsidRPr="00380F1C">
        <w:t>”о</w:t>
      </w:r>
      <w:proofErr w:type="gramEnd"/>
      <w:r w:rsidRPr="00380F1C">
        <w:t>т</w:t>
      </w:r>
      <w:proofErr w:type="spellEnd"/>
      <w:r w:rsidRPr="00380F1C">
        <w:t xml:space="preserve"> 10 июня </w:t>
      </w:r>
      <w:smartTag w:uri="urn:schemas-microsoft-com:office:smarttags" w:element="metricconverter">
        <w:smartTagPr>
          <w:attr w:name="ProductID" w:val="2012 г"/>
        </w:smartTagPr>
        <w:r w:rsidRPr="00380F1C">
          <w:t>2012 г</w:t>
        </w:r>
      </w:smartTag>
      <w:r w:rsidR="006E6314">
        <w:t xml:space="preserve">. </w:t>
      </w:r>
    </w:p>
    <w:p w:rsidR="00B845FB" w:rsidRPr="00380F1C" w:rsidRDefault="00B845FB" w:rsidP="00B845FB">
      <w:pPr>
        <w:spacing w:line="360" w:lineRule="auto"/>
        <w:ind w:right="-23" w:firstLine="567"/>
      </w:pPr>
      <w:r w:rsidRPr="00380F1C">
        <w:t xml:space="preserve">Члены Научной рабочей </w:t>
      </w:r>
      <w:proofErr w:type="gramStart"/>
      <w:r w:rsidRPr="00380F1C">
        <w:t>группы</w:t>
      </w:r>
      <w:proofErr w:type="gramEnd"/>
      <w:r w:rsidRPr="00380F1C">
        <w:t xml:space="preserve"> присутствовавшие на встрече: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Станислав Беликов (со-председатель от России) – заведующий лабораторией Всероссийского научно-исследовательского института  охраны природы 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lastRenderedPageBreak/>
        <w:t xml:space="preserve">Терри </w:t>
      </w:r>
      <w:proofErr w:type="spellStart"/>
      <w:r w:rsidRPr="00380F1C">
        <w:t>ДеБрайн</w:t>
      </w:r>
      <w:proofErr w:type="spellEnd"/>
      <w:r w:rsidRPr="00380F1C">
        <w:t xml:space="preserve"> (со-председатель от США) – Служба управления ресурсами рыб и дикой природы США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Скотт </w:t>
      </w:r>
      <w:proofErr w:type="spellStart"/>
      <w:r w:rsidRPr="00380F1C">
        <w:t>Шлибе</w:t>
      </w:r>
      <w:proofErr w:type="spellEnd"/>
      <w:r w:rsidRPr="00380F1C">
        <w:t xml:space="preserve"> – бывший сотрудник Службы управления ресурсами рыб и дикой природы США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Эрик </w:t>
      </w:r>
      <w:proofErr w:type="spellStart"/>
      <w:r w:rsidRPr="00380F1C">
        <w:t>Регир</w:t>
      </w:r>
      <w:proofErr w:type="spellEnd"/>
      <w:r w:rsidRPr="00380F1C">
        <w:t xml:space="preserve"> - Служба управления ресурсами рыб и дикой природы США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Карин </w:t>
      </w:r>
      <w:proofErr w:type="spellStart"/>
      <w:r w:rsidRPr="00380F1C">
        <w:t>Роуд</w:t>
      </w:r>
      <w:proofErr w:type="spellEnd"/>
      <w:r w:rsidRPr="00380F1C">
        <w:t xml:space="preserve"> - Служба управления ресурсами рыб и дикой природы США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proofErr w:type="spellStart"/>
      <w:r w:rsidRPr="00380F1C">
        <w:t>Ронда</w:t>
      </w:r>
      <w:proofErr w:type="spellEnd"/>
      <w:r w:rsidRPr="00380F1C">
        <w:t xml:space="preserve"> </w:t>
      </w:r>
      <w:proofErr w:type="spellStart"/>
      <w:r w:rsidRPr="00380F1C">
        <w:t>Спаркс</w:t>
      </w:r>
      <w:proofErr w:type="spellEnd"/>
      <w:r w:rsidRPr="00380F1C">
        <w:t xml:space="preserve"> (заместитель члена от США, </w:t>
      </w:r>
      <w:proofErr w:type="spellStart"/>
      <w:r w:rsidRPr="00380F1C">
        <w:t>Джэка</w:t>
      </w:r>
      <w:proofErr w:type="spellEnd"/>
      <w:r w:rsidRPr="00380F1C">
        <w:t xml:space="preserve"> </w:t>
      </w:r>
      <w:proofErr w:type="spellStart"/>
      <w:r w:rsidRPr="00380F1C">
        <w:t>Омелака</w:t>
      </w:r>
      <w:proofErr w:type="spellEnd"/>
      <w:r w:rsidRPr="00380F1C">
        <w:t>) – Аляскинская комиссия «</w:t>
      </w:r>
      <w:proofErr w:type="spellStart"/>
      <w:r w:rsidRPr="00380F1C">
        <w:t>Нанук</w:t>
      </w:r>
      <w:proofErr w:type="spellEnd"/>
      <w:r w:rsidRPr="00380F1C">
        <w:t>»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>Андрей Болтунов – Всероссийский научно-исследовательский институт охраны природы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>Анатолий Кочнев – Чукотское отделение Тихоокеанского научно-исследователь</w:t>
      </w:r>
      <w:r>
        <w:t xml:space="preserve">ского </w:t>
      </w:r>
      <w:proofErr w:type="spellStart"/>
      <w:r>
        <w:t>рыбохозяйственного</w:t>
      </w:r>
      <w:proofErr w:type="spellEnd"/>
      <w:r>
        <w:t xml:space="preserve"> центра;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>Никита Овсяников – заместитель директора по науке Государственного природного заповедника «Остров Врангеля»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Ким </w:t>
      </w:r>
      <w:proofErr w:type="spellStart"/>
      <w:r w:rsidRPr="00380F1C">
        <w:t>Титус</w:t>
      </w:r>
      <w:proofErr w:type="spellEnd"/>
      <w:r w:rsidRPr="00380F1C">
        <w:t xml:space="preserve"> – Департамент рыбы и дичи штата Аляска 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Майк </w:t>
      </w:r>
      <w:proofErr w:type="spellStart"/>
      <w:r w:rsidRPr="00380F1C">
        <w:t>Педерсон</w:t>
      </w:r>
      <w:proofErr w:type="spellEnd"/>
      <w:r w:rsidRPr="00380F1C">
        <w:t xml:space="preserve"> – Район </w:t>
      </w:r>
      <w:proofErr w:type="spellStart"/>
      <w:r w:rsidRPr="00380F1C">
        <w:t>Севреного</w:t>
      </w:r>
      <w:proofErr w:type="spellEnd"/>
      <w:r w:rsidRPr="00380F1C">
        <w:t xml:space="preserve"> склона</w:t>
      </w:r>
      <w:r>
        <w:t>;</w:t>
      </w:r>
    </w:p>
    <w:p w:rsidR="00B845FB" w:rsidRPr="00380F1C" w:rsidRDefault="00B845FB" w:rsidP="00B845FB">
      <w:pPr>
        <w:numPr>
          <w:ilvl w:val="0"/>
          <w:numId w:val="6"/>
        </w:numPr>
        <w:spacing w:after="120" w:line="360" w:lineRule="auto"/>
        <w:ind w:left="0" w:right="-23" w:firstLine="0"/>
        <w:jc w:val="both"/>
      </w:pPr>
      <w:r w:rsidRPr="00380F1C">
        <w:t xml:space="preserve">Лили </w:t>
      </w:r>
      <w:proofErr w:type="spellStart"/>
      <w:r w:rsidRPr="00380F1C">
        <w:t>Пикок</w:t>
      </w:r>
      <w:proofErr w:type="spellEnd"/>
      <w:r w:rsidRPr="00380F1C">
        <w:t xml:space="preserve"> – Служба геологической разведки США</w:t>
      </w:r>
      <w:r>
        <w:t>.</w:t>
      </w:r>
    </w:p>
    <w:p w:rsidR="00B845FB" w:rsidRPr="00380F1C" w:rsidRDefault="00B845FB" w:rsidP="00B845FB">
      <w:pPr>
        <w:spacing w:line="360" w:lineRule="auto"/>
        <w:ind w:right="-23" w:firstLine="567"/>
      </w:pPr>
      <w:r w:rsidRPr="00380F1C">
        <w:t>Члены Научной рабочей группы, которые не смогли присутствовать на встрече:</w:t>
      </w:r>
    </w:p>
    <w:p w:rsidR="00B845FB" w:rsidRPr="00380F1C" w:rsidRDefault="00B845FB" w:rsidP="00B845FB">
      <w:pPr>
        <w:numPr>
          <w:ilvl w:val="0"/>
          <w:numId w:val="7"/>
        </w:numPr>
        <w:spacing w:after="120" w:line="360" w:lineRule="auto"/>
        <w:ind w:left="0" w:right="-23" w:firstLine="0"/>
        <w:jc w:val="both"/>
      </w:pPr>
      <w:r w:rsidRPr="00380F1C">
        <w:t xml:space="preserve">Владимир </w:t>
      </w:r>
      <w:proofErr w:type="spellStart"/>
      <w:r w:rsidRPr="00380F1C">
        <w:t>Етылин</w:t>
      </w:r>
      <w:proofErr w:type="spellEnd"/>
      <w:r w:rsidRPr="00380F1C">
        <w:t xml:space="preserve"> </w:t>
      </w:r>
      <w:r>
        <w:t>;</w:t>
      </w:r>
    </w:p>
    <w:p w:rsidR="00B845FB" w:rsidRPr="00380F1C" w:rsidRDefault="00B845FB" w:rsidP="00B845FB">
      <w:pPr>
        <w:numPr>
          <w:ilvl w:val="0"/>
          <w:numId w:val="7"/>
        </w:numPr>
        <w:spacing w:after="120" w:line="360" w:lineRule="auto"/>
        <w:ind w:left="0" w:right="-23" w:firstLine="0"/>
        <w:jc w:val="both"/>
      </w:pPr>
      <w:r w:rsidRPr="00380F1C">
        <w:t xml:space="preserve">Юрий </w:t>
      </w:r>
      <w:proofErr w:type="spellStart"/>
      <w:r w:rsidRPr="00380F1C">
        <w:t>Тототто</w:t>
      </w:r>
      <w:proofErr w:type="spellEnd"/>
      <w:r w:rsidRPr="00380F1C">
        <w:t xml:space="preserve"> </w:t>
      </w:r>
      <w:r>
        <w:t>;</w:t>
      </w:r>
    </w:p>
    <w:p w:rsidR="00B845FB" w:rsidRPr="00380F1C" w:rsidRDefault="00B845FB" w:rsidP="00B845FB">
      <w:pPr>
        <w:numPr>
          <w:ilvl w:val="0"/>
          <w:numId w:val="7"/>
        </w:numPr>
        <w:spacing w:after="120" w:line="360" w:lineRule="auto"/>
        <w:ind w:left="0" w:right="-23" w:firstLine="0"/>
        <w:jc w:val="both"/>
      </w:pPr>
      <w:r w:rsidRPr="00380F1C">
        <w:t xml:space="preserve">Владилен </w:t>
      </w:r>
      <w:proofErr w:type="spellStart"/>
      <w:r w:rsidRPr="00380F1C">
        <w:t>Кавры</w:t>
      </w:r>
      <w:proofErr w:type="spellEnd"/>
      <w:r w:rsidRPr="00380F1C">
        <w:t xml:space="preserve"> </w:t>
      </w:r>
      <w:r>
        <w:t>;</w:t>
      </w:r>
    </w:p>
    <w:p w:rsidR="00B845FB" w:rsidRDefault="00B845FB" w:rsidP="00B845FB">
      <w:pPr>
        <w:numPr>
          <w:ilvl w:val="0"/>
          <w:numId w:val="8"/>
        </w:numPr>
        <w:spacing w:after="120" w:line="360" w:lineRule="auto"/>
        <w:ind w:left="0" w:right="-23" w:firstLine="0"/>
        <w:jc w:val="both"/>
      </w:pPr>
      <w:r w:rsidRPr="00380F1C">
        <w:t>Илья Мордвинцев</w:t>
      </w:r>
      <w:proofErr w:type="gramStart"/>
      <w:r w:rsidRPr="00380F1C">
        <w:t xml:space="preserve"> </w:t>
      </w:r>
      <w:r>
        <w:t>.</w:t>
      </w:r>
      <w:proofErr w:type="gramEnd"/>
      <w:r w:rsidRPr="00380F1C">
        <w:t xml:space="preserve"> </w:t>
      </w:r>
    </w:p>
    <w:p w:rsidR="00836275" w:rsidRPr="00380F1C" w:rsidRDefault="00836275" w:rsidP="006E6314"/>
    <w:sectPr w:rsidR="00836275" w:rsidRPr="0038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70" w:rsidRDefault="00AD5970" w:rsidP="00DD634D">
      <w:r>
        <w:separator/>
      </w:r>
    </w:p>
  </w:endnote>
  <w:endnote w:type="continuationSeparator" w:id="0">
    <w:p w:rsidR="00AD5970" w:rsidRDefault="00AD5970" w:rsidP="00DD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70" w:rsidRDefault="00AD5970" w:rsidP="00DD634D">
      <w:r>
        <w:separator/>
      </w:r>
    </w:p>
  </w:footnote>
  <w:footnote w:type="continuationSeparator" w:id="0">
    <w:p w:rsidR="00AD5970" w:rsidRDefault="00AD5970" w:rsidP="00DD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A680166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FD29C7"/>
    <w:multiLevelType w:val="hybridMultilevel"/>
    <w:tmpl w:val="2BD6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BF1"/>
    <w:multiLevelType w:val="hybridMultilevel"/>
    <w:tmpl w:val="02F4B1B6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D792C"/>
    <w:multiLevelType w:val="hybridMultilevel"/>
    <w:tmpl w:val="DEE6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441"/>
    <w:multiLevelType w:val="hybridMultilevel"/>
    <w:tmpl w:val="60A86420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A0707"/>
    <w:multiLevelType w:val="hybridMultilevel"/>
    <w:tmpl w:val="B29C88B4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B6F80"/>
    <w:multiLevelType w:val="hybridMultilevel"/>
    <w:tmpl w:val="C3BC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27C8"/>
    <w:multiLevelType w:val="hybridMultilevel"/>
    <w:tmpl w:val="9E9076EE"/>
    <w:lvl w:ilvl="0" w:tplc="5894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0159"/>
    <w:multiLevelType w:val="multilevel"/>
    <w:tmpl w:val="487AE4F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333F4C"/>
    <w:multiLevelType w:val="hybridMultilevel"/>
    <w:tmpl w:val="33A6F6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94CE7"/>
    <w:multiLevelType w:val="hybridMultilevel"/>
    <w:tmpl w:val="15E4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D25"/>
    <w:multiLevelType w:val="hybridMultilevel"/>
    <w:tmpl w:val="909298EC"/>
    <w:lvl w:ilvl="0" w:tplc="7758C5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E14587C">
      <w:start w:val="1"/>
      <w:numFmt w:val="lowerLetter"/>
      <w:lvlText w:val="%3."/>
      <w:lvlJc w:val="right"/>
      <w:pPr>
        <w:ind w:left="3240" w:hanging="180"/>
      </w:pPr>
      <w:rPr>
        <w:rFonts w:ascii="Times New Roman" w:eastAsia="MS Mincho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E55A18"/>
    <w:multiLevelType w:val="hybridMultilevel"/>
    <w:tmpl w:val="3F40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35C3B"/>
    <w:multiLevelType w:val="hybridMultilevel"/>
    <w:tmpl w:val="FE4C65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87A54"/>
    <w:multiLevelType w:val="hybridMultilevel"/>
    <w:tmpl w:val="43EACB04"/>
    <w:lvl w:ilvl="0" w:tplc="17B4B7A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8AE43A8"/>
    <w:multiLevelType w:val="hybridMultilevel"/>
    <w:tmpl w:val="A50E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22E08"/>
    <w:multiLevelType w:val="hybridMultilevel"/>
    <w:tmpl w:val="68D2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90A28"/>
    <w:multiLevelType w:val="hybridMultilevel"/>
    <w:tmpl w:val="99AAA0BC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ED0C50"/>
    <w:multiLevelType w:val="hybridMultilevel"/>
    <w:tmpl w:val="23388C66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1C2175"/>
    <w:multiLevelType w:val="hybridMultilevel"/>
    <w:tmpl w:val="64BE4C7A"/>
    <w:lvl w:ilvl="0" w:tplc="58947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DF46C1"/>
    <w:multiLevelType w:val="hybridMultilevel"/>
    <w:tmpl w:val="59E07E8A"/>
    <w:lvl w:ilvl="0" w:tplc="3D60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9"/>
  </w:num>
  <w:num w:numId="5">
    <w:abstractNumId w:val="17"/>
  </w:num>
  <w:num w:numId="6">
    <w:abstractNumId w:val="18"/>
  </w:num>
  <w:num w:numId="7">
    <w:abstractNumId w:val="2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2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26"/>
    <w:rsid w:val="000462B5"/>
    <w:rsid w:val="000852B7"/>
    <w:rsid w:val="000A5457"/>
    <w:rsid w:val="0017000E"/>
    <w:rsid w:val="001D5764"/>
    <w:rsid w:val="0026560D"/>
    <w:rsid w:val="002E3A13"/>
    <w:rsid w:val="00306AEC"/>
    <w:rsid w:val="0053780C"/>
    <w:rsid w:val="006E6314"/>
    <w:rsid w:val="00700252"/>
    <w:rsid w:val="007A4A6A"/>
    <w:rsid w:val="007E6F0F"/>
    <w:rsid w:val="00836275"/>
    <w:rsid w:val="008E2826"/>
    <w:rsid w:val="008F3DF9"/>
    <w:rsid w:val="0094141C"/>
    <w:rsid w:val="00974B56"/>
    <w:rsid w:val="00AD5970"/>
    <w:rsid w:val="00B845FB"/>
    <w:rsid w:val="00C501F1"/>
    <w:rsid w:val="00C57402"/>
    <w:rsid w:val="00C952F3"/>
    <w:rsid w:val="00DD634D"/>
    <w:rsid w:val="00DE44B6"/>
    <w:rsid w:val="00ED4A42"/>
    <w:rsid w:val="00F8719D"/>
    <w:rsid w:val="00FA70C2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7A4A6A"/>
    <w:pPr>
      <w:spacing w:line="360" w:lineRule="auto"/>
      <w:ind w:firstLine="567"/>
      <w:jc w:val="both"/>
      <w:outlineLvl w:val="0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7A4A6A"/>
    <w:pPr>
      <w:spacing w:after="120"/>
    </w:pPr>
  </w:style>
  <w:style w:type="character" w:customStyle="1" w:styleId="a4">
    <w:name w:val="Основной текст Знак"/>
    <w:basedOn w:val="a1"/>
    <w:link w:val="a0"/>
    <w:rsid w:val="007A4A6A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B845FB"/>
    <w:pPr>
      <w:spacing w:after="200" w:line="276" w:lineRule="auto"/>
      <w:ind w:left="720" w:right="-22"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84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FB"/>
    <w:pPr>
      <w:widowControl w:val="0"/>
      <w:spacing w:line="36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val="en-US" w:eastAsia="zh-CN"/>
    </w:rPr>
  </w:style>
  <w:style w:type="character" w:styleId="a6">
    <w:name w:val="Hyperlink"/>
    <w:basedOn w:val="a1"/>
    <w:uiPriority w:val="99"/>
    <w:rsid w:val="0026560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A54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A5457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457"/>
    <w:pPr>
      <w:widowControl w:val="0"/>
      <w:ind w:left="12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ac">
    <w:name w:val="Название Знак"/>
    <w:basedOn w:val="a1"/>
    <w:link w:val="ab"/>
    <w:rsid w:val="000A5457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6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E6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6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9"/>
    <w:qFormat/>
    <w:rsid w:val="007A4A6A"/>
    <w:pPr>
      <w:spacing w:line="360" w:lineRule="auto"/>
      <w:ind w:firstLine="567"/>
      <w:jc w:val="both"/>
      <w:outlineLvl w:val="0"/>
    </w:pPr>
    <w:rPr>
      <w:rFonts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A4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7A4A6A"/>
    <w:pPr>
      <w:spacing w:after="120"/>
    </w:pPr>
  </w:style>
  <w:style w:type="character" w:customStyle="1" w:styleId="a4">
    <w:name w:val="Основной текст Знак"/>
    <w:basedOn w:val="a1"/>
    <w:link w:val="a0"/>
    <w:rsid w:val="007A4A6A"/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B845FB"/>
    <w:pPr>
      <w:spacing w:after="200" w:line="276" w:lineRule="auto"/>
      <w:ind w:left="720" w:right="-22" w:firstLine="709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845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FB"/>
    <w:pPr>
      <w:widowControl w:val="0"/>
      <w:spacing w:line="360" w:lineRule="auto"/>
      <w:ind w:firstLineChars="200" w:firstLine="420"/>
      <w:jc w:val="both"/>
    </w:pPr>
    <w:rPr>
      <w:rFonts w:ascii="Calibri" w:hAnsi="Calibri" w:cs="Times New Roman"/>
      <w:kern w:val="2"/>
      <w:sz w:val="21"/>
      <w:szCs w:val="22"/>
      <w:lang w:val="en-US" w:eastAsia="zh-CN"/>
    </w:rPr>
  </w:style>
  <w:style w:type="character" w:styleId="a6">
    <w:name w:val="Hyperlink"/>
    <w:basedOn w:val="a1"/>
    <w:uiPriority w:val="99"/>
    <w:rsid w:val="0026560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63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D634D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A545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A5457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457"/>
    <w:pPr>
      <w:widowControl w:val="0"/>
      <w:ind w:left="12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ac">
    <w:name w:val="Название Знак"/>
    <w:basedOn w:val="a1"/>
    <w:link w:val="ab"/>
    <w:rsid w:val="000A5457"/>
    <w:rPr>
      <w:rFonts w:ascii="Arial" w:eastAsia="Times New Roman" w:hAnsi="Arial" w:cs="Courier New"/>
      <w:b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6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E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Верещагин Егор Васильевич</cp:lastModifiedBy>
  <cp:revision>2</cp:revision>
  <dcterms:created xsi:type="dcterms:W3CDTF">2021-06-18T09:18:00Z</dcterms:created>
  <dcterms:modified xsi:type="dcterms:W3CDTF">2021-09-08T21:24:00Z</dcterms:modified>
</cp:coreProperties>
</file>