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B" w:rsidRDefault="00BF5E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5E2B" w:rsidRDefault="00BF5E2B">
      <w:pPr>
        <w:pStyle w:val="ConsPlusNormal"/>
        <w:jc w:val="both"/>
        <w:outlineLvl w:val="0"/>
      </w:pPr>
    </w:p>
    <w:p w:rsidR="00BF5E2B" w:rsidRDefault="00BF5E2B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BF5E2B" w:rsidRDefault="00BF5E2B">
      <w:pPr>
        <w:pStyle w:val="ConsPlusTitle"/>
        <w:jc w:val="both"/>
      </w:pPr>
    </w:p>
    <w:p w:rsidR="00BF5E2B" w:rsidRDefault="00BF5E2B">
      <w:pPr>
        <w:pStyle w:val="ConsPlusTitle"/>
        <w:jc w:val="center"/>
      </w:pPr>
      <w:r>
        <w:t>ПОСТАНОВЛЕНИЕ</w:t>
      </w:r>
    </w:p>
    <w:p w:rsidR="00BF5E2B" w:rsidRDefault="00BF5E2B">
      <w:pPr>
        <w:pStyle w:val="ConsPlusTitle"/>
        <w:jc w:val="center"/>
      </w:pPr>
      <w:r>
        <w:t>от 7 июня 2019 г. N 301</w:t>
      </w:r>
    </w:p>
    <w:p w:rsidR="00BF5E2B" w:rsidRDefault="00BF5E2B">
      <w:pPr>
        <w:pStyle w:val="ConsPlusTitle"/>
        <w:jc w:val="both"/>
      </w:pPr>
    </w:p>
    <w:p w:rsidR="00BF5E2B" w:rsidRDefault="00BF5E2B">
      <w:pPr>
        <w:pStyle w:val="ConsPlusTitle"/>
        <w:jc w:val="center"/>
      </w:pPr>
      <w:r>
        <w:t>ОБ УТВЕРЖДЕНИИ ПОРЯДКА ПРЕДОСТАВЛЕНИЯ ГРАНТОВ НЕКОММЕРЧЕСКИМ</w:t>
      </w:r>
    </w:p>
    <w:p w:rsidR="00BF5E2B" w:rsidRDefault="00BF5E2B">
      <w:pPr>
        <w:pStyle w:val="ConsPlusTitle"/>
        <w:jc w:val="center"/>
      </w:pPr>
      <w:r>
        <w:t>ОРГАНИЗАЦИЯМ НА РЕАЛИЗАЦИЮ МЕРОПРИЯТИЙ В СФЕРЕ ФИЗИЧЕСКОЙ</w:t>
      </w:r>
    </w:p>
    <w:p w:rsidR="00BF5E2B" w:rsidRDefault="00BF5E2B">
      <w:pPr>
        <w:pStyle w:val="ConsPlusTitle"/>
        <w:jc w:val="center"/>
      </w:pPr>
      <w:r>
        <w:t>КУЛЬТУРЫ И СПОРТА В ЧУКОТСКОМ АВТОНОМНОМ ОКРУГЕ</w:t>
      </w:r>
    </w:p>
    <w:p w:rsidR="00BF5E2B" w:rsidRDefault="00BF5E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5E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6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 xml:space="preserve">, от 27.01.2020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78.1</w:t>
        </w:r>
      </w:hyperlink>
      <w:r>
        <w:t xml:space="preserve"> Бюджетного кодекса Российской Федерации и в целях реализации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"Развитие культуры, спорта и туризма Чукотского автономного округа", утвержденной постановлением Правительства Чукотского автономного округа от 24 апреля 2019 года N 229, Правительство Чукотского автономного округа постановляет: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грантов некоммерческим организациям на реализацию мероприятий в сфере физической культуры и спорта в Чукотском автономном округе согласно приложению к настоящему постановлению.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Чукотского автономного округа: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1) от 21 февраля 2018 года </w:t>
      </w:r>
      <w:hyperlink r:id="rId10" w:history="1">
        <w:r>
          <w:rPr>
            <w:color w:val="0000FF"/>
          </w:rPr>
          <w:t>N 50</w:t>
        </w:r>
      </w:hyperlink>
      <w:r>
        <w:t xml:space="preserve"> "Об утверждении Порядка предоставления гранта некоммерческим организациям на развитие хоккея в Чукотском автономном округе";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2) от 11 апреля 2018 года </w:t>
      </w:r>
      <w:hyperlink r:id="rId11" w:history="1">
        <w:r>
          <w:rPr>
            <w:color w:val="0000FF"/>
          </w:rPr>
          <w:t>N 116</w:t>
        </w:r>
      </w:hyperlink>
      <w:r>
        <w:t xml:space="preserve"> "Об утверждении Порядка предоставления гранта некоммерческим организациям на реализацию мероприятий в сфере физической культуры и спорта".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Комитет по культуре, спорту и туризму Чукотского автономного округа (Сысоев А.В.).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</w:pPr>
      <w:r>
        <w:t>Председатель Правительства</w:t>
      </w:r>
    </w:p>
    <w:p w:rsidR="00BF5E2B" w:rsidRDefault="00BF5E2B">
      <w:pPr>
        <w:pStyle w:val="ConsPlusNormal"/>
        <w:jc w:val="right"/>
      </w:pPr>
      <w:r>
        <w:t>Р.В.КОПИН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0"/>
      </w:pPr>
      <w:r>
        <w:t>Приложение</w:t>
      </w:r>
    </w:p>
    <w:p w:rsidR="00BF5E2B" w:rsidRDefault="00BF5E2B">
      <w:pPr>
        <w:pStyle w:val="ConsPlusNormal"/>
        <w:jc w:val="right"/>
      </w:pPr>
      <w:r>
        <w:t>к постановлению Правительства</w:t>
      </w:r>
    </w:p>
    <w:p w:rsidR="00BF5E2B" w:rsidRDefault="00BF5E2B">
      <w:pPr>
        <w:pStyle w:val="ConsPlusNormal"/>
        <w:jc w:val="right"/>
      </w:pPr>
      <w:r>
        <w:t>Чукотского автономного округа</w:t>
      </w:r>
    </w:p>
    <w:p w:rsidR="00BF5E2B" w:rsidRDefault="00BF5E2B">
      <w:pPr>
        <w:pStyle w:val="ConsPlusNormal"/>
        <w:jc w:val="right"/>
      </w:pPr>
      <w:r>
        <w:t>от 7 июня 2019 г. N 301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</w:pPr>
      <w:bookmarkStart w:id="0" w:name="P33"/>
      <w:bookmarkEnd w:id="0"/>
      <w:r>
        <w:t>ПОРЯДОК</w:t>
      </w:r>
    </w:p>
    <w:p w:rsidR="00BF5E2B" w:rsidRDefault="00BF5E2B">
      <w:pPr>
        <w:pStyle w:val="ConsPlusTitle"/>
        <w:jc w:val="center"/>
      </w:pPr>
      <w:r>
        <w:t>ПРЕДОСТАВЛЕНИЯ ГРАНТОВ НЕКОММЕРЧЕСКИМ ОРГАНИЗАЦИЯМ</w:t>
      </w:r>
    </w:p>
    <w:p w:rsidR="00BF5E2B" w:rsidRDefault="00BF5E2B">
      <w:pPr>
        <w:pStyle w:val="ConsPlusTitle"/>
        <w:jc w:val="center"/>
      </w:pPr>
      <w:r>
        <w:t>НА РЕАЛИЗАЦИЮ МЕРОПРИЯТИЙ В СФЕРЕ ФИЗИЧЕСКОЙ КУЛЬТУРЫ</w:t>
      </w:r>
    </w:p>
    <w:p w:rsidR="00BF5E2B" w:rsidRDefault="00BF5E2B">
      <w:pPr>
        <w:pStyle w:val="ConsPlusTitle"/>
        <w:jc w:val="center"/>
      </w:pPr>
      <w:r>
        <w:lastRenderedPageBreak/>
        <w:t>И СПОРТА В ЧУКОТСКОМ АВТОНОМНОМ ОКРУГЕ</w:t>
      </w:r>
    </w:p>
    <w:p w:rsidR="00BF5E2B" w:rsidRDefault="00BF5E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5E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BF5E2B" w:rsidRDefault="00BF5E2B">
            <w:pPr>
              <w:pStyle w:val="ConsPlusNormal"/>
              <w:jc w:val="center"/>
            </w:pPr>
            <w:r>
              <w:rPr>
                <w:color w:val="392C69"/>
              </w:rPr>
              <w:t>от 27.01.2020 N 26)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 xml:space="preserve">1.1. Настоящий Порядок устанавливает цели, условия, порядок проведения конкурсного отбора и предоставления из окружного бюджета грантов в форме субсидий некоммерческим организациям, не являющимся казенными учреждениями (далее соответственно - конкурс, конкурсный отбор, грант), на реализацию мероприятий в сфере физической культуры и спорта в рамках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"Развитие культуры, спорта и туризма Чукотского автономного округа", утвержденной Постановлением Правительства Чукотского автономного округа от 24 апреля 2019 года N 229 (далее - Государственная программа), регионального проекта "Спорт - норма жизни" федерального проекта "Спорт - норма жизни".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1.2. Грант предоставляется в форме субсидии в целях увеличения численности населения Чукотского автономного округа, систематически занимающегося физической культурой и спортом, в том числе среди детей и молодежи, среди граждан среднего и старшего возраста, активизации спортивно-массовой работы на всех уровнях и в корпоративной среде, оказания содействия развитию детско-юношеского спорта, массового спорта, национальных видов спорта и спортивного резерва в Чукотском автономном округе.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1.3. Главным распорядителем средств окружного бюджета, предусмотренных на предоставление гранта, является Комитет по культуре, спорту и туризму Чукотского автономного округа (далее - Комитет).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1.4. Грант предоставляется в пределах лимитов бюджетных обязательств, предусмотренных на текущий финансовый год на реализацию мероприятия "Гранты некоммерческим организациям на реализацию мероприятий в сфере физической культуры и спорта" Подпрограммы "Поддержка физической культуры и спорта" Государственной программы, доведенных до Комитета как получателя средств окружного бюджета (далее - мероприятие).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Общий размер гранта составляет 1 500 000 (один миллион пятьсот тысяч) рублей.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1.5. Грант предоставляется по итогам конкурса некоммерческих организаций на право получения гранта в текущем финансовом году на цели,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раздела.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1.6. Право на получение гранта имеют некоммерческие организации (за исключением казенных учреждений), осуществляющие деятельность в области физической культуры и спорта (далее - претендент, некоммерческая организация), имеющие опыт развития массового спорта в Чукотском автономном округе, организации и проведения массовых и культурно-спортивных мероприятий, организации участия команд Чукотского автономного округа в спортивных соревнованиях различного уровня.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1.7. </w:t>
      </w:r>
      <w:hyperlink w:anchor="P374" w:history="1">
        <w:r>
          <w:rPr>
            <w:color w:val="0000FF"/>
          </w:rPr>
          <w:t>Критерии</w:t>
        </w:r>
      </w:hyperlink>
      <w:r>
        <w:t xml:space="preserve"> отбора претендентов, учитываемые при проведении конкурса, указаны в приложении 3 к настоящему Порядку.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  <w:outlineLvl w:val="1"/>
      </w:pPr>
      <w:r>
        <w:t>2. ПОРЯДОК ПРОВЕДЕНИЯ КОНКУРСНОГО ОТБОРА ПРЕТЕНДЕНТОВ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>2.1. Комитет осуществляет организацию и проведение конкурсного отбора претендентов.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4" w:name="P55"/>
      <w:bookmarkEnd w:id="4"/>
      <w:r>
        <w:lastRenderedPageBreak/>
        <w:t>2.2. К участию в конкурсе допускаются претенденты, соответствующие одновременно следующим требованиям: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не являющиеся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3) не имеющие на 1-е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иной просроченной задолженности перед окружным бюджетом;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1-е число месяца, предшествующего месяцу, в котором планируется проведение конкурса;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5) не находящиеся на 1-е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5" w:name="P61"/>
      <w:bookmarkEnd w:id="5"/>
      <w:r>
        <w:t>2.3. Извещение о проведении конкурса размещается в газете "Крайний Север" и информационно-телекоммуникационной сети "Интернет" (далее - сеть "Интернет") на официальном сайте Чукотского автономного округа: http://чукотка.рф/ не менее чем за 30 рабочих дней до истечения срока подачи заявок.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Извещение о проведении конкурса включает: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срок приема заявок;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конкурсную документацию, содержащую требования к участникам конкурса, в том числе требования к содержанию, включая сведения о направлениях расходования средств гранта на реализацию мероприятий с финансово-экономическим обоснованием указанной потребности, форме, оформлению и составу заявок, критерии и порядок оценки заявок, срок окончания приема заявок, срок проведения конкурсных процедур, а также порядок заключения по итогам конкурса соглашения о предоставлении гранта (далее - соглашение);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порядок представления конкурсной документации (с указанием места, времени приема, номера контактного телефона).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2.4. Прием заявок и консультирование по вопросам участия в конкурсе осуществляется Комитетом по адресу: 689000, Чукотский автономный округ, г. Анадырь, ул. Ленина, дом 18 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Контактные телефоны для справок: (42722) 6-31-56, факс (42722) 6-31-44.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2.5. Комитет вправе отказаться от проведения конкурса в течение первой половины установленного конкурсной документацией срока в случае изменения объемов финансирования Государственной программы, а также необходимости уточнения условий конкурса.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lastRenderedPageBreak/>
        <w:t xml:space="preserve">При принятии Комитетом решения об отказе от проведения конкурса соответствующее уведомление размещается на сайте, указанном в </w:t>
      </w:r>
      <w:hyperlink w:anchor="P61" w:history="1">
        <w:r>
          <w:rPr>
            <w:color w:val="0000FF"/>
          </w:rPr>
          <w:t>пункте 2.3</w:t>
        </w:r>
      </w:hyperlink>
      <w:r>
        <w:t xml:space="preserve"> настоящего раздела, в течение одного рабочего дня со дня принятия указанного решения.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6" w:name="P70"/>
      <w:bookmarkEnd w:id="6"/>
      <w:r>
        <w:t>2.6. Для участия в конкурсе в срок, указанный в извещении о проведении конкурса, претендент представляет в Комитет следующие документы: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1) </w:t>
      </w:r>
      <w:hyperlink w:anchor="P198" w:history="1">
        <w:r>
          <w:rPr>
            <w:color w:val="0000FF"/>
          </w:rPr>
          <w:t>заявку</w:t>
        </w:r>
      </w:hyperlink>
      <w:r>
        <w:t xml:space="preserve"> на получение гранта по форме согласно приложению 1 к настоящему Порядку;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справку на 1-е число месяца, предшествующего месяцу, в котором планируется проведение конкурса, подписанную руководителем и главным бухгалтером претендента, подтверждающую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что претендент не является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3) справку на 1-е число месяца, предшествующего месяцу, в котором планируется проведение конкурса, подписанную руководителем и главным бухгалтером претендента, подтверждающую отсутствие сведений о прекращении деятельности претендента, а также содержащую сведения о том, что претендент не находится в процессе реорганизации или ликвидации, не имеет ограничений на осуществление хозяйственной деятельности, что в отношении претендента не возбуждено производство по делу о несостоятельности (банкротстве);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4) справку, подписанную руководителем и главным бухгалтером претендента,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5) календарный </w:t>
      </w:r>
      <w:hyperlink w:anchor="P311" w:history="1">
        <w:r>
          <w:rPr>
            <w:color w:val="0000FF"/>
          </w:rPr>
          <w:t>план</w:t>
        </w:r>
      </w:hyperlink>
      <w:r>
        <w:t xml:space="preserve"> проведения мероприятий по форме согласно приложению 2 к настоящему Порядку;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6) реквизиты счета, на который подлежит перечислению грант;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7) подписанное руководителем и главным бухгалтером претендента в произвольной форме письменное обязательство о возможностях и объемах привлекаемых денежных средств из внебюджетных источников на реализацию проекта (не государственных грантов);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8)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Комитет), на участие этого учреждения в конкурсном отборе, оформленное на бланке указанного органа, - для претендентов, являющихся бюджетными или автономными учреждениями.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Заявка и документы должны быть прошнурованы, пронумерованы постранично и подписаны лицом, имеющим право действовать от имени претендента.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несет претендент.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Заявка и документы представляются с описью, которая составляется в двух экземплярах.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lastRenderedPageBreak/>
        <w:t>Первый экземпляр описи приобщается к пакету документов, второй экземпляр описи с отметкой, подтверждающей прием документов, остается у претендента.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2.7. Заявки могут быть отозваны до окончания срока их приема путем направления претендентом в Комитет соответствующего обращения.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Отозванные заявки не учитываются при проведении конкурсного отбора.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2.8. Внесение изменений претендентом в поданные заявки для участия в конкурсе не допускается.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2.9. В порядке межведомственного информационного взаимодействия Комитет запрашивает следующие документы: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Претендент вправе представить документы, указанные в настоящем пункте, по собственной инициативе.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2.10. Регистрация заявок и документов осуществляется Комитетом в журнале регистрации в день их поступления.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7" w:name="P91"/>
      <w:bookmarkEnd w:id="7"/>
      <w:r>
        <w:t>2.11. Основаниями для отказа в рассмотрении заявки являются: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претендентом документов требованиям, установленным </w:t>
      </w:r>
      <w:hyperlink w:anchor="P70" w:history="1">
        <w:r>
          <w:rPr>
            <w:color w:val="0000FF"/>
          </w:rPr>
          <w:t>пунктом 2.6</w:t>
        </w:r>
      </w:hyperlink>
      <w:r>
        <w:t xml:space="preserve"> настоящего раздела, или непредставление (предоставление не в полном объеме) указанных документов;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представление заявки позже даты, указанной в извещении о проведении конкурса;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3) выявление фактов предоставления претендентом документов, содержащих недостоверную информацию;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4) несоответствие претендента требованиям, указанным в </w:t>
      </w:r>
      <w:hyperlink w:anchor="P49" w:history="1">
        <w:r>
          <w:rPr>
            <w:color w:val="0000FF"/>
          </w:rPr>
          <w:t>пункте 1.6 раздела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2.2 раздела 2</w:t>
        </w:r>
      </w:hyperlink>
      <w:r>
        <w:t xml:space="preserve"> настоящего Порядка.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пункте, Комитет в течение пяти рабочих дней с даты регистрации заявки и документов направляет по почте либо вручает претенденту уведомление об отказе в рассмотрении заявки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BF5E2B" w:rsidRDefault="00BF5E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5E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E2B" w:rsidRDefault="00BF5E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5E2B" w:rsidRDefault="00BF5E2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F5E2B" w:rsidRDefault="00BF5E2B">
      <w:pPr>
        <w:pStyle w:val="ConsPlusNormal"/>
        <w:spacing w:before="280"/>
        <w:ind w:firstLine="540"/>
        <w:jc w:val="both"/>
      </w:pPr>
      <w:r>
        <w:t xml:space="preserve">2.13. Поданные заявки оцениваются по </w:t>
      </w:r>
      <w:hyperlink w:anchor="P374" w:history="1">
        <w:r>
          <w:rPr>
            <w:color w:val="0000FF"/>
          </w:rPr>
          <w:t>критериям</w:t>
        </w:r>
      </w:hyperlink>
      <w:r>
        <w:t xml:space="preserve"> согласно приложению 3 к настоящему Порядку конкурсной комиссией по рассмотрению заявок на предоставление гранта (далее - комиссия).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</w:t>
      </w:r>
      <w:r>
        <w:lastRenderedPageBreak/>
        <w:t>рейтинге, заявке с наименьшим количеством баллов - последнее место в рейтинге. Некоммерческие организации, которые заняли шестое место и ниже в рейтинге, признаются проигравшими конкурс.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Состав комиссии утверждается приказом Комитета.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Комиссия состоит из председателя, секретаря и членов комиссии.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 работе комиссии на любом этапе могут привлекаться эксперты с правом совещательного голоса.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Место заседания комиссии: 689000, Чукотский автономный округ, г. Анадырь, ул. Ленина, дом 18 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Чукотского автономного округа, актами Губернатора и Правительства Чукотского автономного округа, актами Комитета, а также настоящим Порядком.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2.14. Итоговые оценки по каждой заявке заносятся секретарем комиссии в сводную рейтинговую </w:t>
      </w:r>
      <w:hyperlink w:anchor="P436" w:history="1">
        <w:r>
          <w:rPr>
            <w:color w:val="0000FF"/>
          </w:rPr>
          <w:t>ведомость</w:t>
        </w:r>
      </w:hyperlink>
      <w:r>
        <w:t xml:space="preserve"> по форме согласно приложению 4 к настоящему Порядку.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В случае если заявки получили равную оценку, то более высокий рейтинг присваивается некоммерческой организации, чья заявка поступила первой.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В случае если подана одна заявка на участие в конкурсе и комиссия признала ее соответствующей требованиям, установленным настоящим Порядком, некоммерческая организация, подавшая заявку, признается единственным победителем.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2.15.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2.16. Рекомендации комиссии оформляются протоколом, подписываемым всеми членами комиссии, принявшими участие в оценке документов.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Конкурс признается несостоявшимся в случае, если не поступило ни одной заявки.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Претенденты, чьи заявки поступили в Комитет после окончания срока их приема, к участию в конкурсе не допускаются.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В течение двух рабочих дней со дня представления рекомендаций комиссии руководитель Комитета издает приказ об определении победителя (победителей) конкурса.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2.17. Решение Комитета о результатах проведения конкурса, об участниках конкурсного отбора, а также о рейтинге и оценках по критериям конкурсного отбора и размерах предоставляемых грантов получателям размещается в газете "Крайний Север" и сети "Интернет" на официальном сайте Чукотского автономного округа: http://чукотка.рф/ в течение пяти рабочих дней со дня подведения итогов конкурса.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2.18. По итогам конкурса с каждым победителем конкурса заключается соглашение в соответствии с настоящим Порядком.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2.19. В случае отказа участника конкурса от заключения по итогам конкурса соглашения право его заключения может быть предоставлено другому участнику конкурса в соответствии с рейтингом, сформированным по результатам оценки заявок.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  <w:outlineLvl w:val="1"/>
      </w:pPr>
      <w:r>
        <w:t>3. УСЛОВИЯ, ПОРЯДОК И РЕЗУЛЬТАТЫ ПРЕДОСТАВЛЕНИЯ ГРАНТА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bookmarkStart w:id="8" w:name="P120"/>
      <w:bookmarkEnd w:id="8"/>
      <w:r>
        <w:lastRenderedPageBreak/>
        <w:t xml:space="preserve">3.1. Грант предоставляется с применением норм расходов на финансирование физкультурных мероприятий и спортивных мероприятий, проводимых за счет средств окружного бюджета, установленных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17 марта 2016 года N 123.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3.2. Грант предоставляется на финансовое обеспечение следующих затрат некоммерческой организации: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организация и проведение торжественных церемоний и культурных мероприятий;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предоставление услуг спортивных объектов;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3) организация проезда участников к месту проведения соревнований и обратно;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4) участие команд и спортсменов Чукотского автономного округа во всероссийских, международных и межрегиональных спортивных мероприятиях;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5) организация питания и проживания участников;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6) приобретение сувенирной, наградной и оформительской атрибутики, продуктов питания, медикаментов, канцелярских принадлежностей и других расходных материалов, необходимых для организации и проведения мероприятия;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7) подготовка и оформление мест проведения мероприятия;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8) медицинское обслуживание;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9) награждение участников ценными призами;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10) вознаграждение физическим и юридическим лицам (привлеченным специалистам и обслуживающему персоналу) за выполненные работы (услуги);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11) подготовка видеороликов, радиовыпусков, викторин, направленных на освещение мероприятия;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12) страхование участников мероприятия;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13) обеспечение безопасности спортивных мероприятий;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14) банковское обслуживание.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3.3. Некоммерческой организации отказывается в предоставлении гранта в случае выявления оснований, указанных в </w:t>
      </w:r>
      <w:hyperlink w:anchor="P91" w:history="1">
        <w:r>
          <w:rPr>
            <w:color w:val="0000FF"/>
          </w:rPr>
          <w:t>пункте 2.11 раздела 2</w:t>
        </w:r>
      </w:hyperlink>
      <w:r>
        <w:t xml:space="preserve"> настоящего Порядка.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91" w:history="1">
        <w:r>
          <w:rPr>
            <w:color w:val="0000FF"/>
          </w:rPr>
          <w:t>пункте 2.11 раздела 2</w:t>
        </w:r>
      </w:hyperlink>
      <w:r>
        <w:t xml:space="preserve"> настоящего Порядка, Комитет в течение пяти рабочих дней с даты принятия решения направляет по почте либо вручает лично претенденту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3.4. Предоставление гранта осуществляется при условии представления некоммерческой организацией в течение пяти рабочих дней со дня публикации решения Комитета об определении победителя (победителей) конкурса обращения о заключении соглашения с приложением перечня затрат, на финансовое обеспечение которых предоставляется грант, с учетом соблюдения требований </w:t>
      </w:r>
      <w:hyperlink w:anchor="P120" w:history="1">
        <w:r>
          <w:rPr>
            <w:color w:val="0000FF"/>
          </w:rPr>
          <w:t>пунктов 3.1</w:t>
        </w:r>
      </w:hyperlink>
      <w:r>
        <w:t xml:space="preserve"> и </w:t>
      </w:r>
      <w:hyperlink w:anchor="P121" w:history="1">
        <w:r>
          <w:rPr>
            <w:color w:val="0000FF"/>
          </w:rPr>
          <w:t>3.2</w:t>
        </w:r>
      </w:hyperlink>
      <w:r>
        <w:t xml:space="preserve"> настоящего раздела.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3.5. Комитет в течение двух рабочих дней со дня получения обращения направляет </w:t>
      </w:r>
      <w:r>
        <w:lastRenderedPageBreak/>
        <w:t>некоммерческой организации подписанный и скрепленный печатью проект соглашения.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Некоммерческая организация в течение двух рабочих дней со дня получения проекта соглашения от Комитета подписывает его со своей стороны и возвращает в Комитет.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 (далее - Департамент).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В случае непредставления (представления не в полном объеме) документов, предусмотренных </w:t>
      </w:r>
      <w:hyperlink w:anchor="P138" w:history="1">
        <w:r>
          <w:rPr>
            <w:color w:val="0000FF"/>
          </w:rPr>
          <w:t>пунктом 3.4</w:t>
        </w:r>
      </w:hyperlink>
      <w:r>
        <w:t xml:space="preserve"> настоящего раздела, а также недостоверности представленной некоммерческой организации информации Комитет в течение трех рабочих дней со дня получения обращения направляет в адрес некоммерческой организации письмо об отказе в заключении соглашения с указанием причин отказа.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3.6. Размер грантов некоммерческим организациям - победителям конкурсного отбора на реализацию мероприятий в сфере физической культуры и спорта в Чукотском автономном округе рассчитывается по следующей формуле:</w:t>
      </w:r>
    </w:p>
    <w:p w:rsidR="00BF5E2B" w:rsidRDefault="00BF5E2B">
      <w:pPr>
        <w:pStyle w:val="ConsPlusNormal"/>
        <w:jc w:val="both"/>
      </w:pPr>
    </w:p>
    <w:p w:rsidR="00BF5E2B" w:rsidRPr="00BF5E2B" w:rsidRDefault="00BF5E2B">
      <w:pPr>
        <w:pStyle w:val="ConsPlusNormal"/>
        <w:jc w:val="center"/>
        <w:rPr>
          <w:lang w:val="en-US"/>
        </w:rPr>
      </w:pPr>
      <w:r w:rsidRPr="00BF5E2B">
        <w:rPr>
          <w:lang w:val="en-US"/>
        </w:rPr>
        <w:t>C</w:t>
      </w:r>
      <w:r w:rsidRPr="00BF5E2B">
        <w:rPr>
          <w:vertAlign w:val="subscript"/>
          <w:lang w:val="en-US"/>
        </w:rPr>
        <w:t>i</w:t>
      </w:r>
      <w:r w:rsidRPr="00BF5E2B">
        <w:rPr>
          <w:lang w:val="en-US"/>
        </w:rPr>
        <w:t xml:space="preserve"> = (S / SUM a) x a</w:t>
      </w:r>
      <w:r w:rsidRPr="00BF5E2B">
        <w:rPr>
          <w:vertAlign w:val="subscript"/>
          <w:lang w:val="en-US"/>
        </w:rPr>
        <w:t>i</w:t>
      </w:r>
      <w:r w:rsidRPr="00BF5E2B">
        <w:rPr>
          <w:lang w:val="en-US"/>
        </w:rPr>
        <w:t>,</w:t>
      </w:r>
    </w:p>
    <w:p w:rsidR="00BF5E2B" w:rsidRPr="00BF5E2B" w:rsidRDefault="00BF5E2B">
      <w:pPr>
        <w:pStyle w:val="ConsPlusNormal"/>
        <w:jc w:val="both"/>
        <w:rPr>
          <w:lang w:val="en-US"/>
        </w:rPr>
      </w:pPr>
    </w:p>
    <w:p w:rsidR="00BF5E2B" w:rsidRDefault="00BF5E2B">
      <w:pPr>
        <w:pStyle w:val="ConsPlusNormal"/>
        <w:ind w:firstLine="540"/>
        <w:jc w:val="both"/>
      </w:pPr>
      <w:r>
        <w:t>где: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гранта i-й некоммерческой организации;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S - общий объем бюджетных ассигнований на реализацию мероприятия, указанного в </w:t>
      </w:r>
      <w:hyperlink w:anchor="P46" w:history="1">
        <w:r>
          <w:rPr>
            <w:color w:val="0000FF"/>
          </w:rPr>
          <w:t>пункте 1.4 раздела 1</w:t>
        </w:r>
      </w:hyperlink>
      <w:r>
        <w:t xml:space="preserve"> настоящего Порядка;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SUM a - общая сумма баллов, набранная всеми некоммерческими организациями, признанными победителями конкурса;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- сумма баллов, набранная i-й некоммерческой организацией.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Размер гранта, предоставляемый победителю конкурсного отбора - i-й некоммерческой организации, не может превышать сумму расходов, указанную в заявке победителя - i-й некоммерческой организации.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3.7. Результатами предоставления гранта являются: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охват населения Чукотского автономного округа, участвующего в спортивных и физкультурных мероприятиях, - 100 человек;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количество населенных пунктов Чукотского автономного округа, в которых реализуются мероприятия в сфере физической культуры и спорта в Чукотском автономном округе, - 2 населенных пункта.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Значения результатов предоставления гранта устанавливаются в соглашении для каждой некоммерческой организации персонально.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3.8. Предоставление гранта осуществляется при наличии согласия получателя гранта на осуществление Комитетом и органами государственного финансового контроля проверок соблюдения некоммерческой организацией целей, условий и порядка предоставления гранта.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3.9. Комитет в течение трех рабочих дней после заключения соглашения направляет заявку на предоставление гранта в Департамент.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lastRenderedPageBreak/>
        <w:t>3.10. Департамент в соответствии со сводной бюджетной росписью окружного бюджета, в пределах бюджетных ассигнований и утвержденных лимитов бюджетных обязательств на указанные цели, доводит объемы гранта Комитету.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3.11. Комитет в течение пяти рабочих дней со дня доведения объемов гранта Департаментом перечисляет сумму гранта по реквизитам, указанным в соглашении: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некоммерческой организации, за исключением бюджетных (автономных) учреждений, - на расчетный счет, открытый в российской кредитной организации;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2) некоммерческой организации, являющейся бюджетным учреждением, - на лицевой счет, открытый в Управлении Федерального казначейства по Чукотскому автономному округу или финансовом органе Чукотского автономного округа (муниципального образования);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3) некоммерческой организации, являющейся автономным учреждением, - на лицевой счет, открытый в Управлении Федерального казначейства по Чукотскому автономному округу, или расчетный счет в российской кредитной организации.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  <w:outlineLvl w:val="1"/>
      </w:pPr>
      <w:r>
        <w:t>4. ТРЕБОВАНИЯ К ОТЧЕТНОСТИ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 xml:space="preserve">4.1. Получатель представляет в Комитет </w:t>
      </w:r>
      <w:hyperlink w:anchor="P501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гранта, указанных в </w:t>
      </w:r>
      <w:hyperlink w:anchor="P153" w:history="1">
        <w:r>
          <w:rPr>
            <w:color w:val="0000FF"/>
          </w:rPr>
          <w:t>пункте 3.7 раздела 3</w:t>
        </w:r>
      </w:hyperlink>
      <w:r>
        <w:t xml:space="preserve"> настоящего Порядка (далее - отчет по Субсидии), в срок до 1 февраля года, следующего за отчетным, по форме согласно приложению 5 к настоящему Порядку.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4.2. Комитет имеет право устанавливать в соглашении сроки и формы представления получателем гранта дополнительной отчетности.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4.3. Некоммерческая организация представляет отчетность, указанную в настоящем разделе, на бумажном носителе непосредственно в Комитет либо направляет ее в адрес Комитета почтовым отправлением (с одновременным направлением в электронном виде на адрес электронной почты).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Title"/>
        <w:jc w:val="center"/>
        <w:outlineLvl w:val="1"/>
      </w:pPr>
      <w:r>
        <w:t>5. ТРЕБОВАНИЯ К ОСУЩЕСТВЛЕНИЮ КОНТРОЛЯ ЗА СОБЛЮДЕНИЕМ ЦЕЛЕЙ,</w:t>
      </w:r>
    </w:p>
    <w:p w:rsidR="00BF5E2B" w:rsidRDefault="00BF5E2B">
      <w:pPr>
        <w:pStyle w:val="ConsPlusTitle"/>
        <w:jc w:val="center"/>
      </w:pPr>
      <w:r>
        <w:t>УСЛОВИЙ И ПОРЯДКА ПРЕДОСТАВЛЕНИЯ ГРАНТОВ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>5.1. Обязательная проверка соблюдения целей, условий и порядка предоставления гранта некоммерческой организации проводится Комитетом и органами государственного финансового контроля.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5.2. Возврат в текущем финансовом году некоммерческой организацией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 путем перечисления денежных средств на лицевой счет Комитета, открытый в Управлении Федерального казначейства по Чукотскому автономному округу.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>5.3. В случае установления по итогам проверок, проведенных Комитетом и (или) органом государственного финансового контроля, факта нарушения некоммерческой организацией целей, порядка и условий предоставления гранта, а также недостижения значений результатов предоставления гранта, для реализации которых был предоставлен грант, соответствующие средства подлежат возврату в доход окружного бюджета: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1) на основании требования Комитета - не позднее 10-го рабочего дня со дня получения некоммерческой организацией указанного требования;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2) на основании представления и (или) предписания органа государственного финансового </w:t>
      </w:r>
      <w:r>
        <w:lastRenderedPageBreak/>
        <w:t>контроля - в сроки, установленные в соответствии с бюджетным законодательством Российской Федерации.</w:t>
      </w:r>
    </w:p>
    <w:p w:rsidR="00BF5E2B" w:rsidRDefault="00BF5E2B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5.4. В случае если некоммерческой организацией допущены нарушения обязательств, предусмотренных соглашением, в части достижения значений результатов предоставления гранта размер средств, подлежащий возврату в окружной бюджет (V возврата), рассчитывается по формуле: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I</w:t>
      </w:r>
      <w:r>
        <w:rPr>
          <w:vertAlign w:val="subscript"/>
        </w:rPr>
        <w:t>k</w:t>
      </w:r>
      <w:r>
        <w:t xml:space="preserve"> x (1 - T / S),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>где: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k</w:t>
      </w:r>
      <w:r>
        <w:t xml:space="preserve"> - размер гранта, предоставленного некоммерческой организации - победителю конкурса в отчетном финансовом году;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результатов предоставления гранта на отчетную дату;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S - плановое значение результатов предоставления гранта, установленное соглашением.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 xml:space="preserve">5.5. В случае если некоммерческая организация не перечислила грант в установленные </w:t>
      </w:r>
      <w:hyperlink w:anchor="P176" w:history="1">
        <w:r>
          <w:rPr>
            <w:color w:val="0000FF"/>
          </w:rPr>
          <w:t>пунктами 5.3</w:t>
        </w:r>
      </w:hyperlink>
      <w:r>
        <w:t xml:space="preserve">, </w:t>
      </w:r>
      <w:hyperlink w:anchor="P179" w:history="1">
        <w:r>
          <w:rPr>
            <w:color w:val="0000FF"/>
          </w:rPr>
          <w:t>5.4</w:t>
        </w:r>
      </w:hyperlink>
      <w:r>
        <w:t xml:space="preserve"> настоящего раздела сроки, Комитет взыскивает с некоммерческой организации денежные средства в судебном порядке в соответствии с законодательством Российской Федерации.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1"/>
      </w:pPr>
      <w:r>
        <w:t>Приложение 1</w:t>
      </w:r>
    </w:p>
    <w:p w:rsidR="00BF5E2B" w:rsidRDefault="00BF5E2B">
      <w:pPr>
        <w:pStyle w:val="ConsPlusNormal"/>
        <w:jc w:val="right"/>
      </w:pPr>
      <w:r>
        <w:t>к Порядку предоставления грантов некоммерческим организациям</w:t>
      </w:r>
    </w:p>
    <w:p w:rsidR="00BF5E2B" w:rsidRDefault="00BF5E2B">
      <w:pPr>
        <w:pStyle w:val="ConsPlusNormal"/>
        <w:jc w:val="right"/>
      </w:pPr>
      <w:r>
        <w:t>на реализацию мероприятий в сфере физической культуры</w:t>
      </w:r>
    </w:p>
    <w:p w:rsidR="00BF5E2B" w:rsidRDefault="00BF5E2B">
      <w:pPr>
        <w:pStyle w:val="ConsPlusNormal"/>
        <w:jc w:val="right"/>
      </w:pPr>
      <w:r>
        <w:t>и спорта в Чукотском автономном округе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bookmarkStart w:id="14" w:name="P198"/>
      <w:bookmarkEnd w:id="14"/>
      <w:r>
        <w:t>ЗАЯВКА</w:t>
      </w:r>
    </w:p>
    <w:p w:rsidR="00BF5E2B" w:rsidRDefault="00BF5E2B">
      <w:pPr>
        <w:pStyle w:val="ConsPlusNormal"/>
        <w:jc w:val="center"/>
      </w:pPr>
      <w:r>
        <w:t>на получение гранта на реализацию мероприятий в сфере</w:t>
      </w:r>
    </w:p>
    <w:p w:rsidR="00BF5E2B" w:rsidRDefault="00BF5E2B">
      <w:pPr>
        <w:pStyle w:val="ConsPlusNormal"/>
        <w:jc w:val="center"/>
      </w:pPr>
      <w:r>
        <w:t>физической культуры и спорта в Чукотском автономном округе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948"/>
      </w:tblGrid>
      <w:tr w:rsidR="00BF5E2B">
        <w:tc>
          <w:tcPr>
            <w:tcW w:w="5954" w:type="dxa"/>
          </w:tcPr>
          <w:p w:rsidR="00BF5E2B" w:rsidRDefault="00BF5E2B">
            <w:pPr>
              <w:pStyle w:val="ConsPlusNormal"/>
              <w:jc w:val="both"/>
            </w:pPr>
            <w:r>
              <w:t>География мероприятия (где будет реализовываться)</w:t>
            </w:r>
          </w:p>
        </w:tc>
        <w:tc>
          <w:tcPr>
            <w:tcW w:w="2948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5954" w:type="dxa"/>
          </w:tcPr>
          <w:p w:rsidR="00BF5E2B" w:rsidRDefault="00BF5E2B">
            <w:pPr>
              <w:pStyle w:val="ConsPlusNormal"/>
              <w:jc w:val="both"/>
            </w:pPr>
            <w:r>
              <w:t>Ориентировочная стоимость организации мероприятия (рубли)</w:t>
            </w:r>
          </w:p>
        </w:tc>
        <w:tc>
          <w:tcPr>
            <w:tcW w:w="2948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5954" w:type="dxa"/>
            <w:vAlign w:val="center"/>
          </w:tcPr>
          <w:p w:rsidR="00BF5E2B" w:rsidRDefault="00BF5E2B">
            <w:pPr>
              <w:pStyle w:val="ConsPlusNormal"/>
              <w:jc w:val="both"/>
            </w:pPr>
            <w:r>
              <w:t>Мероприятие планируется начать/завершить</w:t>
            </w:r>
          </w:p>
        </w:tc>
        <w:tc>
          <w:tcPr>
            <w:tcW w:w="2948" w:type="dxa"/>
          </w:tcPr>
          <w:p w:rsidR="00BF5E2B" w:rsidRDefault="00BF5E2B">
            <w:pPr>
              <w:pStyle w:val="ConsPlusNormal"/>
              <w:jc w:val="both"/>
            </w:pPr>
            <w:r>
              <w:t>с "___"________20__ г.</w:t>
            </w:r>
          </w:p>
          <w:p w:rsidR="00BF5E2B" w:rsidRDefault="00BF5E2B">
            <w:pPr>
              <w:pStyle w:val="ConsPlusNormal"/>
              <w:jc w:val="both"/>
            </w:pPr>
            <w:r>
              <w:t>по "___"_________20__ г.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  <w:r>
        <w:t>1. Сведения о заявителе: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Юридическое лицо: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полное наименование организации, ее организационно-правовая форма, форма собственности: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lastRenderedPageBreak/>
        <w:t>___________________________________________________________________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контактные телефоны, факс, электронный адрес: 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фамилия, имя, отчество контактного лица: 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2. Основные этапы и сроки организации мероприятия: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453"/>
        <w:gridCol w:w="2551"/>
        <w:gridCol w:w="1648"/>
        <w:gridCol w:w="1191"/>
        <w:gridCol w:w="1658"/>
      </w:tblGrid>
      <w:tr w:rsidR="00BF5E2B">
        <w:tc>
          <w:tcPr>
            <w:tcW w:w="560" w:type="dxa"/>
          </w:tcPr>
          <w:p w:rsidR="00BF5E2B" w:rsidRDefault="00BF5E2B">
            <w:pPr>
              <w:pStyle w:val="ConsPlusNormal"/>
              <w:jc w:val="center"/>
            </w:pPr>
            <w:r>
              <w:t>N</w:t>
            </w:r>
          </w:p>
          <w:p w:rsidR="00BF5E2B" w:rsidRDefault="00BF5E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53" w:type="dxa"/>
          </w:tcPr>
          <w:p w:rsidR="00BF5E2B" w:rsidRDefault="00BF5E2B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551" w:type="dxa"/>
          </w:tcPr>
          <w:p w:rsidR="00BF5E2B" w:rsidRDefault="00BF5E2B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648" w:type="dxa"/>
          </w:tcPr>
          <w:p w:rsidR="00BF5E2B" w:rsidRDefault="00BF5E2B">
            <w:pPr>
              <w:pStyle w:val="ConsPlusNormal"/>
              <w:jc w:val="center"/>
            </w:pPr>
            <w:r>
              <w:t>Участники</w:t>
            </w:r>
          </w:p>
        </w:tc>
        <w:tc>
          <w:tcPr>
            <w:tcW w:w="1191" w:type="dxa"/>
          </w:tcPr>
          <w:p w:rsidR="00BF5E2B" w:rsidRDefault="00BF5E2B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1658" w:type="dxa"/>
          </w:tcPr>
          <w:p w:rsidR="00BF5E2B" w:rsidRDefault="00BF5E2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BF5E2B">
        <w:tc>
          <w:tcPr>
            <w:tcW w:w="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3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55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4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19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58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3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55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4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19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58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>2.1. Партнеры (с кем будут заключаться договоры сопутствующих работ и услуг):</w:t>
      </w:r>
    </w:p>
    <w:p w:rsidR="00BF5E2B" w:rsidRDefault="00BF5E2B">
      <w:pPr>
        <w:pStyle w:val="ConsPlusNormal"/>
        <w:spacing w:before="220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ind w:firstLine="540"/>
        <w:jc w:val="both"/>
      </w:pPr>
      <w:r>
        <w:t>2.2. Детальное описание организации мероприятия: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BF5E2B" w:rsidRDefault="00BF5E2B">
      <w:pPr>
        <w:pStyle w:val="ConsPlusNormal"/>
        <w:spacing w:before="220"/>
        <w:jc w:val="both"/>
      </w:pPr>
      <w:r>
        <w:t>3. Смета расходов на организацию мероприятия: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61"/>
        <w:gridCol w:w="1417"/>
        <w:gridCol w:w="1242"/>
        <w:gridCol w:w="1282"/>
        <w:gridCol w:w="1317"/>
      </w:tblGrid>
      <w:tr w:rsidR="00BF5E2B">
        <w:tc>
          <w:tcPr>
            <w:tcW w:w="637" w:type="dxa"/>
            <w:vMerge w:val="restart"/>
          </w:tcPr>
          <w:p w:rsidR="00BF5E2B" w:rsidRDefault="00BF5E2B">
            <w:pPr>
              <w:pStyle w:val="ConsPlusNormal"/>
              <w:jc w:val="center"/>
            </w:pPr>
            <w:r>
              <w:t>N</w:t>
            </w:r>
          </w:p>
          <w:p w:rsidR="00BF5E2B" w:rsidRDefault="00BF5E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</w:tcPr>
          <w:p w:rsidR="00BF5E2B" w:rsidRDefault="00BF5E2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  <w:vMerge w:val="restart"/>
          </w:tcPr>
          <w:p w:rsidR="00BF5E2B" w:rsidRDefault="00BF5E2B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3841" w:type="dxa"/>
            <w:gridSpan w:val="3"/>
          </w:tcPr>
          <w:p w:rsidR="00BF5E2B" w:rsidRDefault="00BF5E2B">
            <w:pPr>
              <w:pStyle w:val="ConsPlusNormal"/>
              <w:jc w:val="center"/>
            </w:pPr>
            <w:r>
              <w:t>Сумма расходов, руб.</w:t>
            </w:r>
          </w:p>
        </w:tc>
      </w:tr>
      <w:tr w:rsidR="00BF5E2B">
        <w:tc>
          <w:tcPr>
            <w:tcW w:w="637" w:type="dxa"/>
            <w:vMerge/>
          </w:tcPr>
          <w:p w:rsidR="00BF5E2B" w:rsidRDefault="00BF5E2B"/>
        </w:tc>
        <w:tc>
          <w:tcPr>
            <w:tcW w:w="3061" w:type="dxa"/>
            <w:vMerge/>
          </w:tcPr>
          <w:p w:rsidR="00BF5E2B" w:rsidRDefault="00BF5E2B"/>
        </w:tc>
        <w:tc>
          <w:tcPr>
            <w:tcW w:w="1417" w:type="dxa"/>
            <w:vMerge/>
          </w:tcPr>
          <w:p w:rsidR="00BF5E2B" w:rsidRDefault="00BF5E2B"/>
        </w:tc>
        <w:tc>
          <w:tcPr>
            <w:tcW w:w="1242" w:type="dxa"/>
          </w:tcPr>
          <w:p w:rsidR="00BF5E2B" w:rsidRDefault="00BF5E2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82" w:type="dxa"/>
          </w:tcPr>
          <w:p w:rsidR="00BF5E2B" w:rsidRDefault="00BF5E2B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317" w:type="dxa"/>
          </w:tcPr>
          <w:p w:rsidR="00BF5E2B" w:rsidRDefault="00BF5E2B">
            <w:pPr>
              <w:pStyle w:val="ConsPlusNormal"/>
              <w:jc w:val="center"/>
            </w:pPr>
            <w:r>
              <w:t>Требуется</w:t>
            </w:r>
          </w:p>
        </w:tc>
      </w:tr>
      <w:tr w:rsidR="00BF5E2B">
        <w:tc>
          <w:tcPr>
            <w:tcW w:w="63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06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242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282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3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63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06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242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282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317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  <w:r>
        <w:t>4. Информация о наличии опыта работы в организации и проведении культурно-спортивных мероприятий: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1587"/>
        <w:gridCol w:w="1701"/>
        <w:gridCol w:w="1666"/>
      </w:tblGrid>
      <w:tr w:rsidR="00BF5E2B">
        <w:tc>
          <w:tcPr>
            <w:tcW w:w="560" w:type="dxa"/>
          </w:tcPr>
          <w:p w:rsidR="00BF5E2B" w:rsidRDefault="00BF5E2B">
            <w:pPr>
              <w:pStyle w:val="ConsPlusNormal"/>
              <w:jc w:val="center"/>
            </w:pPr>
            <w:r>
              <w:t>N</w:t>
            </w:r>
          </w:p>
          <w:p w:rsidR="00BF5E2B" w:rsidRDefault="00BF5E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</w:tcPr>
          <w:p w:rsidR="00BF5E2B" w:rsidRDefault="00BF5E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BF5E2B" w:rsidRDefault="00BF5E2B">
            <w:pPr>
              <w:pStyle w:val="ConsPlusNormal"/>
              <w:jc w:val="center"/>
            </w:pPr>
            <w:r>
              <w:t>Годы проведения</w:t>
            </w:r>
          </w:p>
        </w:tc>
        <w:tc>
          <w:tcPr>
            <w:tcW w:w="1701" w:type="dxa"/>
          </w:tcPr>
          <w:p w:rsidR="00BF5E2B" w:rsidRDefault="00BF5E2B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666" w:type="dxa"/>
          </w:tcPr>
          <w:p w:rsidR="00BF5E2B" w:rsidRDefault="00BF5E2B">
            <w:pPr>
              <w:pStyle w:val="ConsPlusNormal"/>
              <w:jc w:val="center"/>
            </w:pPr>
            <w:r>
              <w:t>Количество участников мероприятия</w:t>
            </w:r>
          </w:p>
        </w:tc>
      </w:tr>
      <w:tr w:rsidR="00BF5E2B">
        <w:tc>
          <w:tcPr>
            <w:tcW w:w="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51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0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66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51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01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66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44"/>
        <w:gridCol w:w="2584"/>
      </w:tblGrid>
      <w:tr w:rsidR="00BF5E2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BF5E2B" w:rsidRDefault="00BF5E2B">
            <w:pPr>
              <w:pStyle w:val="ConsPlusNormal"/>
              <w:jc w:val="both"/>
            </w:pPr>
            <w:r>
              <w:t>(наименование организации)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/____________________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Дата "___" ___________ 20____ г.</w:t>
            </w:r>
          </w:p>
          <w:p w:rsidR="00BF5E2B" w:rsidRDefault="00BF5E2B">
            <w:pPr>
              <w:pStyle w:val="ConsPlusNormal"/>
            </w:pPr>
          </w:p>
          <w:p w:rsidR="00BF5E2B" w:rsidRDefault="00BF5E2B">
            <w:pPr>
              <w:pStyle w:val="ConsPlusNormal"/>
              <w:jc w:val="both"/>
            </w:pPr>
            <w:r>
              <w:t>М.П.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1"/>
      </w:pPr>
      <w:r>
        <w:t>Приложение 2</w:t>
      </w:r>
    </w:p>
    <w:p w:rsidR="00BF5E2B" w:rsidRDefault="00BF5E2B">
      <w:pPr>
        <w:pStyle w:val="ConsPlusNormal"/>
        <w:jc w:val="right"/>
      </w:pPr>
      <w:r>
        <w:t>к Порядку предоставления грантов некоммерческим организациям</w:t>
      </w:r>
    </w:p>
    <w:p w:rsidR="00BF5E2B" w:rsidRDefault="00BF5E2B">
      <w:pPr>
        <w:pStyle w:val="ConsPlusNormal"/>
        <w:jc w:val="right"/>
      </w:pPr>
      <w:r>
        <w:t>на реализацию мероприятий в сфере физической культуры</w:t>
      </w:r>
    </w:p>
    <w:p w:rsidR="00BF5E2B" w:rsidRDefault="00BF5E2B">
      <w:pPr>
        <w:pStyle w:val="ConsPlusNormal"/>
        <w:jc w:val="right"/>
      </w:pPr>
      <w:r>
        <w:t>и спорта в Чукотском автономном округе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bookmarkStart w:id="15" w:name="P311"/>
      <w:bookmarkEnd w:id="15"/>
      <w:r>
        <w:t>КАЛЕНДАРНЫЙ ПЛАН</w:t>
      </w:r>
    </w:p>
    <w:p w:rsidR="00BF5E2B" w:rsidRDefault="00BF5E2B">
      <w:pPr>
        <w:pStyle w:val="ConsPlusNormal"/>
        <w:jc w:val="center"/>
      </w:pPr>
      <w:r>
        <w:t>проведения мероприятия</w:t>
      </w:r>
    </w:p>
    <w:p w:rsidR="00BF5E2B" w:rsidRDefault="00BF5E2B">
      <w:pPr>
        <w:pStyle w:val="ConsPlusNormal"/>
        <w:jc w:val="both"/>
      </w:pPr>
    </w:p>
    <w:p w:rsidR="00BF5E2B" w:rsidRDefault="00BF5E2B">
      <w:pPr>
        <w:sectPr w:rsidR="00BF5E2B" w:rsidSect="00614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639"/>
        <w:gridCol w:w="2665"/>
        <w:gridCol w:w="1459"/>
        <w:gridCol w:w="1587"/>
        <w:gridCol w:w="1759"/>
      </w:tblGrid>
      <w:tr w:rsidR="00BF5E2B">
        <w:tc>
          <w:tcPr>
            <w:tcW w:w="724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lastRenderedPageBreak/>
              <w:t>N</w:t>
            </w:r>
          </w:p>
          <w:p w:rsidR="00BF5E2B" w:rsidRDefault="00BF5E2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39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459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1587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Количество и состав участников мероприятия</w:t>
            </w:r>
          </w:p>
        </w:tc>
        <w:tc>
          <w:tcPr>
            <w:tcW w:w="1759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Запрашиваемые средства гранта на проведение мероприятия</w:t>
            </w: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724" w:type="dxa"/>
          </w:tcPr>
          <w:p w:rsidR="00BF5E2B" w:rsidRDefault="00BF5E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3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665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45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87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59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sectPr w:rsidR="00BF5E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ind w:firstLine="540"/>
        <w:jc w:val="both"/>
      </w:pPr>
      <w:r>
        <w:t>Дополнительная информация: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5"/>
        <w:gridCol w:w="5272"/>
      </w:tblGrid>
      <w:tr w:rsidR="00BF5E2B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(фамилия, имя, отчество, подпись, расшифровка подписи)</w:t>
            </w:r>
          </w:p>
        </w:tc>
      </w:tr>
      <w:tr w:rsidR="00BF5E2B"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Дата "___" ___________ 20____ г.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1"/>
      </w:pPr>
      <w:r>
        <w:t>Приложение 3</w:t>
      </w:r>
    </w:p>
    <w:p w:rsidR="00BF5E2B" w:rsidRDefault="00BF5E2B">
      <w:pPr>
        <w:pStyle w:val="ConsPlusNormal"/>
        <w:jc w:val="right"/>
      </w:pPr>
      <w:r>
        <w:t>к Порядку предоставления грантов некоммерческим организациям</w:t>
      </w:r>
    </w:p>
    <w:p w:rsidR="00BF5E2B" w:rsidRDefault="00BF5E2B">
      <w:pPr>
        <w:pStyle w:val="ConsPlusNormal"/>
        <w:jc w:val="right"/>
      </w:pPr>
      <w:r>
        <w:t>на реализацию мероприятий в сфере физической культуры</w:t>
      </w:r>
    </w:p>
    <w:p w:rsidR="00BF5E2B" w:rsidRDefault="00BF5E2B">
      <w:pPr>
        <w:pStyle w:val="ConsPlusNormal"/>
        <w:jc w:val="right"/>
      </w:pPr>
      <w:r>
        <w:t>и спорта в Чукотском автономном округе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bookmarkStart w:id="16" w:name="P374"/>
      <w:bookmarkEnd w:id="16"/>
      <w:r>
        <w:t>КРИТЕРИИ</w:t>
      </w:r>
    </w:p>
    <w:p w:rsidR="00BF5E2B" w:rsidRDefault="00BF5E2B">
      <w:pPr>
        <w:pStyle w:val="ConsPlusNormal"/>
        <w:jc w:val="center"/>
      </w:pPr>
      <w:r>
        <w:t>ОТБОРА ПОЛУЧАТЕЛЕЙ ГРАНТОВ НА РЕАЛИЗАЦИЮ МЕРОПРИЯТИЙ В СФЕРЕ</w:t>
      </w:r>
    </w:p>
    <w:p w:rsidR="00BF5E2B" w:rsidRDefault="00BF5E2B">
      <w:pPr>
        <w:pStyle w:val="ConsPlusNormal"/>
        <w:jc w:val="center"/>
      </w:pPr>
      <w:r>
        <w:t>ФИЗИЧЕСКОЙ КУЛЬТУРЫ И СПОРТА В ЧУКОТСКОМ АВТОНОМНОМ ОКРУГЕ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39"/>
        <w:gridCol w:w="1417"/>
      </w:tblGrid>
      <w:tr w:rsidR="00BF5E2B">
        <w:tc>
          <w:tcPr>
            <w:tcW w:w="2891" w:type="dxa"/>
          </w:tcPr>
          <w:p w:rsidR="00BF5E2B" w:rsidRDefault="00BF5E2B">
            <w:pPr>
              <w:pStyle w:val="ConsPlusNormal"/>
              <w:jc w:val="center"/>
            </w:pPr>
            <w:r>
              <w:t>Критерии оценки заявки на участие в конкурсе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center"/>
            </w:pPr>
            <w:r>
              <w:t>Оценка проекта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  <w:jc w:val="center"/>
            </w:pPr>
            <w:r>
              <w:t>Балл по заявке</w:t>
            </w:r>
          </w:p>
        </w:tc>
      </w:tr>
      <w:tr w:rsidR="00BF5E2B">
        <w:tc>
          <w:tcPr>
            <w:tcW w:w="2891" w:type="dxa"/>
          </w:tcPr>
          <w:p w:rsidR="00BF5E2B" w:rsidRDefault="00BF5E2B">
            <w:pPr>
              <w:pStyle w:val="ConsPlusNormal"/>
              <w:jc w:val="both"/>
            </w:pPr>
            <w:r>
              <w:t>Мероприятие реализуется в сельской местности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Направлено на развитие массового спорта в сельской местности, вовлечение сельских жителей в систематические занятия физической культурой и спортом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 w:val="restart"/>
          </w:tcPr>
          <w:p w:rsidR="00BF5E2B" w:rsidRDefault="00BF5E2B">
            <w:pPr>
              <w:pStyle w:val="ConsPlusNormal"/>
              <w:jc w:val="both"/>
            </w:pPr>
            <w:r>
              <w:t>Перспективность мероприятия - возможность его дальнейшей реализации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Возможность реализации в течение двух и более лет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Возможность реализации в течение одного года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Отсутствие перспективы реализации в дальнейшем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 w:val="restart"/>
          </w:tcPr>
          <w:p w:rsidR="00BF5E2B" w:rsidRDefault="00BF5E2B">
            <w:pPr>
              <w:pStyle w:val="ConsPlusNormal"/>
              <w:jc w:val="both"/>
            </w:pPr>
            <w:r>
              <w:t>Объем привлекаемых денежных средств из внебюджетных источников (не государственных грантов)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Объем привлекаемых внебюджетных средств составляет более 10 процентов бюджета проекта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Объем привлекаемых внебюджетных средств составляет свыше 5 процентов бюджета проекта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 xml:space="preserve">Объем привлекаемых внебюджетных средств составляет менее 5 процентов бюджета </w:t>
            </w:r>
            <w:r>
              <w:lastRenderedPageBreak/>
              <w:t>проекта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 w:val="restart"/>
          </w:tcPr>
          <w:p w:rsidR="00BF5E2B" w:rsidRDefault="00BF5E2B">
            <w:pPr>
              <w:pStyle w:val="ConsPlusNormal"/>
              <w:jc w:val="both"/>
            </w:pPr>
            <w:r>
              <w:lastRenderedPageBreak/>
              <w:t>Опыт организации по успешной реализации мероприятия по соответствующему направлению деятельности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Имеется опыт реализации мероприятий в данной сфере более двух лет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Имеется опыт реализации мероприятий в данной сфере менее двух лет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Не имеет опыта реализации мероприятий в данной сфере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 w:val="restart"/>
          </w:tcPr>
          <w:p w:rsidR="00BF5E2B" w:rsidRDefault="00BF5E2B">
            <w:pPr>
              <w:pStyle w:val="ConsPlusNormal"/>
              <w:jc w:val="both"/>
            </w:pPr>
            <w:r>
              <w:t>Количество участников проекта</w:t>
            </w:r>
          </w:p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Свыше 100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От 30 до 100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2891" w:type="dxa"/>
            <w:vMerge/>
          </w:tcPr>
          <w:p w:rsidR="00BF5E2B" w:rsidRDefault="00BF5E2B"/>
        </w:tc>
        <w:tc>
          <w:tcPr>
            <w:tcW w:w="3402" w:type="dxa"/>
          </w:tcPr>
          <w:p w:rsidR="00BF5E2B" w:rsidRDefault="00BF5E2B">
            <w:pPr>
              <w:pStyle w:val="ConsPlusNormal"/>
              <w:jc w:val="both"/>
            </w:pPr>
            <w:r>
              <w:t>Менее 30</w:t>
            </w:r>
          </w:p>
        </w:tc>
        <w:tc>
          <w:tcPr>
            <w:tcW w:w="1339" w:type="dxa"/>
          </w:tcPr>
          <w:p w:rsidR="00BF5E2B" w:rsidRDefault="00BF5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1"/>
      </w:pPr>
      <w:r>
        <w:t>Приложение 4</w:t>
      </w:r>
    </w:p>
    <w:p w:rsidR="00BF5E2B" w:rsidRDefault="00BF5E2B">
      <w:pPr>
        <w:pStyle w:val="ConsPlusNormal"/>
        <w:jc w:val="right"/>
      </w:pPr>
      <w:r>
        <w:t>к Порядку предоставления грантов некоммерческим организациям</w:t>
      </w:r>
    </w:p>
    <w:p w:rsidR="00BF5E2B" w:rsidRDefault="00BF5E2B">
      <w:pPr>
        <w:pStyle w:val="ConsPlusNormal"/>
        <w:jc w:val="right"/>
      </w:pPr>
      <w:r>
        <w:t>на реализацию мероприятий в сфере физической культуры</w:t>
      </w:r>
    </w:p>
    <w:p w:rsidR="00BF5E2B" w:rsidRDefault="00BF5E2B">
      <w:pPr>
        <w:pStyle w:val="ConsPlusNormal"/>
        <w:jc w:val="right"/>
      </w:pPr>
      <w:r>
        <w:t>и спорта в Чукотском автономном округе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bookmarkStart w:id="17" w:name="P436"/>
      <w:bookmarkEnd w:id="17"/>
      <w:r>
        <w:t>СВОДНАЯ РЕЙТИНГОВАЯ ВЕДОМОСТЬ</w:t>
      </w:r>
    </w:p>
    <w:p w:rsidR="00BF5E2B" w:rsidRDefault="00BF5E2B">
      <w:pPr>
        <w:pStyle w:val="ConsPlusNormal"/>
        <w:jc w:val="center"/>
      </w:pPr>
      <w:r>
        <w:t>заседание Комиссии по рассмотрению заявок на предоставление</w:t>
      </w:r>
    </w:p>
    <w:p w:rsidR="00BF5E2B" w:rsidRDefault="00BF5E2B">
      <w:pPr>
        <w:pStyle w:val="ConsPlusNormal"/>
        <w:jc w:val="center"/>
      </w:pPr>
      <w:r>
        <w:t>гранта некоммерческим организациям на реализацию мероприятий</w:t>
      </w:r>
    </w:p>
    <w:p w:rsidR="00BF5E2B" w:rsidRDefault="00BF5E2B">
      <w:pPr>
        <w:pStyle w:val="ConsPlusNormal"/>
        <w:jc w:val="center"/>
      </w:pPr>
      <w:r>
        <w:t>в сфере физической культуры и спорта в Чукотском автономном</w:t>
      </w:r>
    </w:p>
    <w:p w:rsidR="00BF5E2B" w:rsidRDefault="00BF5E2B">
      <w:pPr>
        <w:pStyle w:val="ConsPlusNormal"/>
        <w:jc w:val="center"/>
      </w:pPr>
      <w:r>
        <w:t>округе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3458"/>
        <w:gridCol w:w="1144"/>
        <w:gridCol w:w="2891"/>
      </w:tblGrid>
      <w:tr w:rsidR="00BF5E2B">
        <w:tc>
          <w:tcPr>
            <w:tcW w:w="1429" w:type="dxa"/>
          </w:tcPr>
          <w:p w:rsidR="00BF5E2B" w:rsidRDefault="00BF5E2B">
            <w:pPr>
              <w:pStyle w:val="ConsPlusNormal"/>
              <w:jc w:val="center"/>
            </w:pPr>
            <w:r>
              <w:t>N п/п, дата поступления</w:t>
            </w:r>
          </w:p>
        </w:tc>
        <w:tc>
          <w:tcPr>
            <w:tcW w:w="3458" w:type="dxa"/>
          </w:tcPr>
          <w:p w:rsidR="00BF5E2B" w:rsidRDefault="00BF5E2B">
            <w:pPr>
              <w:pStyle w:val="ConsPlusNormal"/>
              <w:jc w:val="center"/>
            </w:pPr>
            <w:r>
              <w:t>Наименование организации-претендента</w:t>
            </w:r>
          </w:p>
        </w:tc>
        <w:tc>
          <w:tcPr>
            <w:tcW w:w="1144" w:type="dxa"/>
          </w:tcPr>
          <w:p w:rsidR="00BF5E2B" w:rsidRDefault="00BF5E2B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2891" w:type="dxa"/>
          </w:tcPr>
          <w:p w:rsidR="00BF5E2B" w:rsidRDefault="00BF5E2B">
            <w:pPr>
              <w:pStyle w:val="ConsPlusNormal"/>
              <w:jc w:val="center"/>
            </w:pPr>
            <w:r>
              <w:t>Рейтинг организации-претендента</w:t>
            </w:r>
          </w:p>
        </w:tc>
      </w:tr>
      <w:tr w:rsidR="00BF5E2B">
        <w:tc>
          <w:tcPr>
            <w:tcW w:w="1429" w:type="dxa"/>
          </w:tcPr>
          <w:p w:rsidR="00BF5E2B" w:rsidRDefault="00BF5E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BF5E2B" w:rsidRDefault="00BF5E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F5E2B" w:rsidRDefault="00BF5E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BF5E2B" w:rsidRDefault="00BF5E2B">
            <w:pPr>
              <w:pStyle w:val="ConsPlusNormal"/>
              <w:jc w:val="center"/>
            </w:pPr>
            <w:r>
              <w:t>4</w:t>
            </w:r>
          </w:p>
        </w:tc>
      </w:tr>
      <w:tr w:rsidR="00BF5E2B">
        <w:tc>
          <w:tcPr>
            <w:tcW w:w="142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45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144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891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142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45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144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891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142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345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144" w:type="dxa"/>
          </w:tcPr>
          <w:p w:rsidR="00BF5E2B" w:rsidRDefault="00BF5E2B">
            <w:pPr>
              <w:pStyle w:val="ConsPlusNormal"/>
            </w:pPr>
          </w:p>
        </w:tc>
        <w:tc>
          <w:tcPr>
            <w:tcW w:w="2891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44"/>
        <w:gridCol w:w="3061"/>
      </w:tblGrid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Председатель Комиссии: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Секретарь Комиссии: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  <w:outlineLvl w:val="1"/>
      </w:pPr>
      <w:r>
        <w:t>Приложение 5</w:t>
      </w:r>
    </w:p>
    <w:p w:rsidR="00BF5E2B" w:rsidRDefault="00BF5E2B">
      <w:pPr>
        <w:pStyle w:val="ConsPlusNormal"/>
        <w:jc w:val="right"/>
      </w:pPr>
      <w:r>
        <w:t>к Порядку предоставления грантов некоммерческим организациям</w:t>
      </w:r>
    </w:p>
    <w:p w:rsidR="00BF5E2B" w:rsidRDefault="00BF5E2B">
      <w:pPr>
        <w:pStyle w:val="ConsPlusNormal"/>
        <w:jc w:val="right"/>
      </w:pPr>
      <w:r>
        <w:t>на реализацию мероприятий в сфере физической культуры</w:t>
      </w:r>
    </w:p>
    <w:p w:rsidR="00BF5E2B" w:rsidRDefault="00BF5E2B">
      <w:pPr>
        <w:pStyle w:val="ConsPlusNormal"/>
        <w:jc w:val="right"/>
      </w:pPr>
      <w:r>
        <w:t>и спорта в Чукотском автономном округе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right"/>
      </w:pPr>
      <w:r>
        <w:t>В Комитет по культуре, спорту</w:t>
      </w:r>
    </w:p>
    <w:p w:rsidR="00BF5E2B" w:rsidRDefault="00BF5E2B">
      <w:pPr>
        <w:pStyle w:val="ConsPlusNormal"/>
        <w:jc w:val="right"/>
      </w:pPr>
      <w:r>
        <w:t>и туризму Чукотского автономного округа</w:t>
      </w: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center"/>
      </w:pPr>
      <w:bookmarkStart w:id="18" w:name="P501"/>
      <w:bookmarkEnd w:id="18"/>
      <w:r>
        <w:t>ОТЧЕТ</w:t>
      </w:r>
    </w:p>
    <w:p w:rsidR="00BF5E2B" w:rsidRDefault="00BF5E2B">
      <w:pPr>
        <w:pStyle w:val="ConsPlusNormal"/>
        <w:jc w:val="center"/>
      </w:pPr>
      <w:r>
        <w:t>о достижении значений результатов предоставления гранта</w:t>
      </w:r>
    </w:p>
    <w:p w:rsidR="00BF5E2B" w:rsidRDefault="00BF5E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649"/>
        <w:gridCol w:w="1560"/>
        <w:gridCol w:w="1701"/>
      </w:tblGrid>
      <w:tr w:rsidR="00BF5E2B">
        <w:tc>
          <w:tcPr>
            <w:tcW w:w="567" w:type="dxa"/>
            <w:vMerge w:val="restart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Наименование результата предоставления гранта</w:t>
            </w:r>
          </w:p>
        </w:tc>
        <w:tc>
          <w:tcPr>
            <w:tcW w:w="4910" w:type="dxa"/>
            <w:gridSpan w:val="3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Значение результата предоставления гранта</w:t>
            </w:r>
          </w:p>
        </w:tc>
      </w:tr>
      <w:tr w:rsidR="00BF5E2B">
        <w:tc>
          <w:tcPr>
            <w:tcW w:w="567" w:type="dxa"/>
            <w:vMerge/>
          </w:tcPr>
          <w:p w:rsidR="00BF5E2B" w:rsidRDefault="00BF5E2B"/>
        </w:tc>
        <w:tc>
          <w:tcPr>
            <w:tcW w:w="3458" w:type="dxa"/>
            <w:vMerge/>
          </w:tcPr>
          <w:p w:rsidR="00BF5E2B" w:rsidRDefault="00BF5E2B"/>
        </w:tc>
        <w:tc>
          <w:tcPr>
            <w:tcW w:w="1649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60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  <w:vAlign w:val="center"/>
          </w:tcPr>
          <w:p w:rsidR="00BF5E2B" w:rsidRDefault="00BF5E2B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BF5E2B">
        <w:tc>
          <w:tcPr>
            <w:tcW w:w="567" w:type="dxa"/>
            <w:vAlign w:val="center"/>
          </w:tcPr>
          <w:p w:rsidR="00BF5E2B" w:rsidRDefault="00BF5E2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4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01" w:type="dxa"/>
          </w:tcPr>
          <w:p w:rsidR="00BF5E2B" w:rsidRDefault="00BF5E2B">
            <w:pPr>
              <w:pStyle w:val="ConsPlusNormal"/>
            </w:pPr>
          </w:p>
        </w:tc>
      </w:tr>
      <w:tr w:rsidR="00BF5E2B">
        <w:tc>
          <w:tcPr>
            <w:tcW w:w="567" w:type="dxa"/>
            <w:vAlign w:val="center"/>
          </w:tcPr>
          <w:p w:rsidR="00BF5E2B" w:rsidRDefault="00BF5E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649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560" w:type="dxa"/>
          </w:tcPr>
          <w:p w:rsidR="00BF5E2B" w:rsidRDefault="00BF5E2B">
            <w:pPr>
              <w:pStyle w:val="ConsPlusNormal"/>
            </w:pPr>
          </w:p>
        </w:tc>
        <w:tc>
          <w:tcPr>
            <w:tcW w:w="1701" w:type="dxa"/>
          </w:tcPr>
          <w:p w:rsidR="00BF5E2B" w:rsidRDefault="00BF5E2B">
            <w:pPr>
              <w:pStyle w:val="ConsPlusNormal"/>
            </w:pPr>
          </w:p>
        </w:tc>
      </w:tr>
    </w:tbl>
    <w:p w:rsidR="00BF5E2B" w:rsidRDefault="00BF5E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44"/>
        <w:gridCol w:w="3061"/>
      </w:tblGrid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center"/>
            </w:pPr>
            <w:r>
              <w:t>____________________</w:t>
            </w:r>
          </w:p>
          <w:p w:rsidR="00BF5E2B" w:rsidRDefault="00BF5E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F5E2B"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E2B" w:rsidRDefault="00BF5E2B">
            <w:pPr>
              <w:pStyle w:val="ConsPlusNormal"/>
              <w:jc w:val="both"/>
            </w:pPr>
            <w:r>
              <w:t>М.П.</w:t>
            </w:r>
          </w:p>
        </w:tc>
      </w:tr>
    </w:tbl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jc w:val="both"/>
      </w:pPr>
    </w:p>
    <w:p w:rsidR="00BF5E2B" w:rsidRDefault="00BF5E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19" w:name="_GoBack"/>
      <w:bookmarkEnd w:id="19"/>
    </w:p>
    <w:sectPr w:rsidR="000A2635" w:rsidSect="00DC7C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B"/>
    <w:rsid w:val="000A2635"/>
    <w:rsid w:val="00B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44D26E99D2802FA731D8DB45AAA3E047D89E3ABC9E9451BE4F1D4ED477DEEA05A304BC31A8B10CFB7744E0DDA68A897D3404F60EAUFIFE" TargetMode="External"/><Relationship Id="rId13" Type="http://schemas.openxmlformats.org/officeDocument/2006/relationships/hyperlink" Target="consultantplus://offline/ref=57044D26E99D2802FA730380A236F0370574D0E7ACC2E01746BBAA89BA4E77B9E715690C801E8E1B9BE6311B0B8D39F2C2DD5D4D7EE8FC0AA46F70UEI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44D26E99D2802FA730380A236F0370574D0E7ACC2E3154FBBAA89BA4E77B9E715690C801E8E1B9BE6301E0B8D39F2C2DD5D4D7EE8FC0AA46F70UEI7E" TargetMode="External"/><Relationship Id="rId12" Type="http://schemas.openxmlformats.org/officeDocument/2006/relationships/hyperlink" Target="consultantplus://offline/ref=57044D26E99D2802FA730380A236F0370574D0E7ACC2E3154FBBAA89BA4E77B9E715690C801E8E1B9BE6301D0B8D39F2C2DD5D4D7EE8FC0AA46F70UEI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44D26E99D2802FA730380A236F0370574D0E7ACC3E7144EBBAA89BA4E77B9E715690C801E8E1B9BE6301E0B8D39F2C2DD5D4D7EE8FC0AA46F70UEI7E" TargetMode="External"/><Relationship Id="rId11" Type="http://schemas.openxmlformats.org/officeDocument/2006/relationships/hyperlink" Target="consultantplus://offline/ref=57044D26E99D2802FA730380A236F0370574D0E7AFC8E61440BBAA89BA4E77B9E715691E804682189BF830181EDB68B4U9I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044D26E99D2802FA730380A236F0370574D0E7ACC3E11140BBAA89BA4E77B9E715691E804682189BF830181EDB68B4U9I7E" TargetMode="External"/><Relationship Id="rId10" Type="http://schemas.openxmlformats.org/officeDocument/2006/relationships/hyperlink" Target="consultantplus://offline/ref=57044D26E99D2802FA730380A236F0370574D0E7AFC8E01A44BBAA89BA4E77B9E715691E804682189BF830181EDB68B4U9I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44D26E99D2802FA730380A236F0370574D0E7ACC2E01746BBAA89BA4E77B9E715690C801E8E1B9BE6311B0B8D39F2C2DD5D4D7EE8FC0AA46F70UEI7E" TargetMode="External"/><Relationship Id="rId14" Type="http://schemas.openxmlformats.org/officeDocument/2006/relationships/hyperlink" Target="consultantplus://offline/ref=57044D26E99D2802FA731D8DB45AAA3E057789EFA597BE474AB1FFD1E51727FEB6133E4FDA138C0599E632U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2020-03-30T04:08:00Z</dcterms:created>
  <dcterms:modified xsi:type="dcterms:W3CDTF">2020-03-30T04:09:00Z</dcterms:modified>
</cp:coreProperties>
</file>