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91" w:rsidRDefault="00591591">
      <w:pPr>
        <w:pStyle w:val="ConsPlusNormal"/>
        <w:outlineLvl w:val="0"/>
      </w:pPr>
      <w:bookmarkStart w:id="0" w:name="_GoBack"/>
      <w:bookmarkEnd w:id="0"/>
    </w:p>
    <w:p w:rsidR="00591591" w:rsidRDefault="00591591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591591" w:rsidRDefault="00591591">
      <w:pPr>
        <w:pStyle w:val="ConsPlusTitle"/>
        <w:jc w:val="center"/>
      </w:pPr>
    </w:p>
    <w:p w:rsidR="00591591" w:rsidRDefault="00591591">
      <w:pPr>
        <w:pStyle w:val="ConsPlusTitle"/>
        <w:jc w:val="center"/>
      </w:pPr>
      <w:r>
        <w:t>ПОСТАНОВЛЕНИЕ</w:t>
      </w:r>
    </w:p>
    <w:p w:rsidR="00591591" w:rsidRDefault="00591591">
      <w:pPr>
        <w:pStyle w:val="ConsPlusTitle"/>
        <w:jc w:val="center"/>
      </w:pPr>
      <w:r>
        <w:t>от 21 декабря 2017 г. N 460</w:t>
      </w:r>
    </w:p>
    <w:p w:rsidR="00591591" w:rsidRDefault="00591591">
      <w:pPr>
        <w:pStyle w:val="ConsPlusTitle"/>
        <w:jc w:val="center"/>
      </w:pPr>
    </w:p>
    <w:p w:rsidR="00591591" w:rsidRDefault="00591591">
      <w:pPr>
        <w:pStyle w:val="ConsPlusTitle"/>
        <w:jc w:val="center"/>
      </w:pPr>
      <w:r>
        <w:t>ОБ УТВЕРЖДЕНИИ ПОРЯДКА ПРЕДОСТАВЛЕНИЯ СУБСИДИИ НА ВОЗМЕЩЕНИЕ</w:t>
      </w:r>
    </w:p>
    <w:p w:rsidR="00591591" w:rsidRDefault="00591591">
      <w:pPr>
        <w:pStyle w:val="ConsPlusTitle"/>
        <w:jc w:val="center"/>
      </w:pPr>
      <w:r>
        <w:t>ЗАТРАТ НА СОЗДАНИЕ ОЛЕНЕУБОЙНОГО ПУНКТА "ПЕВЕК" В ГОРОДСКОМ</w:t>
      </w:r>
    </w:p>
    <w:p w:rsidR="00591591" w:rsidRDefault="00591591">
      <w:pPr>
        <w:pStyle w:val="ConsPlusTitle"/>
        <w:jc w:val="center"/>
      </w:pPr>
      <w:r>
        <w:t>ОКРУГЕ ПЕВЕК</w:t>
      </w:r>
    </w:p>
    <w:p w:rsidR="00591591" w:rsidRDefault="005915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15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1591" w:rsidRDefault="005915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1591" w:rsidRDefault="005915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591591" w:rsidRDefault="005915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5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13.06.2018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23.07.2018 </w:t>
            </w:r>
            <w:hyperlink r:id="rId7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591591" w:rsidRDefault="005915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8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29.07.2019 </w:t>
            </w:r>
            <w:hyperlink r:id="rId9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1591" w:rsidRDefault="00591591">
      <w:pPr>
        <w:pStyle w:val="ConsPlusNormal"/>
      </w:pPr>
    </w:p>
    <w:p w:rsidR="00591591" w:rsidRDefault="00591591">
      <w:pPr>
        <w:pStyle w:val="ConsPlusNormal"/>
        <w:ind w:firstLine="540"/>
        <w:jc w:val="both"/>
      </w:pPr>
      <w:r>
        <w:t xml:space="preserve">В целях реализации ведомственной целевой программы "Развитие производства и переработки продукции северного оленеводства"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411, Правительство Чукотского автономного округа постановляет:</w:t>
      </w:r>
    </w:p>
    <w:p w:rsidR="00591591" w:rsidRDefault="0059159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29.07.2019 N 382)</w:t>
      </w:r>
    </w:p>
    <w:p w:rsidR="00591591" w:rsidRDefault="00591591">
      <w:pPr>
        <w:pStyle w:val="ConsPlusNormal"/>
      </w:pPr>
    </w:p>
    <w:p w:rsidR="00591591" w:rsidRDefault="00591591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субсидии на возмещение затрат на создание оленеубойного пункта "Певек" в городском округе Певек согласно приложению к настоящему постановлению.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2. Действие настоящего постановления распространяется на правоотношения, возникшие с 1 ноября 2017 года.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Департамент сельского хозяйства и продовольствия Чукотского автономного округа (Гармаш И.Ю.).</w:t>
      </w:r>
    </w:p>
    <w:p w:rsidR="00591591" w:rsidRDefault="00591591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29.07.2019 N 382)</w:t>
      </w:r>
    </w:p>
    <w:p w:rsidR="00591591" w:rsidRDefault="00591591">
      <w:pPr>
        <w:pStyle w:val="ConsPlusNormal"/>
      </w:pPr>
    </w:p>
    <w:p w:rsidR="00591591" w:rsidRDefault="00591591">
      <w:pPr>
        <w:pStyle w:val="ConsPlusNormal"/>
        <w:jc w:val="right"/>
      </w:pPr>
      <w:r>
        <w:t>Председатель Правительства</w:t>
      </w:r>
    </w:p>
    <w:p w:rsidR="00591591" w:rsidRDefault="00591591">
      <w:pPr>
        <w:pStyle w:val="ConsPlusNormal"/>
        <w:jc w:val="right"/>
      </w:pPr>
      <w:r>
        <w:t>Р.В.КОПИН</w:t>
      </w:r>
    </w:p>
    <w:p w:rsidR="00591591" w:rsidRDefault="00591591">
      <w:pPr>
        <w:pStyle w:val="ConsPlusNormal"/>
      </w:pPr>
    </w:p>
    <w:p w:rsidR="00591591" w:rsidRDefault="00591591">
      <w:pPr>
        <w:pStyle w:val="ConsPlusNormal"/>
      </w:pPr>
    </w:p>
    <w:p w:rsidR="00591591" w:rsidRDefault="00591591">
      <w:pPr>
        <w:pStyle w:val="ConsPlusNormal"/>
      </w:pPr>
    </w:p>
    <w:p w:rsidR="00591591" w:rsidRDefault="00591591">
      <w:pPr>
        <w:pStyle w:val="ConsPlusNormal"/>
      </w:pPr>
    </w:p>
    <w:p w:rsidR="00591591" w:rsidRDefault="00591591">
      <w:pPr>
        <w:pStyle w:val="ConsPlusNormal"/>
      </w:pPr>
    </w:p>
    <w:p w:rsidR="00591591" w:rsidRDefault="00591591">
      <w:pPr>
        <w:pStyle w:val="ConsPlusNormal"/>
        <w:jc w:val="right"/>
        <w:outlineLvl w:val="0"/>
      </w:pPr>
      <w:r>
        <w:t>Приложение</w:t>
      </w:r>
    </w:p>
    <w:p w:rsidR="00591591" w:rsidRDefault="00591591">
      <w:pPr>
        <w:pStyle w:val="ConsPlusNormal"/>
        <w:jc w:val="right"/>
      </w:pPr>
      <w:r>
        <w:t>к Постановлению Правительства</w:t>
      </w:r>
    </w:p>
    <w:p w:rsidR="00591591" w:rsidRDefault="00591591">
      <w:pPr>
        <w:pStyle w:val="ConsPlusNormal"/>
        <w:jc w:val="right"/>
      </w:pPr>
      <w:r>
        <w:t>Чукотского автономного округа</w:t>
      </w:r>
    </w:p>
    <w:p w:rsidR="00591591" w:rsidRDefault="00591591">
      <w:pPr>
        <w:pStyle w:val="ConsPlusNormal"/>
        <w:jc w:val="right"/>
      </w:pPr>
      <w:r>
        <w:t>от 21 декабря 2017 г. N 460</w:t>
      </w:r>
    </w:p>
    <w:p w:rsidR="00591591" w:rsidRDefault="00591591">
      <w:pPr>
        <w:pStyle w:val="ConsPlusNormal"/>
      </w:pPr>
    </w:p>
    <w:p w:rsidR="00591591" w:rsidRDefault="00591591">
      <w:pPr>
        <w:pStyle w:val="ConsPlusTitle"/>
        <w:jc w:val="center"/>
      </w:pPr>
      <w:bookmarkStart w:id="1" w:name="P34"/>
      <w:bookmarkEnd w:id="1"/>
      <w:r>
        <w:t>ПОРЯДОК</w:t>
      </w:r>
    </w:p>
    <w:p w:rsidR="00591591" w:rsidRDefault="00591591">
      <w:pPr>
        <w:pStyle w:val="ConsPlusTitle"/>
        <w:jc w:val="center"/>
      </w:pPr>
      <w:r>
        <w:t>ПРЕДОСТАВЛЕНИЯ СУБСИДИИ НА ВОЗМЕЩЕНИЕ ЗАТРАТ НА СОЗДАНИЕ</w:t>
      </w:r>
    </w:p>
    <w:p w:rsidR="00591591" w:rsidRDefault="00591591">
      <w:pPr>
        <w:pStyle w:val="ConsPlusTitle"/>
        <w:jc w:val="center"/>
      </w:pPr>
      <w:r>
        <w:t>ОЛЕНЕУБОЙНОГО ПУНКТА "ПЕВЕК" В ГОРОДСКОМ ОКРУГЕ ПЕВЕК</w:t>
      </w:r>
    </w:p>
    <w:p w:rsidR="00591591" w:rsidRDefault="005915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15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1591" w:rsidRDefault="005915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1591" w:rsidRDefault="005915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591591" w:rsidRDefault="005915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13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13.06.2018 </w:t>
            </w:r>
            <w:hyperlink r:id="rId14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23.07.2018 </w:t>
            </w:r>
            <w:hyperlink r:id="rId1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591591" w:rsidRDefault="0059159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16.11.2018 </w:t>
            </w:r>
            <w:hyperlink r:id="rId16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29.07.2019 </w:t>
            </w:r>
            <w:hyperlink r:id="rId17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1591" w:rsidRDefault="00591591">
      <w:pPr>
        <w:pStyle w:val="ConsPlusNormal"/>
      </w:pPr>
    </w:p>
    <w:p w:rsidR="00591591" w:rsidRDefault="00591591">
      <w:pPr>
        <w:pStyle w:val="ConsPlusTitle"/>
        <w:jc w:val="center"/>
        <w:outlineLvl w:val="1"/>
      </w:pPr>
      <w:r>
        <w:t>1. ОБЩИЕ ПОЛОЖЕНИЯ</w:t>
      </w:r>
    </w:p>
    <w:p w:rsidR="00591591" w:rsidRDefault="00591591">
      <w:pPr>
        <w:pStyle w:val="ConsPlusNormal"/>
      </w:pPr>
    </w:p>
    <w:p w:rsidR="00591591" w:rsidRDefault="00591591">
      <w:pPr>
        <w:pStyle w:val="ConsPlusNormal"/>
        <w:ind w:firstLine="540"/>
        <w:jc w:val="both"/>
      </w:pPr>
      <w:r>
        <w:t>1.1. Настоящий Порядок регламентирует правила и условия предоставления из окружного бюджета субсидии Сельскохозяйственному перерабатывающему снабженческо-сбытовому потребительскому кооперативу "Чукотка" (далее - Получатель субсидии) на возмещение затрат на создание оленеубойного пункта "Певек" в городском округе Певек (далее - Субсидия).</w:t>
      </w:r>
    </w:p>
    <w:p w:rsidR="00591591" w:rsidRDefault="00591591">
      <w:pPr>
        <w:pStyle w:val="ConsPlusNormal"/>
        <w:spacing w:before="220"/>
        <w:ind w:firstLine="540"/>
        <w:jc w:val="both"/>
      </w:pPr>
      <w:bookmarkStart w:id="2" w:name="P45"/>
      <w:bookmarkEnd w:id="2"/>
      <w:r>
        <w:t>1.2. Субсидия предоставляется Получателю субсидии на безвозмездной и безвозвратной основе на возмещение прямых понесенных затрат на создание оленеубойного пункта "Певек" в городском округе Певек (далее - оленеубойный пункт) в целях организации качественного убоя поголовья оленей на высокотехнологичном убойном пункте.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1.3. Главным распорядителем средств окружного бюджета, осуществляющим предоставление Субсидии, является Департамент сельского хозяйства и продовольствия Чукотского автономного округа (далее - Департамент). Предоставление Субсидии осуществляется в пределах бюджетных ассигнований, предусмотренных в окружном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p w:rsidR="00591591" w:rsidRDefault="0059159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29.07.2019 N 382)</w:t>
      </w:r>
    </w:p>
    <w:p w:rsidR="00591591" w:rsidRDefault="00591591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1.4. Субсидия предоставляется в рамках реализации Ведомственной целевой программы "Развитие производства и переработки продукции северного оленеводства" </w:t>
      </w:r>
      <w:hyperlink r:id="rId19" w:history="1">
        <w:r>
          <w:rPr>
            <w:color w:val="0000FF"/>
          </w:rPr>
          <w:t>подпрограммы</w:t>
        </w:r>
      </w:hyperlink>
      <w:r>
        <w:t xml:space="preserve"> "Развитие отрасли животноводства, переработки и реализации продукции животноводства"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 (далее - Подпрограмма), за счет средств окружного бюджета на возмещение затрат на создание оленеубойного пункта, включая приобретение техники, оборудования и инвентаря.</w:t>
      </w:r>
    </w:p>
    <w:p w:rsidR="00591591" w:rsidRDefault="00591591">
      <w:pPr>
        <w:pStyle w:val="ConsPlusNormal"/>
        <w:jc w:val="both"/>
      </w:pPr>
      <w:r>
        <w:t xml:space="preserve">(в ред. Постановлений Правительства Чукотского автономного округа от 16.11.2018 </w:t>
      </w:r>
      <w:hyperlink r:id="rId20" w:history="1">
        <w:r>
          <w:rPr>
            <w:color w:val="0000FF"/>
          </w:rPr>
          <w:t>N 363</w:t>
        </w:r>
      </w:hyperlink>
      <w:r>
        <w:t xml:space="preserve">, от 29.07.2019 </w:t>
      </w:r>
      <w:hyperlink r:id="rId21" w:history="1">
        <w:r>
          <w:rPr>
            <w:color w:val="0000FF"/>
          </w:rPr>
          <w:t>N 382</w:t>
        </w:r>
      </w:hyperlink>
      <w:r>
        <w:t>)</w:t>
      </w:r>
    </w:p>
    <w:p w:rsidR="00591591" w:rsidRDefault="00591591">
      <w:pPr>
        <w:pStyle w:val="ConsPlusNormal"/>
      </w:pPr>
    </w:p>
    <w:p w:rsidR="00591591" w:rsidRDefault="00591591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591591" w:rsidRDefault="00591591">
      <w:pPr>
        <w:pStyle w:val="ConsPlusNormal"/>
      </w:pPr>
    </w:p>
    <w:p w:rsidR="00591591" w:rsidRDefault="00591591">
      <w:pPr>
        <w:pStyle w:val="ConsPlusNormal"/>
        <w:ind w:firstLine="540"/>
        <w:jc w:val="both"/>
      </w:pPr>
      <w:bookmarkStart w:id="4" w:name="P53"/>
      <w:bookmarkEnd w:id="4"/>
      <w:r>
        <w:t>2.1. Субсидия предоставляется при условии соответствия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 следующим требованиям:</w:t>
      </w:r>
    </w:p>
    <w:p w:rsidR="00591591" w:rsidRDefault="0059159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22.05.2018 N 179)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1) наличие у Получателя субсидии государственной регистрации в налоговых органах на территории Чукотского автономного округа;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3) Получатель субсидии не должен находиться в процессе реорганизации, ликвидации, банкротства;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lastRenderedPageBreak/>
        <w:t xml:space="preserve">4) Получатель субсидии не должен получать средства из окружного бюджета на основании иных нормативных правовых актов на цели, указанные в </w:t>
      </w:r>
      <w:hyperlink w:anchor="P45" w:history="1">
        <w:r>
          <w:rPr>
            <w:color w:val="0000FF"/>
          </w:rPr>
          <w:t>пункте 1.2 раздела 1</w:t>
        </w:r>
      </w:hyperlink>
      <w:r>
        <w:t xml:space="preserve"> настоящего Порядка;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5) Получатель субсидии приступил к реализации проекта по созданию оленеубойного пункта;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6) наличие обязательства Получателя субсидии завершить мероприятия по созданию оленеубойного пункта до 20 декабря 2019 года.</w:t>
      </w:r>
    </w:p>
    <w:p w:rsidR="00591591" w:rsidRDefault="00591591">
      <w:pPr>
        <w:pStyle w:val="ConsPlusNormal"/>
        <w:jc w:val="both"/>
      </w:pPr>
      <w:r>
        <w:t xml:space="preserve">(в ред. Постановлений Правительства Чукотского автономного округа от 22.05.2018 </w:t>
      </w:r>
      <w:hyperlink r:id="rId23" w:history="1">
        <w:r>
          <w:rPr>
            <w:color w:val="0000FF"/>
          </w:rPr>
          <w:t>N 179</w:t>
        </w:r>
      </w:hyperlink>
      <w:r>
        <w:t xml:space="preserve">, от 16.11.2018 </w:t>
      </w:r>
      <w:hyperlink r:id="rId24" w:history="1">
        <w:r>
          <w:rPr>
            <w:color w:val="0000FF"/>
          </w:rPr>
          <w:t>N 363</w:t>
        </w:r>
      </w:hyperlink>
      <w:r>
        <w:t xml:space="preserve">, от 29.07.2019 </w:t>
      </w:r>
      <w:hyperlink r:id="rId25" w:history="1">
        <w:r>
          <w:rPr>
            <w:color w:val="0000FF"/>
          </w:rPr>
          <w:t>N 382</w:t>
        </w:r>
      </w:hyperlink>
      <w:r>
        <w:t>)</w:t>
      </w:r>
    </w:p>
    <w:p w:rsidR="00591591" w:rsidRDefault="00591591">
      <w:pPr>
        <w:pStyle w:val="ConsPlusNormal"/>
        <w:spacing w:before="220"/>
        <w:ind w:firstLine="540"/>
        <w:jc w:val="both"/>
      </w:pPr>
      <w:bookmarkStart w:id="5" w:name="P62"/>
      <w:bookmarkEnd w:id="5"/>
      <w:r>
        <w:t>2.2. Для получения Субсидии и заключения Соглашения Получатель субсидии представляет в Департамент в срок до 15 июня 2019 года следующие документы: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 xml:space="preserve">1) </w:t>
      </w:r>
      <w:hyperlink w:anchor="P169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к настоящему Порядку;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2) выписку из Единого государственного реестра юридических лиц, выданную не ранее чем за месяц до даты представления заявки (предоставляется Получателем субсидии самостоятельно, в случае непредоставления Получателем субсидии, запрашивается Департаментом в порядке межведомственного взаимодействия);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3) копию документа, подтверждающего полномочия лица, действующего от имени Получателя субсидии, заверенную Получателем субсидии;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4) программу создания оленеубойного пункта, включающую обоснование затрат на создание оленеубойного пункта.</w:t>
      </w:r>
    </w:p>
    <w:p w:rsidR="00591591" w:rsidRDefault="00591591">
      <w:pPr>
        <w:pStyle w:val="ConsPlusNormal"/>
        <w:jc w:val="both"/>
      </w:pPr>
      <w:r>
        <w:t xml:space="preserve">(п. 2.2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29.07.2019 N 382)</w:t>
      </w:r>
    </w:p>
    <w:p w:rsidR="00591591" w:rsidRDefault="00591591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2.3. Департамент при получении от Получателя субсидии документов, указанных в </w:t>
      </w:r>
      <w:hyperlink w:anchor="P62" w:history="1">
        <w:r>
          <w:rPr>
            <w:color w:val="0000FF"/>
          </w:rPr>
          <w:t>пункте 2.2</w:t>
        </w:r>
      </w:hyperlink>
      <w:r>
        <w:t xml:space="preserve"> настоящего раздела: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осуществляет их регистрацию в день поступления;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в течение 10 рабочих дней рассматривает документы и принимает решение о предоставлении Субсидии и заключении Соглашения или об отказе в ее предоставлении.</w:t>
      </w:r>
    </w:p>
    <w:p w:rsidR="00591591" w:rsidRDefault="00591591">
      <w:pPr>
        <w:pStyle w:val="ConsPlusNormal"/>
        <w:spacing w:before="220"/>
        <w:ind w:firstLine="540"/>
        <w:jc w:val="both"/>
      </w:pPr>
      <w:bookmarkStart w:id="7" w:name="P71"/>
      <w:bookmarkEnd w:id="7"/>
      <w:r>
        <w:t>2.4. В случае принятия решения о предоставлении Субсидии Департамент готовит и в течение 10 рабочих дней направляет Получателям субсидии на адрес электронной почты проект Соглашения на текущий год,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Соглашение заключается в течение 20 рабочих дней с момента принятия решения о предоставлении Субсидии.</w:t>
      </w:r>
    </w:p>
    <w:p w:rsidR="00591591" w:rsidRDefault="00591591">
      <w:pPr>
        <w:pStyle w:val="ConsPlusNormal"/>
        <w:jc w:val="both"/>
      </w:pPr>
      <w:r>
        <w:t xml:space="preserve">(п. 2.4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16.11.2018 N 363)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2.5. Решение об отказе в предоставлении Субсидии принимается Департаментом в случае: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 xml:space="preserve">1) несоответствия представленных Получателем субсидии документов требованиям или непредставления (представление не в полном объеме) документов, указанных в </w:t>
      </w:r>
      <w:hyperlink w:anchor="P62" w:history="1">
        <w:r>
          <w:rPr>
            <w:color w:val="0000FF"/>
          </w:rPr>
          <w:t>пункте 2.2</w:t>
        </w:r>
      </w:hyperlink>
      <w:r>
        <w:t xml:space="preserve"> настоящего раздела;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2) недостоверности представленной Получателем субсидии информации;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 xml:space="preserve">3) нарушения Получателем субсидии условий предоставления Субсидии, указанных в </w:t>
      </w:r>
      <w:hyperlink w:anchor="P53" w:history="1">
        <w:r>
          <w:rPr>
            <w:color w:val="0000FF"/>
          </w:rPr>
          <w:t>пункте 2.1</w:t>
        </w:r>
      </w:hyperlink>
      <w:r>
        <w:t xml:space="preserve"> настоящего раздела.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lastRenderedPageBreak/>
        <w:t xml:space="preserve">2.6. Размер средств окружного бюджета на возмещение затрат, указанных в </w:t>
      </w:r>
      <w:hyperlink w:anchor="P48" w:history="1">
        <w:r>
          <w:rPr>
            <w:color w:val="0000FF"/>
          </w:rPr>
          <w:t>пункте 1.4 раздела 1</w:t>
        </w:r>
      </w:hyperlink>
      <w:r>
        <w:t xml:space="preserve"> настоящего Порядка, устанавливается в сумме 39 406 800,0 рубля согласно </w:t>
      </w:r>
      <w:hyperlink r:id="rId28" w:history="1">
        <w:r>
          <w:rPr>
            <w:color w:val="0000FF"/>
          </w:rPr>
          <w:t>подпункту 3 пункта 2 статьи 8</w:t>
        </w:r>
      </w:hyperlink>
      <w:r>
        <w:t xml:space="preserve"> Закона Чукотского автономного округа от 10 декабря 2018 года N 81-ОЗ "Об окружном бюджете на 2019 год и плановый период 2020 и 2021 годов" и включает затраты:</w:t>
      </w:r>
    </w:p>
    <w:p w:rsidR="00591591" w:rsidRDefault="0059159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29.07.2019 N 382)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 отводу земельного участка и постановке его на кадастровый учет;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 демонтажу одноэтажного здания оленеубойного пункта с. Амгуэмы кадастровый номер 86:06:070001:115, включая кораль (далее - модульная бойня Tundratek T-501.5+РТ), подготовке к транспортировке и перевозке модульных конструкций на участок;</w:t>
      </w:r>
    </w:p>
    <w:p w:rsidR="00591591" w:rsidRDefault="0059159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16.11.2018 N 363)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 транспортировке модульной бойни Tundratek T-501.5+РТ;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 поставке модульного комплекта модернизации бойни для оленей Т501.4, запасных частей и материалов для ремонта модульной бойни Tundratek T-501.5+РТ;</w:t>
      </w:r>
    </w:p>
    <w:p w:rsidR="00591591" w:rsidRDefault="0059159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23.07.2018 N 247)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 оплате таможенных сборов, услуг по таможенному оформлению и налогу на добавленную стоимость при ввозе на территорию Российской Федерации модульного комплекта модернизации бойни для оленей Т501.4, запасных частей и материалов для ремонта модульной бойни Tundratek T-501.5+РТ;</w:t>
      </w:r>
    </w:p>
    <w:p w:rsidR="00591591" w:rsidRDefault="0059159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23.07.2018 N 247)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 xml:space="preserve">по устройству мобильного фундамента под единый комплекс модульные конструкции модульной бойни Tundratek T-501.5+РТ и модульного комплекта модернизации бойни Т501.4, частичная оплата стоимости которого произведена Получателем субсидии за счет средств гранта на развитие материально-технической базы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3 августа 2015 года N 426 "О реализации мероприятий по грантовой поддержке сельскохозяйственных потребительских кооперативов Чукотского автономного округа для развития материально-технической базы" на участке;</w:t>
      </w:r>
    </w:p>
    <w:p w:rsidR="00591591" w:rsidRDefault="0059159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13.06.2018 N 208)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 сборке модульных конструкций модульной бойни Tundratek T-501.5+РТ и модульного комплекта модернизации бойни Т501.4 в единый комплекс и подводу коммуникаций;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 устройству кровли и кораля на участке;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 поставке на участок емкостей для хранения горюче-смазочных материалов и воды, поставке и устройству мобильного выгреба;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 поставке и оборудованию подсобных помещений, обустройству вахтового поселения;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 поставке тракторной техники для расчистки территории и вывоза отходов в период проведения убойной кампании;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 поставке инвентаря для проведения убоя оленей;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 xml:space="preserve">по оплате процентов за пользование заемными средствами, включаемых в стоимость создания оленеубойного пункта в соответствии с </w:t>
      </w:r>
      <w:hyperlink r:id="rId35" w:history="1">
        <w:r>
          <w:rPr>
            <w:color w:val="0000FF"/>
          </w:rPr>
          <w:t>Положением</w:t>
        </w:r>
      </w:hyperlink>
      <w:r>
        <w:t xml:space="preserve"> по бухгалтерскому учету "Учет расходов по кредитам и займам" (ПБУ 15/2008), утвержденным Приказом Министерства финансов Российской Федерации от 6 октября 2008 года N 107н;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 оплате части стоимости модульного комплекта модернизации бойни Т501.4;</w:t>
      </w:r>
    </w:p>
    <w:p w:rsidR="00591591" w:rsidRDefault="0059159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13.06.2018 N </w:t>
      </w:r>
      <w:r>
        <w:lastRenderedPageBreak/>
        <w:t>208)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 оплате комиссии за осуществление функций агента валютного контроля по валютным операциям резидента;</w:t>
      </w:r>
    </w:p>
    <w:p w:rsidR="00591591" w:rsidRDefault="00591591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13.06.2018 N 208)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 оплате комиссии за перечисление средств в иностранной валюте со счета по поручению клиента;</w:t>
      </w:r>
    </w:p>
    <w:p w:rsidR="00591591" w:rsidRDefault="0059159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13.06.2018 N 208)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 приобретению и поставке дизельной электростанции.</w:t>
      </w:r>
    </w:p>
    <w:p w:rsidR="00591591" w:rsidRDefault="0059159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29.07.2019 N 382)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2.7. Для перечисления Субсидии Получатель субсидии представляет в Департамент ежемесячно в срок до 10 числа месяца, следующего за отчетным периодом: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справки-расчеты с приложением:</w:t>
      </w:r>
    </w:p>
    <w:p w:rsidR="00591591" w:rsidRDefault="0059159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29.07.2019 N 382)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копии договоров, заверенные Получателем субсидии, на выполнение работ, оказание услуг, поставку оборудования, техники и инвентаря;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копии документов, подтверждающих выполнение работ, оказание услуг, поставку оборудования, техники и инвентаря;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за выполненные работы, оказанные услуги, поставленные оборудование, технику и инвентарь;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копии платежных и иных документов, подтверждающих начисление и оплату таможенной пошлины и налога на добавленную стоимость при ввозе на территорию Российской Федерации модульного комплекта модернизации бойни для оленей Т501.4, запасных частей и материалов для ремонта модульной бойни Tundratek T-501.5+РТ;</w:t>
      </w:r>
    </w:p>
    <w:p w:rsidR="00591591" w:rsidRDefault="0059159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23.07.2018 N 247)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копии документов, подтверждающих оплату процентов за пользование заемными средствами, включаемых в стоимость создания оленеубойного пункта;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комиссии за осуществление функций агента валютного контроля по валютным операциям резидента;</w:t>
      </w:r>
    </w:p>
    <w:p w:rsidR="00591591" w:rsidRDefault="00591591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13.06.2018 N 208)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комиссии за перечисление средств в иностранной валюте со счета по поручению клиента.</w:t>
      </w:r>
    </w:p>
    <w:p w:rsidR="00591591" w:rsidRDefault="0059159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13.06.2018 N 208)</w:t>
      </w:r>
    </w:p>
    <w:p w:rsidR="00591591" w:rsidRDefault="00591591">
      <w:pPr>
        <w:pStyle w:val="ConsPlusNormal"/>
        <w:spacing w:before="220"/>
        <w:ind w:firstLine="540"/>
        <w:jc w:val="both"/>
      </w:pPr>
      <w:bookmarkStart w:id="8" w:name="P118"/>
      <w:bookmarkEnd w:id="8"/>
      <w:r>
        <w:t>2.8. Департамент в течение пяти рабочих дней со дня получения документов, указанных в пункте 2.7 настоящего раздела, проверяет их содержание и, в случае отсутствия по ним замечаний, принимает решение о перечислении Субсидии, а также составляет сводную справку-расчет и направляет ее в Департамент финансов, экономики и имущественных отношений Чукотского автономного округа.</w:t>
      </w:r>
    </w:p>
    <w:p w:rsidR="00591591" w:rsidRDefault="0059159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29.07.2019 N 382)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lastRenderedPageBreak/>
        <w:t>При наличии в представленных Получателем субсидии документах подчисток, приписок, зачеркнутых слов, иных исправлений, а также серьезных повреждений, наличие которых не позволяет однозначно истолковать их содержание, или при неправильном оформлении (заполнении), составление заявки на финансирование и направление ее в Департамент финансов, экономики и имущественных отношений Чукотского автономного округа осуществляется Департаментом при условии устранения Получателем субсидии всех замечаний, о которых Получатель субсидии был проинформирован Департаментом.</w:t>
      </w:r>
    </w:p>
    <w:p w:rsidR="00591591" w:rsidRDefault="0059159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16.11.2018 N 363)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2.9. Департамент финансов, экономики и имущественных отношений Чукотского автономного округа на основании полученной заявки на финансирование в течение трех рабочих дней со дня ее получения в пределах утвержденных лимитов бюджетных обязательств доводит Департаменту объемы финансирования для их последующего перечисления на расчетный счет Получателя субсидии.</w:t>
      </w:r>
    </w:p>
    <w:p w:rsidR="00591591" w:rsidRDefault="0059159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16.11.2018 N 363)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 xml:space="preserve">2.10. Перечисление субсидии Получателю субсидии осуществляется с лицевого счета Департамента, открытого в Управлении Федерального казначейства по Чукотскому автономному округу, на расчетный счет Получателя субсидии, открытый в кредитной организации, не позднее 10 рабочего дня после принятия решения о перечислении Субсидии, указанного в </w:t>
      </w:r>
      <w:hyperlink w:anchor="P118" w:history="1">
        <w:r>
          <w:rPr>
            <w:color w:val="0000FF"/>
          </w:rPr>
          <w:t>пункте 2.8</w:t>
        </w:r>
      </w:hyperlink>
      <w:r>
        <w:t xml:space="preserve"> настоящего раздела.</w:t>
      </w:r>
    </w:p>
    <w:p w:rsidR="00591591" w:rsidRDefault="00591591">
      <w:pPr>
        <w:pStyle w:val="ConsPlusNormal"/>
        <w:jc w:val="both"/>
      </w:pPr>
      <w:r>
        <w:t xml:space="preserve">(п. 2.10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29.07.2019 N 382)</w:t>
      </w:r>
    </w:p>
    <w:p w:rsidR="00591591" w:rsidRDefault="00591591">
      <w:pPr>
        <w:pStyle w:val="ConsPlusNormal"/>
        <w:spacing w:before="220"/>
        <w:ind w:firstLine="540"/>
        <w:jc w:val="both"/>
      </w:pPr>
      <w:bookmarkStart w:id="9" w:name="P126"/>
      <w:bookmarkEnd w:id="9"/>
      <w:r>
        <w:t xml:space="preserve">2.11. При изменении общей стоимости создания оленеубойного пункта Получатель субсидии направляет в Департамент документы, указанные в </w:t>
      </w:r>
      <w:hyperlink w:anchor="P62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62" w:history="1">
        <w:r>
          <w:rPr>
            <w:color w:val="0000FF"/>
          </w:rPr>
          <w:t>8 пункта 2.2</w:t>
        </w:r>
      </w:hyperlink>
      <w:r>
        <w:t xml:space="preserve"> настоящего раздела, содержащего необходимые изменения.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 xml:space="preserve">2.12. Департамент при получении документов, указанных в </w:t>
      </w:r>
      <w:hyperlink w:anchor="P126" w:history="1">
        <w:r>
          <w:rPr>
            <w:color w:val="0000FF"/>
          </w:rPr>
          <w:t>пункте 2.11</w:t>
        </w:r>
      </w:hyperlink>
      <w:r>
        <w:t xml:space="preserve"> настоящего раздела, осуществляет действия, указанные в </w:t>
      </w:r>
      <w:hyperlink w:anchor="P68" w:history="1">
        <w:r>
          <w:rPr>
            <w:color w:val="0000FF"/>
          </w:rPr>
          <w:t>пункте 2.3</w:t>
        </w:r>
      </w:hyperlink>
      <w:r>
        <w:t xml:space="preserve"> настоящего раздела, и в случае принятия решения об изменении размера Субсидии заключает с Получателем субсидии дополнительное соглашение к Соглашению, указанному в </w:t>
      </w:r>
      <w:hyperlink w:anchor="P71" w:history="1">
        <w:r>
          <w:rPr>
            <w:color w:val="0000FF"/>
          </w:rPr>
          <w:t>пункте 2.4</w:t>
        </w:r>
      </w:hyperlink>
      <w:r>
        <w:t xml:space="preserve"> настоящего раздела.</w:t>
      </w:r>
    </w:p>
    <w:p w:rsidR="00591591" w:rsidRDefault="0059159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13.06.2018 N 208)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2.13. Предоставление Субсидии прекращается в случае неисполнения или ненадлежащего исполнения Получателем субсидии обязательств, предусмотренных Соглашением.</w:t>
      </w:r>
    </w:p>
    <w:p w:rsidR="00591591" w:rsidRDefault="00591591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2.14. Для оценки эффективности использования Субсидии Получателем субсидии применяется следующий показатель результативности использования Субсидии - убой домашних северных оленей, голов.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Количественное значение показателя результативности использования Субсидии устанавливается Департаментом в Соглашении.</w:t>
      </w:r>
    </w:p>
    <w:p w:rsidR="00591591" w:rsidRDefault="00591591">
      <w:pPr>
        <w:pStyle w:val="ConsPlusNormal"/>
        <w:jc w:val="both"/>
      </w:pPr>
      <w:r>
        <w:t xml:space="preserve">(п. 2.14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29.07.2019 N 382)</w:t>
      </w:r>
    </w:p>
    <w:p w:rsidR="00591591" w:rsidRDefault="00591591">
      <w:pPr>
        <w:pStyle w:val="ConsPlusNormal"/>
      </w:pPr>
    </w:p>
    <w:p w:rsidR="00591591" w:rsidRDefault="00591591">
      <w:pPr>
        <w:pStyle w:val="ConsPlusTitle"/>
        <w:jc w:val="center"/>
        <w:outlineLvl w:val="1"/>
      </w:pPr>
      <w:r>
        <w:t>3. ТРЕБОВАНИЯ К ОТЧЕТНОСТИ</w:t>
      </w:r>
    </w:p>
    <w:p w:rsidR="00591591" w:rsidRDefault="00591591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591591" w:rsidRDefault="00591591">
      <w:pPr>
        <w:pStyle w:val="ConsPlusNormal"/>
        <w:jc w:val="center"/>
      </w:pPr>
      <w:r>
        <w:t>Чукотского автономного округа</w:t>
      </w:r>
    </w:p>
    <w:p w:rsidR="00591591" w:rsidRDefault="00591591">
      <w:pPr>
        <w:pStyle w:val="ConsPlusNormal"/>
        <w:jc w:val="center"/>
      </w:pPr>
      <w:r>
        <w:t>от 16.11.2018 N 363)</w:t>
      </w:r>
    </w:p>
    <w:p w:rsidR="00591591" w:rsidRDefault="00591591">
      <w:pPr>
        <w:pStyle w:val="ConsPlusNormal"/>
      </w:pPr>
    </w:p>
    <w:p w:rsidR="00591591" w:rsidRDefault="00591591">
      <w:pPr>
        <w:pStyle w:val="ConsPlusNormal"/>
        <w:ind w:firstLine="540"/>
        <w:jc w:val="both"/>
      </w:pPr>
      <w:bookmarkStart w:id="11" w:name="P139"/>
      <w:bookmarkEnd w:id="11"/>
      <w:r>
        <w:t xml:space="preserve">3.1. Департамент устанавливает в Соглашении сроки и формы представления Получателем субсидии отчетности о достижении значений показателя результативности использования Субсидии, указанного в </w:t>
      </w:r>
      <w:hyperlink w:anchor="P130" w:history="1">
        <w:r>
          <w:rPr>
            <w:color w:val="0000FF"/>
          </w:rPr>
          <w:t>пункте 2.14 раздела 2</w:t>
        </w:r>
      </w:hyperlink>
      <w:r>
        <w:t xml:space="preserve"> настоящего Порядка.</w:t>
      </w:r>
    </w:p>
    <w:p w:rsidR="00591591" w:rsidRDefault="00591591">
      <w:pPr>
        <w:pStyle w:val="ConsPlusNormal"/>
        <w:jc w:val="both"/>
      </w:pPr>
      <w:r>
        <w:t xml:space="preserve">(п. 3.1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29.07.2019 N 382)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lastRenderedPageBreak/>
        <w:t xml:space="preserve">3.2. Получатели субсидии предоставляют отчетность, указанную в </w:t>
      </w:r>
      <w:hyperlink w:anchor="P139" w:history="1">
        <w:r>
          <w:rPr>
            <w:color w:val="0000FF"/>
          </w:rPr>
          <w:t>пункте 3.1</w:t>
        </w:r>
      </w:hyperlink>
      <w:r>
        <w:t xml:space="preserve"> настоящего раздела, в адрес Департамента на адрес электронной почты, либо нарочным.</w:t>
      </w:r>
    </w:p>
    <w:p w:rsidR="00591591" w:rsidRDefault="00591591">
      <w:pPr>
        <w:pStyle w:val="ConsPlusNormal"/>
      </w:pPr>
    </w:p>
    <w:p w:rsidR="00591591" w:rsidRDefault="00591591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591591" w:rsidRDefault="00591591">
      <w:pPr>
        <w:pStyle w:val="ConsPlusTitle"/>
        <w:jc w:val="center"/>
      </w:pPr>
      <w:r>
        <w:t>УСЛОВИЙ, ЦЕЛЕЙ И ПОРЯДКА ПРЕДОСТАВЛЕНИЯ СУБСИДИИ</w:t>
      </w:r>
    </w:p>
    <w:p w:rsidR="00591591" w:rsidRDefault="00591591">
      <w:pPr>
        <w:pStyle w:val="ConsPlusTitle"/>
        <w:jc w:val="center"/>
      </w:pPr>
      <w:r>
        <w:t>И ОТВЕТСТВЕННОСТИ ЗА ИХ НАРУШЕНИЕ</w:t>
      </w:r>
    </w:p>
    <w:p w:rsidR="00591591" w:rsidRDefault="00591591">
      <w:pPr>
        <w:pStyle w:val="ConsPlusNormal"/>
      </w:pPr>
    </w:p>
    <w:p w:rsidR="00591591" w:rsidRDefault="00591591">
      <w:pPr>
        <w:pStyle w:val="ConsPlusNormal"/>
        <w:ind w:firstLine="540"/>
        <w:jc w:val="both"/>
      </w:pPr>
      <w:r>
        <w:t>4.1. Обязательная проверка соблюдения условий, целей и порядка предоставления Субсидии Получателем субсидии проводится Департаментом и органами государственного финансового контроля.</w:t>
      </w:r>
    </w:p>
    <w:p w:rsidR="00591591" w:rsidRDefault="00591591">
      <w:pPr>
        <w:pStyle w:val="ConsPlusNormal"/>
        <w:spacing w:before="220"/>
        <w:ind w:firstLine="540"/>
        <w:jc w:val="both"/>
      </w:pPr>
      <w:bookmarkStart w:id="12" w:name="P148"/>
      <w:bookmarkEnd w:id="12"/>
      <w:r>
        <w:t>4.2. В случае нарушения Получателем субсидии условий, целей и порядка предоставления Субсидии полученные средства подлежат возврату в окружной бюджет.</w:t>
      </w:r>
    </w:p>
    <w:p w:rsidR="00591591" w:rsidRDefault="00591591">
      <w:pPr>
        <w:pStyle w:val="ConsPlusNormal"/>
        <w:spacing w:before="220"/>
        <w:ind w:firstLine="540"/>
        <w:jc w:val="both"/>
      </w:pPr>
      <w:bookmarkStart w:id="13" w:name="P149"/>
      <w:bookmarkEnd w:id="13"/>
      <w:r>
        <w:t>4.3. Оценка результативности использования Субсидии Департаментом осуществляется на 31 декабря 2019 года.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В случае недостижения показателей результативности использования Субсидии, полученные средства подлежат возврату в окружной бюджет в части, пропорциональной величине недостижения показателей результативности использования Субсидии, предусмотренных Соглашением.</w:t>
      </w:r>
    </w:p>
    <w:p w:rsidR="00591591" w:rsidRDefault="00591591">
      <w:pPr>
        <w:pStyle w:val="ConsPlusNormal"/>
        <w:jc w:val="both"/>
      </w:pPr>
      <w:r>
        <w:t xml:space="preserve">(п. 4.3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29.07.2019 N 382)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 xml:space="preserve">4.4. Возврат Субсидии Получателем субсидии в случаях, указанных в </w:t>
      </w:r>
      <w:hyperlink w:anchor="P148" w:history="1">
        <w:r>
          <w:rPr>
            <w:color w:val="0000FF"/>
          </w:rPr>
          <w:t>пунктах 4.2</w:t>
        </w:r>
      </w:hyperlink>
      <w:r>
        <w:t xml:space="preserve"> и </w:t>
      </w:r>
      <w:hyperlink w:anchor="P149" w:history="1">
        <w:r>
          <w:rPr>
            <w:color w:val="0000FF"/>
          </w:rPr>
          <w:t>4.3</w:t>
        </w:r>
      </w:hyperlink>
      <w:r>
        <w:t xml:space="preserve"> настоящего раздела, осуществляется в следующем порядке: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1) Департамент в течение 10 дней со дня выявления случая, определенного настоящим пунктом, направляет Получателю субсидии письменное уведомление об обнаруженном факте нарушения;</w:t>
      </w:r>
    </w:p>
    <w:p w:rsidR="00591591" w:rsidRDefault="00591591">
      <w:pPr>
        <w:pStyle w:val="ConsPlusNormal"/>
        <w:spacing w:before="220"/>
        <w:ind w:firstLine="540"/>
        <w:jc w:val="both"/>
      </w:pPr>
      <w:bookmarkStart w:id="14" w:name="P154"/>
      <w:bookmarkEnd w:id="14"/>
      <w:r>
        <w:t>2) Получатель Субсидии в течение 20 дней со дня получения письменного уведомления перечисляет в окружной бюджет Субсидию;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 xml:space="preserve">3) в случае, если Получатель субсидии не исполнил установленного </w:t>
      </w:r>
      <w:hyperlink w:anchor="P154" w:history="1">
        <w:r>
          <w:rPr>
            <w:color w:val="0000FF"/>
          </w:rPr>
          <w:t>подпунктом 2</w:t>
        </w:r>
      </w:hyperlink>
      <w:r>
        <w:t xml:space="preserve"> настоящего пункта требования,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591591" w:rsidRDefault="00591591">
      <w:pPr>
        <w:pStyle w:val="ConsPlusNormal"/>
      </w:pPr>
    </w:p>
    <w:p w:rsidR="00591591" w:rsidRDefault="00591591">
      <w:pPr>
        <w:pStyle w:val="ConsPlusNormal"/>
      </w:pPr>
    </w:p>
    <w:p w:rsidR="00591591" w:rsidRDefault="00591591">
      <w:pPr>
        <w:pStyle w:val="ConsPlusNormal"/>
      </w:pPr>
    </w:p>
    <w:p w:rsidR="00591591" w:rsidRDefault="00591591">
      <w:pPr>
        <w:pStyle w:val="ConsPlusNormal"/>
      </w:pPr>
    </w:p>
    <w:p w:rsidR="00591591" w:rsidRDefault="00591591">
      <w:pPr>
        <w:pStyle w:val="ConsPlusNormal"/>
      </w:pPr>
    </w:p>
    <w:p w:rsidR="00591591" w:rsidRDefault="00591591">
      <w:pPr>
        <w:pStyle w:val="ConsPlusNormal"/>
        <w:jc w:val="right"/>
        <w:outlineLvl w:val="1"/>
      </w:pPr>
      <w:r>
        <w:t>Приложение</w:t>
      </w:r>
    </w:p>
    <w:p w:rsidR="00591591" w:rsidRDefault="00591591">
      <w:pPr>
        <w:pStyle w:val="ConsPlusNormal"/>
        <w:jc w:val="right"/>
      </w:pPr>
      <w:r>
        <w:t>к Порядку предоставления субсидии на возмещение затрат</w:t>
      </w:r>
    </w:p>
    <w:p w:rsidR="00591591" w:rsidRDefault="00591591">
      <w:pPr>
        <w:pStyle w:val="ConsPlusNormal"/>
        <w:jc w:val="right"/>
      </w:pPr>
      <w:r>
        <w:t>на создание оленеубойного пункта "Певек" в городском округе</w:t>
      </w:r>
    </w:p>
    <w:p w:rsidR="00591591" w:rsidRDefault="00591591">
      <w:pPr>
        <w:pStyle w:val="ConsPlusNormal"/>
        <w:jc w:val="right"/>
      </w:pPr>
      <w:r>
        <w:t>Певек</w:t>
      </w:r>
    </w:p>
    <w:p w:rsidR="00591591" w:rsidRDefault="005915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15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1591" w:rsidRDefault="005915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1591" w:rsidRDefault="005915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591591" w:rsidRDefault="00591591">
            <w:pPr>
              <w:pStyle w:val="ConsPlusNormal"/>
              <w:jc w:val="center"/>
            </w:pPr>
            <w:r>
              <w:rPr>
                <w:color w:val="392C69"/>
              </w:rPr>
              <w:t>от 29.07.2019 N 382)</w:t>
            </w:r>
          </w:p>
        </w:tc>
      </w:tr>
    </w:tbl>
    <w:p w:rsidR="00591591" w:rsidRDefault="00591591">
      <w:pPr>
        <w:pStyle w:val="ConsPlusNormal"/>
      </w:pPr>
    </w:p>
    <w:p w:rsidR="00591591" w:rsidRDefault="00591591">
      <w:pPr>
        <w:pStyle w:val="ConsPlusNormal"/>
        <w:jc w:val="center"/>
      </w:pPr>
      <w:bookmarkStart w:id="15" w:name="P169"/>
      <w:bookmarkEnd w:id="15"/>
      <w:r>
        <w:t>ЗАЯВКА</w:t>
      </w:r>
    </w:p>
    <w:p w:rsidR="00591591" w:rsidRDefault="00591591">
      <w:pPr>
        <w:pStyle w:val="ConsPlusNormal"/>
        <w:jc w:val="center"/>
      </w:pPr>
      <w:r>
        <w:t>на предоставление субсидии на возмещение затрат на создание</w:t>
      </w:r>
    </w:p>
    <w:p w:rsidR="00591591" w:rsidRDefault="00591591">
      <w:pPr>
        <w:pStyle w:val="ConsPlusNormal"/>
        <w:jc w:val="center"/>
      </w:pPr>
      <w:r>
        <w:t>оленеубойного пункта "Певек" в городском округе Певек</w:t>
      </w:r>
    </w:p>
    <w:p w:rsidR="00591591" w:rsidRDefault="00591591">
      <w:pPr>
        <w:pStyle w:val="ConsPlusNormal"/>
      </w:pPr>
    </w:p>
    <w:p w:rsidR="00591591" w:rsidRDefault="00591591">
      <w:pPr>
        <w:pStyle w:val="ConsPlusNormal"/>
        <w:ind w:firstLine="540"/>
        <w:jc w:val="both"/>
      </w:pPr>
      <w:r>
        <w:lastRenderedPageBreak/>
        <w:t>В соответствии с Порядком предоставления субсидии на возмещение затрат на создание оленеубойного пункта "Певек" в городском округе Певек Сельскохозяйственный перерабатывающий, снабженческо-сбытовый потребительский кооператив "Чукотка" (далее - СПК "Чукотка") просит предоставить субсидию в сумме ___________________________ тыс. рублей.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Настоящим СПК "Чукотка":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дает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обязательной проверки соблюдения условий, целей и порядка предоставления субсидии;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подтверждает, что не находится в стадии реорганизации, ликвидации или проведения процедур банкротства, предусмотренных законодательством Российской Федерации;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подтверждает, что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подтверждает, что не получает средства из бюджета бюджетной системы Российской Федерации на основании нормативных правовых актов на расходы по созданию оленеубойного пункта, на возмещение которых запрашивается субсидия;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подтверждает, что приступил к реализации проекта по созданию оленеубойного пункта в ___________________ 2017 года;</w:t>
      </w:r>
    </w:p>
    <w:p w:rsidR="00591591" w:rsidRDefault="00591591">
      <w:pPr>
        <w:pStyle w:val="ConsPlusNormal"/>
        <w:spacing w:before="220"/>
        <w:ind w:firstLine="540"/>
        <w:jc w:val="both"/>
      </w:pPr>
      <w:r>
        <w:t>Организация применяет _______________ систему налогообложения.</w:t>
      </w:r>
    </w:p>
    <w:p w:rsidR="00591591" w:rsidRDefault="00591591">
      <w:pPr>
        <w:pStyle w:val="ConsPlusNormal"/>
        <w:jc w:val="both"/>
      </w:pPr>
    </w:p>
    <w:p w:rsidR="00591591" w:rsidRDefault="00591591">
      <w:pPr>
        <w:pStyle w:val="ConsPlusNonformat"/>
        <w:jc w:val="both"/>
      </w:pPr>
      <w:r>
        <w:t>Приложения:</w:t>
      </w:r>
    </w:p>
    <w:p w:rsidR="00591591" w:rsidRDefault="00591591">
      <w:pPr>
        <w:pStyle w:val="ConsPlusNonformat"/>
        <w:jc w:val="both"/>
      </w:pPr>
      <w:r>
        <w:t>1) _________________________________ на ____ л. в ____ экз.</w:t>
      </w:r>
    </w:p>
    <w:p w:rsidR="00591591" w:rsidRDefault="00591591">
      <w:pPr>
        <w:pStyle w:val="ConsPlusNonformat"/>
        <w:jc w:val="both"/>
      </w:pPr>
      <w:r>
        <w:t>2) _________________________________ на ____ л. в ____ экз.</w:t>
      </w:r>
    </w:p>
    <w:p w:rsidR="00591591" w:rsidRDefault="00591591">
      <w:pPr>
        <w:pStyle w:val="ConsPlusNonformat"/>
        <w:jc w:val="both"/>
      </w:pPr>
    </w:p>
    <w:p w:rsidR="00591591" w:rsidRDefault="00591591">
      <w:pPr>
        <w:pStyle w:val="ConsPlusNonformat"/>
        <w:jc w:val="both"/>
      </w:pPr>
      <w:r>
        <w:t xml:space="preserve"> ______________________________   _______________   _____________________</w:t>
      </w:r>
    </w:p>
    <w:p w:rsidR="00591591" w:rsidRDefault="00591591">
      <w:pPr>
        <w:pStyle w:val="ConsPlusNonformat"/>
        <w:jc w:val="both"/>
      </w:pPr>
      <w:r>
        <w:t xml:space="preserve">     Наименование должности           подпись        Расшифровка подписи</w:t>
      </w:r>
    </w:p>
    <w:p w:rsidR="00591591" w:rsidRDefault="00591591">
      <w:pPr>
        <w:pStyle w:val="ConsPlusNonformat"/>
        <w:jc w:val="both"/>
      </w:pPr>
    </w:p>
    <w:p w:rsidR="00591591" w:rsidRDefault="00591591">
      <w:pPr>
        <w:pStyle w:val="ConsPlusNonformat"/>
        <w:jc w:val="both"/>
      </w:pPr>
      <w:r>
        <w:t>"_____" _____________ 2019 г.</w:t>
      </w:r>
    </w:p>
    <w:p w:rsidR="00591591" w:rsidRDefault="00591591">
      <w:pPr>
        <w:pStyle w:val="ConsPlusNonformat"/>
        <w:jc w:val="both"/>
      </w:pPr>
      <w:r>
        <w:t>М.П.</w:t>
      </w:r>
    </w:p>
    <w:p w:rsidR="00591591" w:rsidRDefault="00591591">
      <w:pPr>
        <w:pStyle w:val="ConsPlusNonformat"/>
        <w:jc w:val="both"/>
      </w:pPr>
      <w:r>
        <w:t>Дата регистрации заявки "____" __________ 20___ г. N _______________</w:t>
      </w:r>
    </w:p>
    <w:p w:rsidR="00591591" w:rsidRDefault="00591591">
      <w:pPr>
        <w:pStyle w:val="ConsPlusNonformat"/>
        <w:jc w:val="both"/>
      </w:pPr>
      <w:r>
        <w:t xml:space="preserve">    (заполняется ответственным лицом Департамента сельского хозяйства и</w:t>
      </w:r>
    </w:p>
    <w:p w:rsidR="00591591" w:rsidRDefault="00591591">
      <w:pPr>
        <w:pStyle w:val="ConsPlusNonformat"/>
        <w:jc w:val="both"/>
      </w:pPr>
      <w:r>
        <w:t xml:space="preserve">      продовольствия Чукотского автономного округа, принявшим заявку)</w:t>
      </w:r>
    </w:p>
    <w:p w:rsidR="00591591" w:rsidRDefault="00591591">
      <w:pPr>
        <w:pStyle w:val="ConsPlusNonformat"/>
        <w:jc w:val="both"/>
      </w:pPr>
    </w:p>
    <w:p w:rsidR="00591591" w:rsidRDefault="00591591">
      <w:pPr>
        <w:pStyle w:val="ConsPlusNonformat"/>
        <w:jc w:val="both"/>
      </w:pPr>
      <w:r>
        <w:t xml:space="preserve"> ______________________________   _______________   _____________________</w:t>
      </w:r>
    </w:p>
    <w:p w:rsidR="00591591" w:rsidRDefault="00591591">
      <w:pPr>
        <w:pStyle w:val="ConsPlusNonformat"/>
        <w:jc w:val="both"/>
      </w:pPr>
      <w:r>
        <w:t xml:space="preserve">         (должность)                 (подпись)            (Ф.И.О.)</w:t>
      </w:r>
    </w:p>
    <w:p w:rsidR="00591591" w:rsidRDefault="00591591">
      <w:pPr>
        <w:pStyle w:val="ConsPlusNormal"/>
      </w:pPr>
    </w:p>
    <w:p w:rsidR="00591591" w:rsidRDefault="00591591">
      <w:pPr>
        <w:pStyle w:val="ConsPlusNormal"/>
      </w:pPr>
    </w:p>
    <w:p w:rsidR="00591591" w:rsidRDefault="005915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F1C" w:rsidRDefault="00591591"/>
    <w:sectPr w:rsidR="00A82F1C" w:rsidSect="0092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91"/>
    <w:rsid w:val="00441C1B"/>
    <w:rsid w:val="00591591"/>
    <w:rsid w:val="00F3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5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1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15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5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1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15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24F1F95C26C56EC906A1F7DDD9DD42694C06F10D18BA81B008774B93590CF88D9CF48916DC21BB2D442C21001FE241C315131235484495DFCDDDtEhDD" TargetMode="External"/><Relationship Id="rId18" Type="http://schemas.openxmlformats.org/officeDocument/2006/relationships/hyperlink" Target="consultantplus://offline/ref=7124F1F95C26C56EC906A1F7DDD9DD42694C06F10E13BC8BBC08774B93590CF88D9CF48916DC21BB2D442D25001FE241C315131235484495DFCDDDtEhDD" TargetMode="External"/><Relationship Id="rId26" Type="http://schemas.openxmlformats.org/officeDocument/2006/relationships/hyperlink" Target="consultantplus://offline/ref=7124F1F95C26C56EC906A1F7DDD9DD42694C06F10E13BC8BBC08774B93590CF88D9CF48916DC21BB2D442D21001FE241C315131235484495DFCDDDtEhDD" TargetMode="External"/><Relationship Id="rId39" Type="http://schemas.openxmlformats.org/officeDocument/2006/relationships/hyperlink" Target="consultantplus://offline/ref=7124F1F95C26C56EC906A1F7DDD9DD42694C06F10E13BC8BBC08774B93590CF88D9CF48916DC21BB2D442E20001FE241C315131235484495DFCDDDtEhDD" TargetMode="External"/><Relationship Id="rId21" Type="http://schemas.openxmlformats.org/officeDocument/2006/relationships/hyperlink" Target="consultantplus://offline/ref=7124F1F95C26C56EC906A1F7DDD9DD42694C06F10E13BC8BBC08774B93590CF88D9CF48916DC21BB2D442D26001FE241C315131235484495DFCDDDtEhDD" TargetMode="External"/><Relationship Id="rId34" Type="http://schemas.openxmlformats.org/officeDocument/2006/relationships/hyperlink" Target="consultantplus://offline/ref=7124F1F95C26C56EC906A1F7DDD9DD42694C06F10D18B48BB908774B93590CF88D9CF48916DC21BB2D442C2C001FE241C315131235484495DFCDDDtEhDD" TargetMode="External"/><Relationship Id="rId42" Type="http://schemas.openxmlformats.org/officeDocument/2006/relationships/hyperlink" Target="consultantplus://offline/ref=7124F1F95C26C56EC906A1F7DDD9DD42694C06F10D18B48BB908774B93590CF88D9CF48916DC21BB2D442D27001FE241C315131235484495DFCDDDtEhDD" TargetMode="External"/><Relationship Id="rId47" Type="http://schemas.openxmlformats.org/officeDocument/2006/relationships/hyperlink" Target="consultantplus://offline/ref=7124F1F95C26C56EC906A1F7DDD9DD42694C06F10E13BC8BBC08774B93590CF88D9CF48916DC21BB2D442E2D001FE241C315131235484495DFCDDDtEhDD" TargetMode="External"/><Relationship Id="rId50" Type="http://schemas.openxmlformats.org/officeDocument/2006/relationships/hyperlink" Target="consultantplus://offline/ref=7124F1F95C26C56EC906A1F7DDD9DD42694C06F10E11B88DB808774B93590CF88D9CF48916DC21BB2D442E27001FE241C315131235484495DFCDDDtEhDD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124F1F95C26C56EC906A1F7DDD9DD42694C06F10E11BD80BF08774B93590CF88D9CF48916DC21BB2D442C21001FE241C315131235484495DFCDDDtEh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24F1F95C26C56EC906A1F7DDD9DD42694C06F10E11B88DB808774B93590CF88D9CF48916DC21BB2D442C21001FE241C315131235484495DFCDDDtEhDD" TargetMode="External"/><Relationship Id="rId29" Type="http://schemas.openxmlformats.org/officeDocument/2006/relationships/hyperlink" Target="consultantplus://offline/ref=7124F1F95C26C56EC906A1F7DDD9DD42694C06F10E13BC8BBC08774B93590CF88D9CF48916DC21BB2D442E26001FE241C315131235484495DFCDDDtEhDD" TargetMode="External"/><Relationship Id="rId11" Type="http://schemas.openxmlformats.org/officeDocument/2006/relationships/hyperlink" Target="consultantplus://offline/ref=7124F1F95C26C56EC906A1F7DDD9DD42694C06F10E13BC8BBC08774B93590CF88D9CF48916DC21BB2D442C22001FE241C315131235484495DFCDDDtEhDD" TargetMode="External"/><Relationship Id="rId24" Type="http://schemas.openxmlformats.org/officeDocument/2006/relationships/hyperlink" Target="consultantplus://offline/ref=7124F1F95C26C56EC906A1F7DDD9DD42694C06F10E11B88DB808774B93590CF88D9CF48916DC21BB2D442C2C001FE241C315131235484495DFCDDDtEhDD" TargetMode="External"/><Relationship Id="rId32" Type="http://schemas.openxmlformats.org/officeDocument/2006/relationships/hyperlink" Target="consultantplus://offline/ref=7124F1F95C26C56EC906A1F7DDD9DD42694C06F10E11BD80BF08774B93590CF88D9CF48916DC21BB2D442C2D001FE241C315131235484495DFCDDDtEhDD" TargetMode="External"/><Relationship Id="rId37" Type="http://schemas.openxmlformats.org/officeDocument/2006/relationships/hyperlink" Target="consultantplus://offline/ref=7124F1F95C26C56EC906A1F7DDD9DD42694C06F10D18B48BB908774B93590CF88D9CF48916DC21BB2D442D25001FE241C315131235484495DFCDDDtEhDD" TargetMode="External"/><Relationship Id="rId40" Type="http://schemas.openxmlformats.org/officeDocument/2006/relationships/hyperlink" Target="consultantplus://offline/ref=7124F1F95C26C56EC906A1F7DDD9DD42694C06F10E13BC8BBC08774B93590CF88D9CF48916DC21BB2D442E22001FE241C315131235484495DFCDDDtEhDD" TargetMode="External"/><Relationship Id="rId45" Type="http://schemas.openxmlformats.org/officeDocument/2006/relationships/hyperlink" Target="consultantplus://offline/ref=7124F1F95C26C56EC906A1F7DDD9DD42694C06F10E11B88DB808774B93590CF88D9CF48916DC21BB2D442D2C001FE241C315131235484495DFCDDDtEhDD" TargetMode="External"/><Relationship Id="rId53" Type="http://schemas.openxmlformats.org/officeDocument/2006/relationships/hyperlink" Target="consultantplus://offline/ref=7124F1F95C26C56EC906A1F7DDD9DD42694C06F10E13BC8BBC08774B93590CF88D9CF48916DC21BB2D442F2D001FE241C315131235484495DFCDDDtEhDD" TargetMode="External"/><Relationship Id="rId5" Type="http://schemas.openxmlformats.org/officeDocument/2006/relationships/hyperlink" Target="consultantplus://offline/ref=7124F1F95C26C56EC906A1F7DDD9DD42694C06F10D18BA81B008774B93590CF88D9CF48916DC21BB2D442C21001FE241C315131235484495DFCDDDtEhDD" TargetMode="External"/><Relationship Id="rId10" Type="http://schemas.openxmlformats.org/officeDocument/2006/relationships/hyperlink" Target="consultantplus://offline/ref=7124F1F95C26C56EC906A1F7DDD9DD42694C06F10E11BD81B008774B93590CF88D9CF48916DC21BA24422A23001FE241C315131235484495DFCDDDtEhDD" TargetMode="External"/><Relationship Id="rId19" Type="http://schemas.openxmlformats.org/officeDocument/2006/relationships/hyperlink" Target="consultantplus://offline/ref=7124F1F95C26C56EC906A1F7DDD9DD42694C06F10E11BD81B008774B93590CF88D9CF48916DC21BA24432820001FE241C315131235484495DFCDDDtEhDD" TargetMode="External"/><Relationship Id="rId31" Type="http://schemas.openxmlformats.org/officeDocument/2006/relationships/hyperlink" Target="consultantplus://offline/ref=7124F1F95C26C56EC906A1F7DDD9DD42694C06F10E11BD80BF08774B93590CF88D9CF48916DC21BB2D442C2C001FE241C315131235484495DFCDDDtEhDD" TargetMode="External"/><Relationship Id="rId44" Type="http://schemas.openxmlformats.org/officeDocument/2006/relationships/hyperlink" Target="consultantplus://offline/ref=7124F1F95C26C56EC906A1F7DDD9DD42694C06F10E13BC8BBC08774B93590CF88D9CF48916DC21BB2D442E23001FE241C315131235484495DFCDDDtEhDD" TargetMode="External"/><Relationship Id="rId52" Type="http://schemas.openxmlformats.org/officeDocument/2006/relationships/hyperlink" Target="consultantplus://offline/ref=7124F1F95C26C56EC906A1F7DDD9DD42694C06F10E13BC8BBC08774B93590CF88D9CF48916DC21BB2D442F22001FE241C315131235484495DFCDDDtEh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4F1F95C26C56EC906A1F7DDD9DD42694C06F10E13BC8BBC08774B93590CF88D9CF48916DC21BB2D442C21001FE241C315131235484495DFCDDDtEhDD" TargetMode="External"/><Relationship Id="rId14" Type="http://schemas.openxmlformats.org/officeDocument/2006/relationships/hyperlink" Target="consultantplus://offline/ref=7124F1F95C26C56EC906A1F7DDD9DD42694C06F10D18B48BB908774B93590CF88D9CF48916DC21BB2D442C21001FE241C315131235484495DFCDDDtEhDD" TargetMode="External"/><Relationship Id="rId22" Type="http://schemas.openxmlformats.org/officeDocument/2006/relationships/hyperlink" Target="consultantplus://offline/ref=7124F1F95C26C56EC906A1F7DDD9DD42694C06F10D18BA81B008774B93590CF88D9CF48916DC21BB2D442C2C001FE241C315131235484495DFCDDDtEhDD" TargetMode="External"/><Relationship Id="rId27" Type="http://schemas.openxmlformats.org/officeDocument/2006/relationships/hyperlink" Target="consultantplus://offline/ref=7124F1F95C26C56EC906A1F7DDD9DD42694C06F10E11B88DB808774B93590CF88D9CF48916DC21BB2D442D25001FE241C315131235484495DFCDDDtEhDD" TargetMode="External"/><Relationship Id="rId30" Type="http://schemas.openxmlformats.org/officeDocument/2006/relationships/hyperlink" Target="consultantplus://offline/ref=7124F1F95C26C56EC906A1F7DDD9DD42694C06F10E11B88DB808774B93590CF88D9CF48916DC21BB2D442D23001FE241C315131235484495DFCDDDtEhDD" TargetMode="External"/><Relationship Id="rId35" Type="http://schemas.openxmlformats.org/officeDocument/2006/relationships/hyperlink" Target="consultantplus://offline/ref=7124F1F95C26C56EC906BFFACBB5874B6A4051FE0C15B6DFE4572C16C45006AFCAD3ADCB52D120BA2D4F78754F1EBE0795061119354A4C8AtDh4D" TargetMode="External"/><Relationship Id="rId43" Type="http://schemas.openxmlformats.org/officeDocument/2006/relationships/hyperlink" Target="consultantplus://offline/ref=7124F1F95C26C56EC906A1F7DDD9DD42694C06F10D18B48BB908774B93590CF88D9CF48916DC21BB2D442D21001FE241C315131235484495DFCDDDtEhDD" TargetMode="External"/><Relationship Id="rId48" Type="http://schemas.openxmlformats.org/officeDocument/2006/relationships/hyperlink" Target="consultantplus://offline/ref=7124F1F95C26C56EC906A1F7DDD9DD42694C06F10D18B48BB908774B93590CF88D9CF48916DC21BB2D442D2D001FE241C315131235484495DFCDDDtEhDD" TargetMode="External"/><Relationship Id="rId8" Type="http://schemas.openxmlformats.org/officeDocument/2006/relationships/hyperlink" Target="consultantplus://offline/ref=7124F1F95C26C56EC906A1F7DDD9DD42694C06F10E11B88DB808774B93590CF88D9CF48916DC21BB2D442C21001FE241C315131235484495DFCDDDtEhDD" TargetMode="External"/><Relationship Id="rId51" Type="http://schemas.openxmlformats.org/officeDocument/2006/relationships/hyperlink" Target="consultantplus://offline/ref=7124F1F95C26C56EC906A1F7DDD9DD42694C06F10E13BC8BBC08774B93590CF88D9CF48916DC21BB2D442F20001FE241C315131235484495DFCDDDtEhD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24F1F95C26C56EC906A1F7DDD9DD42694C06F10E13BC8BBC08774B93590CF88D9CF48916DC21BB2D442C23001FE241C315131235484495DFCDDDtEhDD" TargetMode="External"/><Relationship Id="rId17" Type="http://schemas.openxmlformats.org/officeDocument/2006/relationships/hyperlink" Target="consultantplus://offline/ref=7124F1F95C26C56EC906A1F7DDD9DD42694C06F10E13BC8BBC08774B93590CF88D9CF48916DC21BB2D442C2D001FE241C315131235484495DFCDDDtEhDD" TargetMode="External"/><Relationship Id="rId25" Type="http://schemas.openxmlformats.org/officeDocument/2006/relationships/hyperlink" Target="consultantplus://offline/ref=7124F1F95C26C56EC906A1F7DDD9DD42694C06F10E13BC8BBC08774B93590CF88D9CF48916DC21BB2D442D20001FE241C315131235484495DFCDDDtEhDD" TargetMode="External"/><Relationship Id="rId33" Type="http://schemas.openxmlformats.org/officeDocument/2006/relationships/hyperlink" Target="consultantplus://offline/ref=7124F1F95C26C56EC906A1F7DDD9DD42694C06F10D19B988BE08774B93590CF88D9CF49B16842DB92E5A2C2C1549B304t9hFD" TargetMode="External"/><Relationship Id="rId38" Type="http://schemas.openxmlformats.org/officeDocument/2006/relationships/hyperlink" Target="consultantplus://offline/ref=7124F1F95C26C56EC906A1F7DDD9DD42694C06F10D18B48BB908774B93590CF88D9CF48916DC21BB2D442D26001FE241C315131235484495DFCDDDtEhDD" TargetMode="External"/><Relationship Id="rId46" Type="http://schemas.openxmlformats.org/officeDocument/2006/relationships/hyperlink" Target="consultantplus://offline/ref=7124F1F95C26C56EC906A1F7DDD9DD42694C06F10E11B88DB808774B93590CF88D9CF48916DC21BB2D442E24001FE241C315131235484495DFCDDDtEhDD" TargetMode="External"/><Relationship Id="rId20" Type="http://schemas.openxmlformats.org/officeDocument/2006/relationships/hyperlink" Target="consultantplus://offline/ref=7124F1F95C26C56EC906A1F7DDD9DD42694C06F10E11B88DB808774B93590CF88D9CF48916DC21BB2D442C22001FE241C315131235484495DFCDDDtEhDD" TargetMode="External"/><Relationship Id="rId41" Type="http://schemas.openxmlformats.org/officeDocument/2006/relationships/hyperlink" Target="consultantplus://offline/ref=7124F1F95C26C56EC906A1F7DDD9DD42694C06F10E11BD80BF08774B93590CF88D9CF48916DC21BB2D442D24001FE241C315131235484495DFCDDDtEhD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4F1F95C26C56EC906A1F7DDD9DD42694C06F10D18B48BB908774B93590CF88D9CF48916DC21BB2D442C21001FE241C315131235484495DFCDDDtEhDD" TargetMode="External"/><Relationship Id="rId15" Type="http://schemas.openxmlformats.org/officeDocument/2006/relationships/hyperlink" Target="consultantplus://offline/ref=7124F1F95C26C56EC906A1F7DDD9DD42694C06F10E11BD80BF08774B93590CF88D9CF48916DC21BB2D442C21001FE241C315131235484495DFCDDDtEhDD" TargetMode="External"/><Relationship Id="rId23" Type="http://schemas.openxmlformats.org/officeDocument/2006/relationships/hyperlink" Target="consultantplus://offline/ref=7124F1F95C26C56EC906A1F7DDD9DD42694C06F10D18BA81B008774B93590CF88D9CF48916DC21BB2D442C2D001FE241C315131235484495DFCDDDtEhDD" TargetMode="External"/><Relationship Id="rId28" Type="http://schemas.openxmlformats.org/officeDocument/2006/relationships/hyperlink" Target="consultantplus://offline/ref=7124F1F95C26C56EC906A1F7DDD9DD42694C06F10E10B488BC08774B93590CF88D9CF48916DC21BB2D4D2925001FE241C315131235484495DFCDDDtEhDD" TargetMode="External"/><Relationship Id="rId36" Type="http://schemas.openxmlformats.org/officeDocument/2006/relationships/hyperlink" Target="consultantplus://offline/ref=7124F1F95C26C56EC906A1F7DDD9DD42694C06F10D18B48BB908774B93590CF88D9CF48916DC21BB2D442C2D001FE241C315131235484495DFCDDDtEhDD" TargetMode="External"/><Relationship Id="rId49" Type="http://schemas.openxmlformats.org/officeDocument/2006/relationships/hyperlink" Target="consultantplus://offline/ref=7124F1F95C26C56EC906A1F7DDD9DD42694C06F10E13BC8BBC08774B93590CF88D9CF48916DC21BB2D442F25001FE241C315131235484495DFCDDDtEh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Козий Кристина Сергеевна</dc:creator>
  <cp:lastModifiedBy>Козий Кристина Сергеевна</cp:lastModifiedBy>
  <cp:revision>1</cp:revision>
  <dcterms:created xsi:type="dcterms:W3CDTF">2019-08-23T03:33:00Z</dcterms:created>
  <dcterms:modified xsi:type="dcterms:W3CDTF">2019-08-23T03:34:00Z</dcterms:modified>
</cp:coreProperties>
</file>