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A3" w:rsidRDefault="004B14A3" w:rsidP="00B575B1">
      <w:pPr>
        <w:pStyle w:val="1"/>
        <w:numPr>
          <w:ilvl w:val="0"/>
          <w:numId w:val="1"/>
        </w:numPr>
      </w:pPr>
      <w:r>
        <w:t>Постановление Правительства Чукотского автономного округа от 31 января 2025 г. N 43 "О внесении изменения в Постановление Правительства Чукотского автономного округа от 29 декабря 2023 г. N 523"</w:t>
      </w:r>
    </w:p>
    <w:p w:rsidR="004B14A3" w:rsidRDefault="004B14A3">
      <w:pPr>
        <w:pStyle w:val="a6"/>
      </w:pPr>
    </w:p>
    <w:p w:rsidR="004B14A3" w:rsidRDefault="004B14A3">
      <w:pPr>
        <w:pStyle w:val="a6"/>
      </w:pPr>
      <w: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4B14A3" w:rsidRDefault="004B14A3">
      <w:pPr>
        <w:pStyle w:val="a6"/>
      </w:pPr>
      <w:r>
        <w:t>постановляет:</w:t>
      </w:r>
    </w:p>
    <w:p w:rsidR="004B14A3" w:rsidRDefault="004B14A3">
      <w:pPr>
        <w:pStyle w:val="a6"/>
      </w:pPr>
      <w:bookmarkStart w:id="0" w:name="anchor1"/>
      <w:bookmarkEnd w:id="0"/>
      <w: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Чукотского автономного округа от 29 декабря 2023 года N 523 "Об утверждении перечня расходных обязательств Государственной программы "Развитие занятости населения Чукотского автономного округа" следующее изменение:</w:t>
      </w:r>
    </w:p>
    <w:p w:rsidR="004B14A3" w:rsidRDefault="004B14A3">
      <w:pPr>
        <w:pStyle w:val="a6"/>
      </w:pPr>
      <w:hyperlink r:id="rId8" w:history="1">
        <w:r>
          <w:rPr>
            <w:rStyle w:val="a4"/>
          </w:rPr>
          <w:t>приложение</w:t>
        </w:r>
      </w:hyperlink>
      <w:r>
        <w:t xml:space="preserve"> изложить в редакции согласно </w:t>
      </w:r>
      <w:hyperlink w:anchor="anchor2000" w:history="1">
        <w:r>
          <w:rPr>
            <w:rStyle w:val="a4"/>
          </w:rPr>
          <w:t>приложению</w:t>
        </w:r>
      </w:hyperlink>
      <w:r>
        <w:t xml:space="preserve"> к настоящему постановлению.</w:t>
      </w:r>
    </w:p>
    <w:p w:rsidR="004B14A3" w:rsidRDefault="004B14A3">
      <w:pPr>
        <w:pStyle w:val="a6"/>
      </w:pPr>
      <w:bookmarkStart w:id="1" w:name="anchor2"/>
      <w:bookmarkEnd w:id="1"/>
      <w:r>
        <w:t>2. Контроль за исполнением настоящего постановления возложить на Департамент социальной политики Чукотского автономного округа (Брянцева Л.Н.).</w:t>
      </w:r>
    </w:p>
    <w:p w:rsidR="004B14A3" w:rsidRDefault="004B14A3">
      <w:pPr>
        <w:pStyle w:val="a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3"/>
        <w:gridCol w:w="3402"/>
      </w:tblGrid>
      <w:tr w:rsidR="004B14A3">
        <w:tc>
          <w:tcPr>
            <w:tcW w:w="6803" w:type="dxa"/>
            <w:shd w:val="clear" w:color="auto" w:fill="auto"/>
          </w:tcPr>
          <w:p w:rsidR="004B14A3" w:rsidRDefault="004B14A3">
            <w:pPr>
              <w:pStyle w:val="aa"/>
            </w:pPr>
            <w:r>
              <w:t>Председатель Правительства</w:t>
            </w:r>
          </w:p>
        </w:tc>
        <w:tc>
          <w:tcPr>
            <w:tcW w:w="3402" w:type="dxa"/>
            <w:shd w:val="clear" w:color="auto" w:fill="auto"/>
          </w:tcPr>
          <w:p w:rsidR="004B14A3" w:rsidRDefault="004B14A3">
            <w:pPr>
              <w:pStyle w:val="a6"/>
              <w:ind w:firstLine="0"/>
              <w:jc w:val="right"/>
            </w:pPr>
            <w:r>
              <w:t>В.Г. Кузнецов</w:t>
            </w:r>
          </w:p>
        </w:tc>
      </w:tr>
    </w:tbl>
    <w:p w:rsidR="004B14A3" w:rsidRDefault="004B14A3">
      <w:pPr>
        <w:pStyle w:val="a6"/>
      </w:pPr>
    </w:p>
    <w:p w:rsidR="004B14A3" w:rsidRDefault="004B14A3">
      <w:bookmarkStart w:id="2" w:name="anchor2000"/>
      <w:bookmarkEnd w:id="2"/>
      <w:r>
        <w:t xml:space="preserve">Приложение к </w:t>
      </w:r>
      <w:hyperlink w:anchor="anchor0" w:history="1">
        <w:r>
          <w:rPr>
            <w:rStyle w:val="a4"/>
          </w:rPr>
          <w:t>Постановлению</w:t>
        </w:r>
      </w:hyperlink>
      <w:r>
        <w:t xml:space="preserve"> Правительства Чукотского автономного округа от 31 января 2025 года N 43</w:t>
      </w:r>
    </w:p>
    <w:p w:rsidR="004B14A3" w:rsidRDefault="004B14A3">
      <w:pPr>
        <w:pStyle w:val="a6"/>
      </w:pPr>
    </w:p>
    <w:p w:rsidR="004B14A3" w:rsidRDefault="004B14A3">
      <w:bookmarkStart w:id="3" w:name="anchor1000"/>
      <w:bookmarkEnd w:id="3"/>
      <w:r>
        <w:t>"Приложение к Постановлению Правительства Чукотского автономного округа от 29 декабря 2023 года N 523</w:t>
      </w:r>
    </w:p>
    <w:p w:rsidR="004B14A3" w:rsidRDefault="004B14A3">
      <w:pPr>
        <w:pStyle w:val="a6"/>
      </w:pPr>
    </w:p>
    <w:p w:rsidR="004B14A3" w:rsidRDefault="004B14A3">
      <w:pPr>
        <w:pStyle w:val="1"/>
        <w:numPr>
          <w:ilvl w:val="0"/>
          <w:numId w:val="1"/>
        </w:numPr>
      </w:pPr>
      <w:r>
        <w:t>Перечень расходных обязательств Государственной программы "Развитие занятости населения Чукотского автономного округа"</w:t>
      </w:r>
    </w:p>
    <w:p w:rsidR="004B14A3" w:rsidRDefault="004B14A3">
      <w:pPr>
        <w:pStyle w:val="a6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3984"/>
        <w:gridCol w:w="1593"/>
        <w:gridCol w:w="1422"/>
        <w:gridCol w:w="1650"/>
        <w:gridCol w:w="1479"/>
        <w:gridCol w:w="1707"/>
        <w:gridCol w:w="2222"/>
      </w:tblGrid>
      <w:tr w:rsidR="004B14A3">
        <w:tc>
          <w:tcPr>
            <w:tcW w:w="797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bookmarkStart w:id="4" w:name="anchor1001"/>
            <w:bookmarkEnd w:id="4"/>
            <w:r>
              <w:t>N п/п</w:t>
            </w:r>
          </w:p>
        </w:tc>
        <w:tc>
          <w:tcPr>
            <w:tcW w:w="3984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593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Период реализации (годы)</w:t>
            </w:r>
          </w:p>
        </w:tc>
        <w:tc>
          <w:tcPr>
            <w:tcW w:w="6258" w:type="dxa"/>
            <w:gridSpan w:val="4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Объём финансовых ресурсов, тыс. рублей</w:t>
            </w:r>
          </w:p>
        </w:tc>
        <w:tc>
          <w:tcPr>
            <w:tcW w:w="2222" w:type="dxa"/>
            <w:vMerge w:val="restart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Ответственный исполнитель, соисполнители, участники</w:t>
            </w:r>
          </w:p>
        </w:tc>
      </w:tr>
      <w:tr w:rsidR="004B14A3">
        <w:tc>
          <w:tcPr>
            <w:tcW w:w="797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4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всего</w:t>
            </w:r>
          </w:p>
        </w:tc>
        <w:tc>
          <w:tcPr>
            <w:tcW w:w="4836" w:type="dxa"/>
            <w:gridSpan w:val="3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в том числе средства:</w:t>
            </w:r>
          </w:p>
        </w:tc>
        <w:tc>
          <w:tcPr>
            <w:tcW w:w="2222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4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федерального бюджета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окружного бюджета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прочих внебюджетных источников</w:t>
            </w:r>
          </w:p>
        </w:tc>
        <w:tc>
          <w:tcPr>
            <w:tcW w:w="2222" w:type="dxa"/>
            <w:vMerge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</w:t>
            </w:r>
          </w:p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bookmarkStart w:id="5" w:name="anchor1100"/>
            <w:bookmarkEnd w:id="5"/>
            <w:r>
              <w:t>Всего по Государственной программе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1 992 457,2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699 183,2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1 293 274,0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198 855,8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56 402,7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142 453,1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252 862,5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61 730,4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191 132,1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513 702,5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319 692,1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194 010,4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256 759,1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65 339,5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191 419,6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14854" w:type="dxa"/>
            <w:gridSpan w:val="8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I. Региональные проекты</w:t>
            </w: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bookmarkStart w:id="6" w:name="anchor1010"/>
            <w:bookmarkEnd w:id="6"/>
            <w:r>
              <w:t>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Региональный проект "Содействие занятости"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bookmarkStart w:id="7" w:name="anchor1011"/>
            <w:bookmarkEnd w:id="7"/>
            <w:r>
              <w:t>1.1.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Повышение мобильности трудовых ресурсов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Региональный проект "Управление рынком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258 724,3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256 137,0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Повышение эффективности службы занятости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258 724,3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256 137,0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2 587,3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Региональный проект "Активные меры содействия занятости"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162 000,0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153 900,0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162 000,0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153 900,0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25 650,0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1 350,0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Региональный проект "Человек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Профессиональная ориентация, профессиональное обучение и дополнительное профессиональное образование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5 261,4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876,9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14854" w:type="dxa"/>
            <w:gridSpan w:val="8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II. Комплексы процессных мероприятий</w:t>
            </w:r>
          </w:p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Комплекс процессных мероприятий "Содействие занятости населения и социальная поддержка безработных граждан"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491 950,3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263 296,7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228 653,6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54 577,2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30 686,2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23 891,0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70 141,0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71 965,7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73 816,6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34 127,1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Компенсация расходов, связанных с переездом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272,9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272,9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462,5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462,5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Социальные выплаты безработным гражданам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263 296,7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263 296,7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30 686,2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30 686,2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36 013,9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37 838,6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39 689,5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Организация проведения оплачиваемых общественных работ и временного трудоустройства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145 623,8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145 623,8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13 626,2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13 626,2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21 999,6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lastRenderedPageBreak/>
              <w:t>1.5.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Содействие началу осуществления предпринимательской деятельности безработных граждан, содействие в переезде и переселении для трудоустройства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17 742,6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17 742,6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2 957,1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1.6.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Участие в мероприятиях (конкурсы, конференции, семинары, обучение), направленных на повышение профессионального уровня специалистов службы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3 000,0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3 000,0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1.7.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Субсидии работодателям на возмещение затрат, связанных с организацией трудоустройства граждан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61 551,8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61 551,8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9 529,4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9 529,4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8 670,4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2.1.</w:t>
            </w:r>
          </w:p>
        </w:tc>
        <w:tc>
          <w:tcPr>
            <w:tcW w:w="3984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Обучение (переподготовка, повышение квалификации) специалистов по охране труда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</w:t>
            </w:r>
          </w:p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Комплекс процессных мероприятий "Сопровождение инвалидов молодого возраста при получении ими профессионального образования и содействие в последующем трудоустройстве"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 xml:space="preserve">Организация, проведение и участие в </w:t>
            </w:r>
            <w:r>
              <w:lastRenderedPageBreak/>
              <w:t>конкурсах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lastRenderedPageBreak/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34 700,0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 xml:space="preserve">ДСП ЧАО; ДОН </w:t>
            </w:r>
            <w:r>
              <w:lastRenderedPageBreak/>
              <w:t>ЧАО; ГКУ ЧАО "МЦЗН"; ГАПОУ ЧАО "ЧМК"; ГАПОУ ЧАО "ЧСЗТ"; ГАПОУ "ЧПТпЭ"; ГАПОУ ЧАО "ЧСВТпП"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5 100,0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Комплекс процессных мероприятий "Оказание содействия добровольному переселению в Чукотский автономный округ соотечественников, проживающих за рубежом"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4.1.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проживающим за рубежом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210,0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199,5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10,5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66,5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3,5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Комплекс процессных мероприятий "Обеспечение деятельности государственных органов и подведомственных учреждений"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1 012 594,4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1 012 594,4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</w:pP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113 091,8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113 091,8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149 674,6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149 674,6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149 965,6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5.1.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16 454,0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16 454,0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2 070,0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2 070,0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2 814,0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2 814,0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2 314,0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lastRenderedPageBreak/>
              <w:t>5.2.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1 800,0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1 800,0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300,0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5.3.</w:t>
            </w:r>
          </w:p>
        </w:tc>
        <w:tc>
          <w:tcPr>
            <w:tcW w:w="3984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</w:pPr>
            <w:r>
              <w:t>Расходы на обеспечение деятельности (оказание услуг) центров занятости населения</w:t>
            </w:r>
          </w:p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2024 - 2030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994 340,4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994 340,4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 w:val="restart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ДСП ЧАО; ГКУ ЧАО "МЦЗН"</w:t>
            </w:r>
          </w:p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2024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111 021,8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111 021,8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2025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146 560,6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146 560,6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2028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2029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  <w:tr w:rsidR="004B14A3">
        <w:tc>
          <w:tcPr>
            <w:tcW w:w="797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3984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  <w:tc>
          <w:tcPr>
            <w:tcW w:w="1593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2030</w:t>
            </w:r>
          </w:p>
        </w:tc>
        <w:tc>
          <w:tcPr>
            <w:tcW w:w="1422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650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1479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147 351,6</w:t>
            </w:r>
          </w:p>
        </w:tc>
        <w:tc>
          <w:tcPr>
            <w:tcW w:w="1707" w:type="dxa"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>
            <w:pPr>
              <w:pStyle w:val="a6"/>
              <w:ind w:firstLine="0"/>
              <w:jc w:val="center"/>
            </w:pPr>
            <w:r>
              <w:t>0,0</w:t>
            </w:r>
          </w:p>
        </w:tc>
        <w:tc>
          <w:tcPr>
            <w:tcW w:w="2222" w:type="dxa"/>
            <w:vMerge/>
            <w:tcBorders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4B14A3" w:rsidRDefault="004B14A3"/>
        </w:tc>
      </w:tr>
    </w:tbl>
    <w:p w:rsidR="004B14A3" w:rsidRDefault="004B14A3">
      <w:pPr>
        <w:pStyle w:val="a6"/>
      </w:pPr>
    </w:p>
    <w:p w:rsidR="004B14A3" w:rsidRDefault="004B14A3">
      <w:pPr>
        <w:pStyle w:val="a6"/>
      </w:pPr>
      <w:bookmarkStart w:id="8" w:name="anchor111"/>
      <w:bookmarkEnd w:id="8"/>
      <w:r>
        <w:rPr>
          <w:b/>
          <w:color w:val="26282F"/>
        </w:rPr>
        <w:t>ДСП ЧАО</w:t>
      </w:r>
      <w:r>
        <w:t xml:space="preserve"> - Департамент социальной политики Чукотского автономного округа;</w:t>
      </w:r>
    </w:p>
    <w:p w:rsidR="004B14A3" w:rsidRDefault="004B14A3">
      <w:pPr>
        <w:pStyle w:val="a6"/>
      </w:pPr>
      <w:r>
        <w:rPr>
          <w:b/>
          <w:color w:val="26282F"/>
        </w:rPr>
        <w:t>ДОН ЧАО</w:t>
      </w:r>
      <w:r>
        <w:t xml:space="preserve"> - Департамент образования и науки Чукотского автономного округа;</w:t>
      </w:r>
    </w:p>
    <w:p w:rsidR="004B14A3" w:rsidRDefault="004B14A3">
      <w:pPr>
        <w:pStyle w:val="a6"/>
      </w:pPr>
      <w:r>
        <w:rPr>
          <w:b/>
          <w:color w:val="26282F"/>
        </w:rPr>
        <w:t>ГКУ ЧАО "МЦЗН"</w:t>
      </w:r>
      <w:r>
        <w:t xml:space="preserve"> - Государственное казённое учреждение Чукотского автономного округа "Межрайонный центр занятости населения";</w:t>
      </w:r>
    </w:p>
    <w:p w:rsidR="004B14A3" w:rsidRDefault="004B14A3">
      <w:pPr>
        <w:pStyle w:val="a6"/>
      </w:pPr>
      <w:r>
        <w:rPr>
          <w:b/>
          <w:color w:val="26282F"/>
        </w:rPr>
        <w:t>ГАПОУ ЧАО "ЧМК</w:t>
      </w:r>
      <w:r>
        <w:t>" - Государственное автономное профессиональное образовательное учреждение Чукотского автономного округа "Чукотский многопрофильный колледж";</w:t>
      </w:r>
    </w:p>
    <w:p w:rsidR="004B14A3" w:rsidRDefault="004B14A3">
      <w:pPr>
        <w:pStyle w:val="a6"/>
      </w:pPr>
      <w:r>
        <w:rPr>
          <w:b/>
          <w:color w:val="26282F"/>
        </w:rPr>
        <w:t>ГАПОУ ЧАО "ЧСЗТ</w:t>
      </w:r>
      <w:r>
        <w:t>" - Государственное автономное профессиональное образовательное учреждение Чукотского автономного округа "Чукотский северо-западный техникум города Билибино";</w:t>
      </w:r>
    </w:p>
    <w:p w:rsidR="004B14A3" w:rsidRDefault="004B14A3">
      <w:pPr>
        <w:pStyle w:val="a6"/>
      </w:pPr>
      <w:r>
        <w:rPr>
          <w:b/>
          <w:color w:val="26282F"/>
        </w:rPr>
        <w:t>ГАПОУ ЧАО "ЧПТпЭ"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полярный техникум поселка Эгвекинот";</w:t>
      </w:r>
    </w:p>
    <w:p w:rsidR="004B14A3" w:rsidRDefault="004B14A3">
      <w:pPr>
        <w:pStyle w:val="a6"/>
      </w:pPr>
      <w:r>
        <w:rPr>
          <w:b/>
          <w:color w:val="26282F"/>
        </w:rPr>
        <w:t>ГАПОУ ЧАО "ЧСВТпП"</w:t>
      </w:r>
      <w:r>
        <w:t xml:space="preserve"> - Государственное автономное профессиональное образовательное учреждение Чукотского автономного округа "Чукотский северо-восточный техникум поселка Провидения".".</w:t>
      </w:r>
    </w:p>
    <w:p w:rsidR="004B14A3" w:rsidRDefault="004B14A3">
      <w:pPr>
        <w:pStyle w:val="a6"/>
      </w:pPr>
    </w:p>
    <w:sectPr w:rsidR="004B14A3" w:rsidSect="004B5589">
      <w:headerReference w:type="default" r:id="rId9"/>
      <w:pgSz w:w="16838" w:h="11906" w:orient="landscape"/>
      <w:pgMar w:top="794" w:right="1077" w:bottom="794" w:left="1077" w:header="794" w:footer="79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E0" w:rsidRDefault="00E71FE0">
      <w:r>
        <w:separator/>
      </w:r>
    </w:p>
  </w:endnote>
  <w:endnote w:type="continuationSeparator" w:id="0">
    <w:p w:rsidR="00E71FE0" w:rsidRDefault="00E71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E0" w:rsidRDefault="00E71FE0">
      <w:r>
        <w:separator/>
      </w:r>
    </w:p>
  </w:footnote>
  <w:footnote w:type="continuationSeparator" w:id="0">
    <w:p w:rsidR="00E71FE0" w:rsidRDefault="00E71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A3" w:rsidRDefault="004B14A3">
    <w:pPr>
      <w:ind w:firstLine="0"/>
      <w:jc w:val="left"/>
    </w:pPr>
    <w:r>
      <w:rPr>
        <w:sz w:val="20"/>
      </w:rPr>
      <w:t>Постановление Правительства Чукотского автономного округа от 31 января 2025 г. N 43 "О внесении и...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11FBC"/>
    <w:rsid w:val="004B14A3"/>
    <w:rsid w:val="004B5589"/>
    <w:rsid w:val="00611FBC"/>
    <w:rsid w:val="00B575B1"/>
    <w:rsid w:val="00C542BE"/>
    <w:rsid w:val="00E7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4"/>
      <w:lang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LO-Normal">
    <w:name w:val="LO-Normal"/>
    <w:pPr>
      <w:widowControl w:val="0"/>
      <w:suppressAutoHyphens/>
    </w:pPr>
    <w:rPr>
      <w:sz w:val="24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/>
    </w:rPr>
  </w:style>
  <w:style w:type="paragraph" w:customStyle="1" w:styleId="a0">
    <w:name w:val="Заголовок"/>
    <w:basedOn w:val="a"/>
    <w:pPr>
      <w:keepNext/>
      <w:spacing w:before="240" w:after="120"/>
      <w:jc w:val="center"/>
    </w:pPr>
    <w:rPr>
      <w:b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Нормальный"/>
    <w:basedOn w:val="a"/>
  </w:style>
  <w:style w:type="paragraph" w:customStyle="1" w:styleId="OEM">
    <w:name w:val="Нормальный (OEM)"/>
    <w:basedOn w:val="Preformatted"/>
  </w:style>
  <w:style w:type="paragraph" w:customStyle="1" w:styleId="a7">
    <w:name w:val="Утратил силу"/>
    <w:basedOn w:val="a"/>
    <w:rPr>
      <w:strike/>
      <w:color w:val="666600"/>
    </w:rPr>
  </w:style>
  <w:style w:type="paragraph" w:customStyle="1" w:styleId="Textreference">
    <w:name w:val="Text (reference)"/>
    <w:basedOn w:val="a"/>
    <w:pPr>
      <w:ind w:left="170" w:right="170" w:firstLine="0"/>
      <w:jc w:val="left"/>
    </w:pPr>
  </w:style>
  <w:style w:type="paragraph" w:customStyle="1" w:styleId="a8">
    <w:name w:val="Комментарий"/>
    <w:basedOn w:val="Textreference"/>
    <w:pPr>
      <w:shd w:val="clear" w:color="auto" w:fill="F0F0F0"/>
      <w:spacing w:before="75"/>
      <w:ind w:left="0" w:right="0"/>
      <w:jc w:val="both"/>
    </w:pPr>
    <w:rPr>
      <w:color w:val="353842"/>
      <w:highlight w:val="white"/>
    </w:rPr>
  </w:style>
  <w:style w:type="paragraph" w:customStyle="1" w:styleId="a9">
    <w:name w:val="Заголовок статьи"/>
    <w:basedOn w:val="a"/>
    <w:pPr>
      <w:ind w:left="1612" w:hanging="892"/>
    </w:pPr>
  </w:style>
  <w:style w:type="paragraph" w:customStyle="1" w:styleId="aa">
    <w:name w:val="Прижатый влево"/>
    <w:basedOn w:val="a"/>
    <w:pPr>
      <w:ind w:firstLine="0"/>
      <w:jc w:val="left"/>
    </w:pPr>
  </w:style>
  <w:style w:type="paragraph" w:customStyle="1" w:styleId="ab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highlight w:val="white"/>
    </w:rPr>
  </w:style>
  <w:style w:type="paragraph" w:customStyle="1" w:styleId="ac">
    <w:name w:val="Не вступил в силу"/>
    <w:basedOn w:val="a"/>
    <w:pPr>
      <w:ind w:left="139" w:hanging="139"/>
    </w:p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20"/>
      <w:highlight w:val="cyan"/>
    </w:rPr>
  </w:style>
  <w:style w:type="paragraph" w:customStyle="1" w:styleId="ae">
    <w:name w:val="Заголовок ЭР (левое окно)"/>
    <w:basedOn w:val="a0"/>
  </w:style>
  <w:style w:type="paragraph" w:styleId="af">
    <w:name w:val="footnote text"/>
    <w:basedOn w:val="a"/>
    <w:rPr>
      <w:sz w:val="20"/>
    </w:rPr>
  </w:style>
  <w:style w:type="paragraph" w:styleId="af0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f1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Balloon Text"/>
    <w:basedOn w:val="a"/>
    <w:link w:val="af4"/>
    <w:uiPriority w:val="99"/>
    <w:semiHidden/>
    <w:unhideWhenUsed/>
    <w:rsid w:val="00611F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11FBC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8:8082/document/redirect/408325759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8:8082/document/redirect/408325759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10906</CharactersWithSpaces>
  <SharedDoc>false</SharedDoc>
  <HLinks>
    <vt:vector size="24" baseType="variant">
      <vt:variant>
        <vt:i4>7602285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anchor0</vt:lpwstr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anchor2000</vt:lpwstr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http://192.168.1.8:8082/document/redirect/408325759/1000</vt:lpwstr>
      </vt:variant>
      <vt:variant>
        <vt:lpwstr/>
      </vt:variant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http://192.168.1.8:8082/document/redirect/408325759/0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dc:description>Документ экспортирован из системы ГАРАНТ</dc:description>
  <cp:lastModifiedBy>DSP</cp:lastModifiedBy>
  <cp:revision>2</cp:revision>
  <cp:lastPrinted>1601-01-01T00:00:00Z</cp:lastPrinted>
  <dcterms:created xsi:type="dcterms:W3CDTF">2025-02-07T03:30:00Z</dcterms:created>
  <dcterms:modified xsi:type="dcterms:W3CDTF">2025-02-07T03:30:00Z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