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1F" w:rsidRDefault="0084411F">
      <w:pPr>
        <w:pStyle w:val="ConsPlusNormal0"/>
        <w:jc w:val="both"/>
        <w:outlineLvl w:val="0"/>
      </w:pPr>
    </w:p>
    <w:p w:rsidR="004D5EF4" w:rsidRDefault="004D5EF4">
      <w:pPr>
        <w:pStyle w:val="ConsPlusNormal0"/>
        <w:jc w:val="both"/>
        <w:outlineLvl w:val="0"/>
      </w:pPr>
      <w:bookmarkStart w:id="0" w:name="_GoBack"/>
      <w:bookmarkEnd w:id="0"/>
    </w:p>
    <w:p w:rsidR="0084411F" w:rsidRDefault="0086346C">
      <w:pPr>
        <w:pStyle w:val="ConsPlusTitle0"/>
        <w:jc w:val="center"/>
        <w:outlineLvl w:val="0"/>
      </w:pPr>
      <w:r>
        <w:t>ПРАВИТЕЛЬСТВО ЧУКОТСКОГО АВТОНОМНОГО ОКРУГА</w:t>
      </w:r>
    </w:p>
    <w:p w:rsidR="0084411F" w:rsidRDefault="0084411F">
      <w:pPr>
        <w:pStyle w:val="ConsPlusTitle0"/>
        <w:jc w:val="center"/>
      </w:pPr>
    </w:p>
    <w:p w:rsidR="0084411F" w:rsidRDefault="0086346C">
      <w:pPr>
        <w:pStyle w:val="ConsPlusTitle0"/>
        <w:jc w:val="center"/>
      </w:pPr>
      <w:r>
        <w:t>ПОСТАНОВЛЕНИЕ</w:t>
      </w:r>
    </w:p>
    <w:p w:rsidR="0084411F" w:rsidRDefault="0086346C">
      <w:pPr>
        <w:pStyle w:val="ConsPlusTitle0"/>
        <w:jc w:val="center"/>
      </w:pPr>
      <w:r>
        <w:t>от 15 сентября 2025 г. N 528</w:t>
      </w:r>
    </w:p>
    <w:p w:rsidR="0084411F" w:rsidRDefault="0084411F">
      <w:pPr>
        <w:pStyle w:val="ConsPlusTitle0"/>
        <w:jc w:val="center"/>
      </w:pPr>
    </w:p>
    <w:p w:rsidR="0084411F" w:rsidRDefault="0086346C">
      <w:pPr>
        <w:pStyle w:val="ConsPlusTitle0"/>
        <w:jc w:val="center"/>
      </w:pPr>
      <w:r>
        <w:t>ОБ УТВЕРЖДЕНИИ ПОРЯДКА ОПРЕДЕЛЕНИЯ ВИДОВ И ПЕРЕЧНЕЙ ОСОБО</w:t>
      </w:r>
    </w:p>
    <w:p w:rsidR="0084411F" w:rsidRDefault="0086346C">
      <w:pPr>
        <w:pStyle w:val="ConsPlusTitle0"/>
        <w:jc w:val="center"/>
      </w:pPr>
      <w:r>
        <w:t>ЦЕННОГО ДВИЖИМОГО ИМУЩЕСТВА ГОСУДАРСТВЕННОГО АВТОНОМНОГО ИЛИ</w:t>
      </w:r>
    </w:p>
    <w:p w:rsidR="0084411F" w:rsidRDefault="0086346C">
      <w:pPr>
        <w:pStyle w:val="ConsPlusTitle0"/>
        <w:jc w:val="center"/>
      </w:pPr>
      <w:r>
        <w:t>БЮДЖЕТНОГО УЧРЕЖДЕНИЯ ЧУКОТСКОГО АВТОНОМНОГО ОКРУГА</w:t>
      </w:r>
    </w:p>
    <w:p w:rsidR="0084411F" w:rsidRDefault="0086346C">
      <w:pPr>
        <w:pStyle w:val="ConsPlusTitle0"/>
        <w:jc w:val="center"/>
      </w:pPr>
      <w:r>
        <w:t>И О ПРИЗНАНИИ УТРАТИВШИМИ СИЛУ НЕКОТОРЫХ ПОСТАНОВЛЕНИЙ</w:t>
      </w:r>
    </w:p>
    <w:p w:rsidR="0084411F" w:rsidRDefault="0086346C">
      <w:pPr>
        <w:pStyle w:val="ConsPlusTitle0"/>
        <w:jc w:val="center"/>
      </w:pPr>
      <w:r>
        <w:t>ПРАВИТЕЛЬСТВА ЧУКОТСКОГО АВТОНОМНОГО ОКРУГА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Normal0"/>
        <w:ind w:firstLine="540"/>
        <w:jc w:val="both"/>
      </w:pPr>
      <w:r>
        <w:t xml:space="preserve">В соответствии со </w:t>
      </w:r>
      <w:hyperlink r:id="rId6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статьей 9.2</w:t>
        </w:r>
      </w:hyperlink>
      <w:r>
        <w:t xml:space="preserve"> Федерального закона от 12 января 1996 года N 7-ФЗ "О некоммерческих организациях", </w:t>
      </w:r>
      <w:hyperlink r:id="rId7" w:tooltip="Федеральный закон от 03.11.2006 N 174-ФЗ (ред. от 24.06.2025, с изм. от 28.11.2025) &quot;Об автономных учреждениях&quot;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3 ноября 2006 года N 174-ФЗ "Об автономных учреждениях", </w:t>
      </w:r>
      <w:hyperlink r:id="rId8" w:tooltip="Постановление Правительства РФ от 26.07.2010 N 538 &quot;О порядке отнесения имущества автономного или бюджетного учреждения к категории особо ценного движимого имуществ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июля 2010 года N 538 "О порядке отнесения имущества автономного или бюджетного учреждения к категории особо ценного движимого имущества" постановляет: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определения видов и перечней особо ценного движимого имущества государственного автономного или бюджетного учреждения Чукотского автономного округа (далее - Порядок) согласно приложению к настоящему постановлению.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2. Установить со дня вступления в силу настоящего постановления и до 1 января 2026 года переходный период.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В течение переходного периода: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1) автономным и бюджетным учреждениям Чукотского автономного округа сформировать перечни особо ценного движимого имущества согласно критериям, установленным настоящим Порядком;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2) исполнительным органам Чукотского автономного округа, осуществляющим функции и полномочия учредителя, по согласованию с Департаментом финансов и имущественных отношений Чукотского автономного округа утвердить представленные учреждениями перечни особо ценного движимого имущества;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3) автономным и бюджетным учреждениям Чукотского автономного округа представить в Департамент финансов и имущественных отношений Чукотского автономного округа информацию для внесения;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4) сведений в Реестр государственного имущества Чукотского автономного округа.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3. Признать утратившими силу следующие постановления Правительства Чукотского автономного округа: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от 15 ноября 2010 года </w:t>
      </w:r>
      <w:hyperlink r:id="rId9" w:tooltip="Постановление Правительства Чукотского автономного округа от 15.11.2010 N 371 (ред. от 01.02.2011) &quot;О Порядке определения видов и перечней особо ценного движимого имущества государственного автономного или бюджетного учреждения Чукотского автономного округа&quot; -">
        <w:r>
          <w:rPr>
            <w:color w:val="0000FF"/>
          </w:rPr>
          <w:t>N 371</w:t>
        </w:r>
      </w:hyperlink>
      <w:r>
        <w:t xml:space="preserve"> "О порядке определения видов и перечней особо ценного движимого имущества государственного автономного или бюджетного учреждения чукотского </w:t>
      </w:r>
      <w:r>
        <w:lastRenderedPageBreak/>
        <w:t>автономного округа";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от 1 февраля 2011 года </w:t>
      </w:r>
      <w:hyperlink r:id="rId10" w:tooltip="Постановление Правительства Чукотского автономного округа от 01.02.2011 N 37 &quot;О внесении изменений в Постановление Правительства Чукотского автономного округа от 15 ноября 2010 года N 371&quot; ------------ Утратил силу или отменен {КонсультантПлюс}">
        <w:r>
          <w:rPr>
            <w:color w:val="0000FF"/>
          </w:rPr>
          <w:t>N 37</w:t>
        </w:r>
      </w:hyperlink>
      <w:r>
        <w:t xml:space="preserve"> "О внесении изменений в постановление Правительства Чукотского автономного округа от 15 ноября 2010 года N 371".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Департамент финансов и имущественных отношений Чукотского автономного округа (Калинова А.А.).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Normal0"/>
        <w:jc w:val="right"/>
      </w:pPr>
      <w:r>
        <w:t>Губернатор</w:t>
      </w:r>
    </w:p>
    <w:p w:rsidR="0084411F" w:rsidRDefault="0086346C">
      <w:pPr>
        <w:pStyle w:val="ConsPlusNormal0"/>
        <w:jc w:val="right"/>
      </w:pPr>
      <w:r>
        <w:t>Чукотского автономного округа</w:t>
      </w:r>
    </w:p>
    <w:p w:rsidR="0084411F" w:rsidRDefault="0086346C">
      <w:pPr>
        <w:pStyle w:val="ConsPlusNormal0"/>
        <w:jc w:val="right"/>
      </w:pPr>
      <w:r>
        <w:t>В.Г.КУЗНЕЦОВ</w:t>
      </w:r>
    </w:p>
    <w:p w:rsidR="0084411F" w:rsidRDefault="0084411F">
      <w:pPr>
        <w:pStyle w:val="ConsPlusNormal0"/>
        <w:jc w:val="both"/>
      </w:pPr>
    </w:p>
    <w:p w:rsidR="0084411F" w:rsidRDefault="0084411F">
      <w:pPr>
        <w:pStyle w:val="ConsPlusNormal0"/>
        <w:jc w:val="both"/>
      </w:pPr>
    </w:p>
    <w:p w:rsidR="0084411F" w:rsidRDefault="0084411F">
      <w:pPr>
        <w:pStyle w:val="ConsPlusNormal0"/>
        <w:jc w:val="both"/>
      </w:pPr>
    </w:p>
    <w:p w:rsidR="0084411F" w:rsidRDefault="0084411F">
      <w:pPr>
        <w:pStyle w:val="ConsPlusNormal0"/>
        <w:jc w:val="both"/>
      </w:pP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Normal0"/>
        <w:jc w:val="right"/>
        <w:outlineLvl w:val="0"/>
      </w:pPr>
      <w:r>
        <w:t>Приложение</w:t>
      </w:r>
    </w:p>
    <w:p w:rsidR="0084411F" w:rsidRDefault="0086346C">
      <w:pPr>
        <w:pStyle w:val="ConsPlusNormal0"/>
        <w:jc w:val="right"/>
      </w:pPr>
      <w:r>
        <w:t>к постановлению Правительства</w:t>
      </w:r>
    </w:p>
    <w:p w:rsidR="0084411F" w:rsidRDefault="0086346C">
      <w:pPr>
        <w:pStyle w:val="ConsPlusNormal0"/>
        <w:jc w:val="right"/>
      </w:pPr>
      <w:r>
        <w:t>Чукотского автономного округа</w:t>
      </w:r>
    </w:p>
    <w:p w:rsidR="0084411F" w:rsidRDefault="0086346C">
      <w:pPr>
        <w:pStyle w:val="ConsPlusNormal0"/>
        <w:jc w:val="right"/>
      </w:pPr>
      <w:r>
        <w:t>от 15 сентября 2025 г. N 528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Title0"/>
        <w:jc w:val="center"/>
      </w:pPr>
      <w:bookmarkStart w:id="1" w:name="P39"/>
      <w:bookmarkEnd w:id="1"/>
      <w:r>
        <w:t>ПОРЯДОК</w:t>
      </w:r>
    </w:p>
    <w:p w:rsidR="0084411F" w:rsidRDefault="0086346C">
      <w:pPr>
        <w:pStyle w:val="ConsPlusTitle0"/>
        <w:jc w:val="center"/>
      </w:pPr>
      <w:r>
        <w:t>ОПРЕДЕЛЕНИЯ ВИДОВ И ПЕРЕЧНЕЙ ОСОБО ЦЕННОГО ДВИЖИМОГО</w:t>
      </w:r>
    </w:p>
    <w:p w:rsidR="0084411F" w:rsidRDefault="0086346C">
      <w:pPr>
        <w:pStyle w:val="ConsPlusTitle0"/>
        <w:jc w:val="center"/>
      </w:pPr>
      <w:r>
        <w:t>ИМУЩЕСТВА ГОСУДАРСТВЕННОГО АВТОНОМНОГО ИЛИ БЮДЖЕТНОГО</w:t>
      </w:r>
    </w:p>
    <w:p w:rsidR="0084411F" w:rsidRDefault="0086346C">
      <w:pPr>
        <w:pStyle w:val="ConsPlusTitle0"/>
        <w:jc w:val="center"/>
      </w:pPr>
      <w:r>
        <w:t>УЧРЕЖДЕНИЯ ЧУКОТСКОГО АВТОНОМНОГО ОКРУГА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Title0"/>
        <w:jc w:val="center"/>
        <w:outlineLvl w:val="1"/>
      </w:pPr>
      <w:r>
        <w:t>1. Общие положения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Normal0"/>
        <w:ind w:firstLine="540"/>
        <w:jc w:val="both"/>
      </w:pPr>
      <w:r>
        <w:t xml:space="preserve">Настоящий Порядок разработан в соответствии со </w:t>
      </w:r>
      <w:hyperlink r:id="rId11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статьей 9.2</w:t>
        </w:r>
      </w:hyperlink>
      <w:r>
        <w:t xml:space="preserve"> Федерального закона от 12 января 1996 года N 7-ФЗ "О некоммерческих организациях", </w:t>
      </w:r>
      <w:hyperlink r:id="rId12" w:tooltip="Федеральный закон от 03.11.2006 N 174-ФЗ (ред. от 24.06.2025, с изм. от 28.11.2025) &quot;Об автономных учреждениях&quot;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3 ноября 2006 года N 174-ФЗ "Об автономных учреждениях", </w:t>
      </w:r>
      <w:hyperlink r:id="rId13" w:tooltip="Постановление Правительства РФ от 26.07.2010 N 538 &quot;О порядке отнесения имущества автономного или бюджетного учреждения к категории особо ценного движимого имуществ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июля 2010 года N 538 "О порядке отнесения имущества автономного или бюджетного учреждения к категории особо ценного движимого имущества" и устанавливает критерии отнесения движимого имущества государственного автономного учреждения, которое создано на базе имущества, находящегося в собственности Чукотского автономного округа, или бюджетного учреждения Чукотского автономного округа (далее - автономное или бюджетное учреждение) к категории особо ценного движимого имущества, определяет полномочия исполнительных органов Чукотского автономного округа, уполномоченных на принятие решений об отнесении движимого имущества автономных и бюджетных учреждений к категории особо ценного движимого имущества, а также порядок подготовки и принятия названных решений.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Title0"/>
        <w:jc w:val="center"/>
        <w:outlineLvl w:val="1"/>
      </w:pPr>
      <w:r>
        <w:t>2. Определение видов особо ценного движимого имущества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Normal0"/>
        <w:ind w:firstLine="540"/>
        <w:jc w:val="both"/>
      </w:pPr>
      <w:bookmarkStart w:id="2" w:name="P50"/>
      <w:bookmarkEnd w:id="2"/>
      <w:r>
        <w:t>2.1. К категории особо ценного движимого имущества автономного или бюджетного учреждения относятся следующие виды государственного имущества:</w:t>
      </w:r>
    </w:p>
    <w:p w:rsidR="0084411F" w:rsidRDefault="0086346C">
      <w:pPr>
        <w:pStyle w:val="ConsPlusNormal0"/>
        <w:spacing w:before="240"/>
        <w:ind w:firstLine="540"/>
        <w:jc w:val="both"/>
      </w:pPr>
      <w:bookmarkStart w:id="3" w:name="P51"/>
      <w:bookmarkEnd w:id="3"/>
      <w:r>
        <w:t xml:space="preserve">1) движимое имущество, балансовая стоимость которого превышает 200 000 (двести тысяч) </w:t>
      </w:r>
      <w:r>
        <w:lastRenderedPageBreak/>
        <w:t>рублей;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2) иное движимое имущество, балансовая стоимость которого составляет менее 200 000 (двести тысяч) рублей, но без которого осуществление автономным или бюджетным учреждением основных видов деятельности, предусмотренных уставами, будет существенно затруднено, в том числе транспортные средства, имущество, необходимое для обеспечения безопасной эксплуатации используемых учреждениями зданий, помещений и сооружений, средства связи и коммуникации, иные активы;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3)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 и Чукотского автономного округа, в том числе музейные коллекции и предметы, находящиеся в собственности Чукотского автономного округа и включенные в состав государственной части Музейного фонда Чукотского автономного округа, библиотечные фонды, отнесенные в установленном порядке к памятникам истории и культуры, документы Архивного фонда Чукотского автономного округа.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2.2. К категории особо ценного движимого имущества не может быть отнесено имущество, которое не предназначено для осуществления основной деятельности автономного или бюджетного учреждения, а также имущество, приобретенное автономным или бюджетным учреждением за счет приносящей доход деятельности, осуществляемой в соответствии с учредительными документами.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Title0"/>
        <w:jc w:val="center"/>
        <w:outlineLvl w:val="1"/>
      </w:pPr>
      <w:r>
        <w:t>3. Порядок отнесения государственного имущества</w:t>
      </w:r>
    </w:p>
    <w:p w:rsidR="0084411F" w:rsidRDefault="0086346C">
      <w:pPr>
        <w:pStyle w:val="ConsPlusTitle0"/>
        <w:jc w:val="center"/>
      </w:pPr>
      <w:r>
        <w:t>к категории особо ценного</w:t>
      </w:r>
    </w:p>
    <w:p w:rsidR="0084411F" w:rsidRDefault="0084411F">
      <w:pPr>
        <w:pStyle w:val="ConsPlusNormal0"/>
        <w:jc w:val="both"/>
      </w:pPr>
    </w:p>
    <w:p w:rsidR="0084411F" w:rsidRDefault="0086346C">
      <w:pPr>
        <w:pStyle w:val="ConsPlusNormal0"/>
        <w:ind w:firstLine="540"/>
        <w:jc w:val="both"/>
      </w:pPr>
      <w:r>
        <w:t>3.1. Перечни особо ценного движимого имущества автономного или бюджетного учреждения (далее - перечни особо ценного имущества) формируются исполнительными органами Чукотского автономного округа, осуществляющими функции и полномочия учредителя, по согласованию с Департаментом финансов и имущественных отношений Чукотского автономного округа (далее - Департамент финансов).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Перечни особо ценного имущества определяются в отношении каждого автономного и бюджетного учреждения, подведомственного соответствующему исполнительному органу Чукотского автономного округа.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Ведение перечней особо ценного имущества осуществляется автономным или бюджетным учреждением на основании сведений бухгалтерского учета государственного учреждения в разрезе сведений о полном наименовании объекта, отнесенного в установленном порядке к особо ценному движимому имуществу, его балансовой стоимости и об инвентарном номере (при наличии) или иных идентификационных признаках.</w:t>
      </w:r>
    </w:p>
    <w:p w:rsidR="0084411F" w:rsidRDefault="0086346C">
      <w:pPr>
        <w:pStyle w:val="ConsPlusNormal0"/>
        <w:spacing w:before="240"/>
        <w:ind w:firstLine="540"/>
        <w:jc w:val="both"/>
      </w:pPr>
      <w:bookmarkStart w:id="4" w:name="P62"/>
      <w:bookmarkEnd w:id="4"/>
      <w:r>
        <w:t>3.2. В случае создания, реорганизации, изменения типа существующего государственного учреждения Чукотского автономного округа, решение об утверждении перечней особо ценного имущества принимается Правительством Чукотского автономного округа.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3.3. Решение об отнесении имущества автономного или бюджетного учреждения к категории особо ценного движимого имущества и изменении перечней особо ценного движимого имущества автономного или бюджетного учреждения принимаются исполнительным органом Чукотского автономного округа, осуществляющим функции и полномочия учредителя, по согласованию с </w:t>
      </w:r>
      <w:r>
        <w:lastRenderedPageBreak/>
        <w:t xml:space="preserve">Департаментом финансов на основании видов особо ценного движимого имущества, определенных </w:t>
      </w:r>
      <w:hyperlink w:anchor="P50" w:tooltip="2.1. К категории особо ценного движимого имущества автономного или бюджетного учреждения относятся следующие виды государственного имущества: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84411F" w:rsidRDefault="0086346C">
      <w:pPr>
        <w:pStyle w:val="ConsPlusNormal0"/>
        <w:spacing w:before="240"/>
        <w:ind w:firstLine="540"/>
        <w:jc w:val="both"/>
      </w:pPr>
      <w:bookmarkStart w:id="5" w:name="P64"/>
      <w:bookmarkEnd w:id="5"/>
      <w:r>
        <w:t>3.4. Решение об исключении имущества из категории особо ценного движимого имущества автономного или бюджетного учреждения принимается исполнительным органом Чукотского автономного округа, осуществляющим функции и полномочия учредителя, на основании предложений руководителей автономных или бюджетных учреждений.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Уменьшение балансовой стоимости движимого имущества ниже предела, указанного в </w:t>
      </w:r>
      <w:hyperlink w:anchor="P51" w:tooltip="1) движимое имущество, балансовая стоимость которого превышает 200 000 (двести тысяч) рублей;">
        <w:r>
          <w:rPr>
            <w:color w:val="0000FF"/>
          </w:rPr>
          <w:t>подпункте 1 пункта 2.1</w:t>
        </w:r>
      </w:hyperlink>
      <w:r>
        <w:t xml:space="preserve"> настоящего Порядка, не является основанием для принятия решения об исключении соответствующего имущества автономного или бюджетного учреждения из категории особо ценного движимого имущества.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3.5. Автономные и бюджетные учреждения в течение пяти рабочих дней после принятия имущества к бюджетному учету направляют Учредителю предложения по включению имущества в состав особо ценного.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Учредитель в течение пяти рабочих дней со дня поступления обращения от автономного или бюджетного учреждения проверяет заявленное движимое имущество на соответствие критериям, указанным в </w:t>
      </w:r>
      <w:hyperlink w:anchor="P50" w:tooltip="2.1. К категории особо ценного движимого имущества автономного или бюджетного учреждения относятся следующие виды государственного имущества: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По результатам рассмотрения обращения Учредитель: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1) в случае несоответствия заявленного движимого имущества критериям, указанным в </w:t>
      </w:r>
      <w:hyperlink w:anchor="P50" w:tooltip="2.1. К категории особо ценного движимого имущества автономного или бюджетного учреждения относятся следующие виды государственного имущества:">
        <w:r>
          <w:rPr>
            <w:color w:val="0000FF"/>
          </w:rPr>
          <w:t>пункте 2.1</w:t>
        </w:r>
      </w:hyperlink>
      <w:r>
        <w:t xml:space="preserve"> настоящего Порядка, принимает решение об отказе в формировании перечней особо ценного имущества, и уведомляет об этом автономное или бюджетное учреждение;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2) в случае соответствия заявленного движимого имущества критериям, указанным в </w:t>
      </w:r>
      <w:hyperlink w:anchor="P50" w:tooltip="2.1. К категории особо ценного движимого имущества автономного или бюджетного учреждения относятся следующие виды государственного имущества:">
        <w:r>
          <w:rPr>
            <w:color w:val="0000FF"/>
          </w:rPr>
          <w:t>пункте 2.1</w:t>
        </w:r>
      </w:hyperlink>
      <w:r>
        <w:t xml:space="preserve"> настоящего Порядка, направляет сформированные перечни особо ценного имущества для согласования в Департамент финансов.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Департамент финансов в течение пяти рабочих дней рассматривает перечни особо ценного имущества на соответствие критериям, указанным в </w:t>
      </w:r>
      <w:hyperlink w:anchor="P50" w:tooltip="2.1. К категории особо ценного движимого имущества автономного или бюджетного учреждения относятся следующие виды государственного имущества:">
        <w:r>
          <w:rPr>
            <w:color w:val="0000FF"/>
          </w:rPr>
          <w:t>пункте 2.1</w:t>
        </w:r>
      </w:hyperlink>
      <w:r>
        <w:t xml:space="preserve"> настоящего Порядка, и принимает решение о согласовании либо об отказе в согласовании перечней особо ценного имущества и направляет принятое решение Учредителю автономного или бюджетного учреждения.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 xml:space="preserve">Заверенные копии решений, указанных в </w:t>
      </w:r>
      <w:hyperlink w:anchor="P62" w:tooltip="3.2. В случае создания, реорганизации, изменения типа существующего государственного учреждения Чукотского автономного округа, решение об утверждении перечней особо ценного имущества принимается Правительством Чукотского автономного округа.">
        <w:r>
          <w:rPr>
            <w:color w:val="0000FF"/>
          </w:rPr>
          <w:t>пунктах 3.2</w:t>
        </w:r>
      </w:hyperlink>
      <w:r>
        <w:t xml:space="preserve"> - </w:t>
      </w:r>
      <w:hyperlink w:anchor="P64" w:tooltip="3.4. Решение об исключении имущества из категории особо ценного движимого имущества автономного или бюджетного учреждения принимается исполнительным органом Чукотского автономного округа, осуществляющим функции и полномочия учредителя, на основании предложений">
        <w:r>
          <w:rPr>
            <w:color w:val="0000FF"/>
          </w:rPr>
          <w:t>3.4</w:t>
        </w:r>
      </w:hyperlink>
      <w:r>
        <w:t xml:space="preserve"> настоящего Порядка, в трехдневный срок со дня их издания направляются государственным учреждениям и в Департамент финансов.</w:t>
      </w:r>
    </w:p>
    <w:p w:rsidR="0084411F" w:rsidRDefault="0086346C">
      <w:pPr>
        <w:pStyle w:val="ConsPlusNormal0"/>
        <w:spacing w:before="240"/>
        <w:ind w:firstLine="540"/>
        <w:jc w:val="both"/>
      </w:pPr>
      <w:r>
        <w:t>3.6. Департамент финансов на основании поступивших документов, вносит соответствующие сведения об особо ценном движимом имуществе автономного или бюджетного учреждения в Реестр государственного имущества Чукотского автономного округа.</w:t>
      </w:r>
    </w:p>
    <w:p w:rsidR="0084411F" w:rsidRDefault="0084411F">
      <w:pPr>
        <w:pStyle w:val="ConsPlusNormal0"/>
        <w:jc w:val="both"/>
      </w:pPr>
    </w:p>
    <w:p w:rsidR="0084411F" w:rsidRDefault="0084411F">
      <w:pPr>
        <w:pStyle w:val="ConsPlusNormal0"/>
        <w:jc w:val="both"/>
      </w:pPr>
    </w:p>
    <w:p w:rsidR="0084411F" w:rsidRDefault="0084411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4411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05" w:rsidRDefault="0086346C">
      <w:r>
        <w:separator/>
      </w:r>
    </w:p>
  </w:endnote>
  <w:endnote w:type="continuationSeparator" w:id="0">
    <w:p w:rsidR="00096A05" w:rsidRDefault="0086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1F" w:rsidRDefault="008441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4411F">
      <w:trPr>
        <w:trHeight w:hRule="exact" w:val="1663"/>
      </w:trPr>
      <w:tc>
        <w:tcPr>
          <w:tcW w:w="1650" w:type="pct"/>
          <w:vAlign w:val="center"/>
        </w:tcPr>
        <w:p w:rsidR="0084411F" w:rsidRDefault="0086346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4411F" w:rsidRDefault="004D5EF4">
          <w:pPr>
            <w:pStyle w:val="ConsPlusNormal0"/>
            <w:jc w:val="center"/>
          </w:pPr>
          <w:hyperlink r:id="rId1">
            <w:r w:rsidR="0086346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4411F" w:rsidRDefault="0086346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D5EF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D5EF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4411F" w:rsidRDefault="0086346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1F" w:rsidRDefault="0084411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4411F">
      <w:trPr>
        <w:trHeight w:hRule="exact" w:val="1663"/>
      </w:trPr>
      <w:tc>
        <w:tcPr>
          <w:tcW w:w="1650" w:type="pct"/>
          <w:vAlign w:val="center"/>
        </w:tcPr>
        <w:p w:rsidR="0084411F" w:rsidRDefault="0086346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4411F" w:rsidRDefault="004D5EF4">
          <w:pPr>
            <w:pStyle w:val="ConsPlusNormal0"/>
            <w:jc w:val="center"/>
          </w:pPr>
          <w:hyperlink r:id="rId1">
            <w:r w:rsidR="0086346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4411F" w:rsidRDefault="0086346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D5EF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D5EF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4411F" w:rsidRDefault="0086346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05" w:rsidRDefault="0086346C">
      <w:r>
        <w:separator/>
      </w:r>
    </w:p>
  </w:footnote>
  <w:footnote w:type="continuationSeparator" w:id="0">
    <w:p w:rsidR="00096A05" w:rsidRDefault="0086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4411F">
      <w:trPr>
        <w:trHeight w:hRule="exact" w:val="1683"/>
      </w:trPr>
      <w:tc>
        <w:tcPr>
          <w:tcW w:w="2700" w:type="pct"/>
          <w:vAlign w:val="center"/>
        </w:tcPr>
        <w:p w:rsidR="0084411F" w:rsidRDefault="008634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Чукотского автономного округа от 15.09.2025 N 528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определения видов ...</w:t>
          </w:r>
        </w:p>
      </w:tc>
      <w:tc>
        <w:tcPr>
          <w:tcW w:w="2300" w:type="pct"/>
          <w:vAlign w:val="center"/>
        </w:tcPr>
        <w:p w:rsidR="0084411F" w:rsidRDefault="0086346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 w:rsidR="0084411F" w:rsidRDefault="008441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411F" w:rsidRDefault="0084411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4411F">
      <w:trPr>
        <w:trHeight w:hRule="exact" w:val="1683"/>
      </w:trPr>
      <w:tc>
        <w:tcPr>
          <w:tcW w:w="2700" w:type="pct"/>
          <w:vAlign w:val="center"/>
        </w:tcPr>
        <w:p w:rsidR="0084411F" w:rsidRDefault="008634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Чукотского автономного округа от 15.09.2025 N 528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определения видов ...</w:t>
          </w:r>
        </w:p>
      </w:tc>
      <w:tc>
        <w:tcPr>
          <w:tcW w:w="2300" w:type="pct"/>
          <w:vAlign w:val="center"/>
        </w:tcPr>
        <w:p w:rsidR="0084411F" w:rsidRDefault="0086346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 w:rsidR="0084411F" w:rsidRDefault="008441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411F" w:rsidRDefault="0084411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1F"/>
    <w:rsid w:val="00096A05"/>
    <w:rsid w:val="004D5EF4"/>
    <w:rsid w:val="0084411F"/>
    <w:rsid w:val="008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B2EF"/>
  <w15:docId w15:val="{2700F9AC-5402-488F-BE39-75C681D8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3061&amp;date=19.03.2026&amp;dst=100007&amp;field=134" TargetMode="External"/><Relationship Id="rId13" Type="http://schemas.openxmlformats.org/officeDocument/2006/relationships/hyperlink" Target="https://login.consultant.ru/link/?req=doc&amp;base=LAW&amp;n=103061&amp;date=19.03.2026&amp;dst=100007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376&amp;date=19.03.2026&amp;dst=11&amp;field=134" TargetMode="External"/><Relationship Id="rId12" Type="http://schemas.openxmlformats.org/officeDocument/2006/relationships/hyperlink" Target="https://login.consultant.ru/link/?req=doc&amp;base=LAW&amp;n=508376&amp;date=19.03.2026&amp;dst=11&amp;fie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104&amp;date=19.03.2026&amp;dst=244&amp;field=134" TargetMode="External"/><Relationship Id="rId11" Type="http://schemas.openxmlformats.org/officeDocument/2006/relationships/hyperlink" Target="https://login.consultant.ru/link/?req=doc&amp;base=LAW&amp;n=527104&amp;date=19.03.2026&amp;dst=244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442&amp;n=6388&amp;date=19.03.2026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42&amp;n=6965&amp;date=19.03.202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Чукотского автономного округа от 15.09.2025 N 528
"Об утверждении Порядка определения видов и перечней особо ценного движимого имущества государственного автономного или бюджетного учреждения Чукотского автономного округа и о п</vt:lpstr>
    </vt:vector>
  </TitlesOfParts>
  <Company>КонсультантПлюс Версия 4025.00.50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Чукотского автономного округа от 15.09.2025 N 528
"Об утверждении Порядка определения видов и перечней особо ценного движимого имущества государственного автономного или бюджетного учреждения Чукотского автономного округа и о признании утратившими силу некоторых постановлений Правительства Чукотского автономного округа"</dc:title>
  <dc:creator>Дмитриева Оксана Юрьевна</dc:creator>
  <cp:lastModifiedBy>Дмитриева Оксана Юрьевна</cp:lastModifiedBy>
  <cp:revision>3</cp:revision>
  <dcterms:created xsi:type="dcterms:W3CDTF">2026-03-19T00:23:00Z</dcterms:created>
  <dcterms:modified xsi:type="dcterms:W3CDTF">2026-03-19T00:30:00Z</dcterms:modified>
</cp:coreProperties>
</file>