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26" w:rsidRPr="00E56E26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E56E26" w:rsidRPr="00E56E26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114E44" wp14:editId="32F449D7">
            <wp:extent cx="730250" cy="927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26" w:rsidRPr="00E56E26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E26" w:rsidRPr="00E56E26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ДЕПАРТАМЕНТ ПРОМЫШЛЕННОЙ ПОЛИТИКИ </w:t>
      </w:r>
    </w:p>
    <w:p w:rsidR="00E56E26" w:rsidRPr="00E56E26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ЧУКОТСКОГО АВТОНОМНОГО ОКРУГА</w:t>
      </w:r>
    </w:p>
    <w:p w:rsidR="00E56E26" w:rsidRPr="00E56E26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E26" w:rsidRPr="00E56E26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E56E26" w:rsidRPr="00E56E26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27"/>
        <w:gridCol w:w="2844"/>
        <w:gridCol w:w="991"/>
        <w:gridCol w:w="1133"/>
        <w:gridCol w:w="4359"/>
      </w:tblGrid>
      <w:tr w:rsidR="00E56E26" w:rsidRPr="00E56E26" w:rsidTr="00704FCF">
        <w:tc>
          <w:tcPr>
            <w:tcW w:w="267" w:type="pct"/>
          </w:tcPr>
          <w:p w:rsidR="00E56E26" w:rsidRPr="00E56E26" w:rsidRDefault="00E56E26" w:rsidP="0070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443" w:type="pct"/>
            <w:tcBorders>
              <w:bottom w:val="single" w:sz="4" w:space="0" w:color="auto"/>
            </w:tcBorders>
          </w:tcPr>
          <w:p w:rsidR="00E56E26" w:rsidRPr="00E56E26" w:rsidRDefault="00E56E26" w:rsidP="0070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</w:p>
        </w:tc>
        <w:tc>
          <w:tcPr>
            <w:tcW w:w="503" w:type="pct"/>
          </w:tcPr>
          <w:p w:rsidR="00E56E26" w:rsidRPr="00E56E26" w:rsidRDefault="00E56E26" w:rsidP="0070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5" w:type="pct"/>
            <w:tcBorders>
              <w:bottom w:val="single" w:sz="4" w:space="0" w:color="auto"/>
            </w:tcBorders>
          </w:tcPr>
          <w:p w:rsidR="00E56E26" w:rsidRPr="00E56E26" w:rsidRDefault="00E56E26" w:rsidP="0070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2" w:type="pct"/>
          </w:tcPr>
          <w:p w:rsidR="00E56E26" w:rsidRPr="00E56E26" w:rsidRDefault="00E56E26" w:rsidP="0070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Анадырь</w:t>
            </w:r>
          </w:p>
        </w:tc>
      </w:tr>
    </w:tbl>
    <w:p w:rsidR="00E56E26" w:rsidRPr="00E56E26" w:rsidRDefault="00E56E26" w:rsidP="00E56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E26" w:rsidRPr="00E56E26" w:rsidRDefault="00E56E26" w:rsidP="00E56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29"/>
      </w:tblGrid>
      <w:tr w:rsidR="00E56E26" w:rsidRPr="00E56E26" w:rsidTr="00704FCF">
        <w:trPr>
          <w:trHeight w:val="1353"/>
        </w:trPr>
        <w:tc>
          <w:tcPr>
            <w:tcW w:w="6629" w:type="dxa"/>
          </w:tcPr>
          <w:p w:rsidR="00E56E26" w:rsidRPr="00E56E26" w:rsidRDefault="00E56E26" w:rsidP="00E5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6E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на 2022 годы Государственной жилищной инспекции Департамента промышленной политики Чукотского автономного округа при организации 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 </w:t>
            </w:r>
          </w:p>
        </w:tc>
      </w:tr>
    </w:tbl>
    <w:p w:rsidR="00E56E26" w:rsidRPr="00E56E26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E26" w:rsidRPr="00E56E26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E26" w:rsidRPr="00E56E26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 </w:t>
      </w:r>
    </w:p>
    <w:p w:rsidR="00E56E26" w:rsidRPr="00E56E26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E26" w:rsidRPr="00E56E26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E56E26" w:rsidRPr="00E56E26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E26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прилагаемую </w:t>
      </w:r>
      <w:r w:rsidRPr="00E56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на 2022 годы Государственной жилищной инспекции Департамента промышленной политики Чукотского автономного округа при организации </w:t>
      </w:r>
      <w:r w:rsidRPr="001A3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осуществлении регионального государственного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лицензионного контроля за осуществлением предпринимательской деятельности по управлению многоквартирными домами</w:t>
      </w:r>
      <w:r w:rsidRPr="001A31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sub_2"/>
    </w:p>
    <w:p w:rsidR="00E56E26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Start w:id="1" w:name="sub_1301"/>
      <w:bookmarkEnd w:id="0"/>
      <w:r w:rsidRPr="001A3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жилищной инспекции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(Ермаков Д.С.) </w:t>
      </w:r>
      <w:r w:rsidRPr="001A3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пяти дней со дня подписания настоящего приказа, разместить его на странице Департамента промышленной политики Чукотского автономного округа официального сайта Чукотского автономного округа в информационно-телекоммуникационной сети Интернет.</w:t>
      </w:r>
      <w:bookmarkStart w:id="2" w:name="sub_3"/>
      <w:bookmarkEnd w:id="1"/>
    </w:p>
    <w:p w:rsidR="00E56E26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6E26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3. </w:t>
      </w:r>
      <w:r w:rsidRPr="001A3161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 исполнением настоящего приказа возложить на Государственную жилищную инспекцию (Ермаков Д.С.).</w:t>
      </w:r>
    </w:p>
    <w:p w:rsidR="00E56E26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56E26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56E26" w:rsidRPr="001A3161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88"/>
        <w:gridCol w:w="3258"/>
      </w:tblGrid>
      <w:tr w:rsidR="00E56E26" w:rsidRPr="001A3161" w:rsidTr="00704FCF"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bookmarkEnd w:id="2"/>
          <w:p w:rsidR="00E56E26" w:rsidRPr="001A3161" w:rsidRDefault="00E56E26" w:rsidP="0070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1A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Департамента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E56E26" w:rsidRPr="001A3161" w:rsidRDefault="00E56E26" w:rsidP="0070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1A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A3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Бочкарев</w:t>
            </w:r>
          </w:p>
        </w:tc>
      </w:tr>
    </w:tbl>
    <w:p w:rsidR="00E56E26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56E26" w:rsidSect="001A3161">
          <w:pgSz w:w="11906" w:h="16838"/>
          <w:pgMar w:top="567" w:right="709" w:bottom="851" w:left="1559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E56E26" w:rsidRPr="001A3161" w:rsidTr="00704FCF">
        <w:trPr>
          <w:trHeight w:val="654"/>
        </w:trPr>
        <w:tc>
          <w:tcPr>
            <w:tcW w:w="5351" w:type="dxa"/>
          </w:tcPr>
          <w:p w:rsidR="00E56E26" w:rsidRPr="001A3161" w:rsidRDefault="00E56E26" w:rsidP="00704F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3" w:name="_GoBack"/>
            <w:bookmarkEnd w:id="3"/>
            <w:r w:rsidRPr="001A3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УТВЕРЖДЕНА</w:t>
            </w:r>
          </w:p>
          <w:p w:rsidR="00E56E26" w:rsidRPr="001A3161" w:rsidRDefault="00E56E26" w:rsidP="00704F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приказом Департамента промышленной политики Чукотского автономного округа от ________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A3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№ _____</w:t>
            </w:r>
          </w:p>
        </w:tc>
      </w:tr>
    </w:tbl>
    <w:p w:rsidR="00E56E26" w:rsidRPr="001A3161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56E26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2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761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РОГРАММА</w:t>
      </w:r>
    </w:p>
    <w:p w:rsidR="00E56E26" w:rsidRPr="00FC21FF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2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на 2022 годы Государственной жилищной инспекции Департамента промышленной политики Чукотского автономного округа при организации и осуществлении регионального государственного </w:t>
      </w:r>
      <w:r w:rsidRPr="00E56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лицензионного контроля за осуществлением предпринимательской деятельности по управлению многоквартирными домами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E56E26" w:rsidRPr="001A3161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56E26" w:rsidRPr="001A3161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316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E56E26" w:rsidRPr="001A3161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56E26" w:rsidRPr="001A3161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31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ценностями на 2022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A31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 (далее – Программа), направленна на предупреждение нарушений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лицензионных</w:t>
      </w:r>
      <w:r w:rsidRPr="001A31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требований</w:t>
      </w:r>
      <w:r w:rsidR="00AB72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требования)</w:t>
      </w:r>
      <w:r w:rsidRPr="001A31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соблюдение которых оценивается Государственной жилищной инспекцией Департамента промышленной политики Чукотского автономного округа (далее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Инспекция</w:t>
      </w:r>
      <w:r w:rsidRPr="001A31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при проведении мероприятий по контролю в рамках осуществления регионального государственного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лицензионного контроля за осуществлением предпринимательской деятельности по управлению многоквартирными домами</w:t>
      </w:r>
      <w:r w:rsidR="00AB7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контроль)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A31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A31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разработана в соответствии с положениями Федерального закона от 31 июля 2020 года № 248-ФЗ «О государственном контроле (надзоре) и муниципальном контроле в Российской Федерации» (далее – Федеральный закон № 248-ФЗ) и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E56E26" w:rsidRPr="001A3161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56E26" w:rsidRPr="00BF690A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sub_4"/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F690A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вида контроля (надзора),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</w:t>
      </w:r>
    </w:p>
    <w:p w:rsidR="00E56E26" w:rsidRPr="001A3161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56E26" w:rsidRDefault="00E56E26" w:rsidP="00E56E2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16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bookmarkStart w:id="5" w:name="sub_5"/>
      <w:bookmarkEnd w:id="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Объектами контроля являются деятельность (действия, бездействие) контролируемых лиц, в рамках которой должны соблюдаться требования, установленные к предпринимательской деятельности по управлению многоквартирными домами.</w:t>
      </w:r>
    </w:p>
    <w:p w:rsidR="00AB7284" w:rsidRDefault="00AB7284" w:rsidP="00AB72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состоянию на 2021 год в реестре лицензий Чукотского автономного округа содержатся сведения о 16 управляющих организациях. Инспекцией в рамках контроля в отношении юридических лиц было проведено 130 внеплановых проверок, по результатам которых было выявлено 34 нарушения, выдано 17 предписаний, составлено 29 протоколов об административных правонарушениях.</w:t>
      </w:r>
    </w:p>
    <w:p w:rsidR="00AB7284" w:rsidRDefault="00AB7284" w:rsidP="00AB72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Основная масса нарушений выявленных в рамках проверок 2020-2021 годах, это:</w:t>
      </w:r>
    </w:p>
    <w:p w:rsidR="00AB7284" w:rsidRPr="00864F5E" w:rsidRDefault="00AB7284" w:rsidP="00AB72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58 процентов – нарушения, связанные с содержанием и эксплуатацией жилищного фонда;  </w:t>
      </w:r>
    </w:p>
    <w:p w:rsidR="00AB7284" w:rsidRDefault="00AB7284" w:rsidP="00AB72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23 процента</w:t>
      </w:r>
      <w:r w:rsidRPr="0086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86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нарушения по раскрытию информации в системе ГИС ЖКХ;</w:t>
      </w:r>
    </w:p>
    <w:p w:rsidR="00AB7284" w:rsidRDefault="00AB7284" w:rsidP="00AB72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14 процентов – нарушения, связанные с режимом и качеством предоставления коммунальных услуг;</w:t>
      </w:r>
    </w:p>
    <w:p w:rsidR="00AB7284" w:rsidRDefault="00AB7284" w:rsidP="00AB72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 процента – нарушения, связанные с порядком начисления платы за жилищно-коммунальные услуги. </w:t>
      </w:r>
    </w:p>
    <w:p w:rsidR="00E56E26" w:rsidRDefault="00E56E26" w:rsidP="00E56E2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A316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1A316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B79ED">
        <w:rPr>
          <w:rFonts w:ascii="Times New Roman" w:eastAsiaTheme="minorEastAsia" w:hAnsi="Times New Roman"/>
          <w:sz w:val="28"/>
          <w:szCs w:val="28"/>
          <w:lang w:eastAsia="ru-RU"/>
        </w:rPr>
        <w:t>Департаментом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промышленной политики Чукотского автономного округа (далее – Департамент) принят и опубликован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странице Департамента официального сайта Чукотского автономного округа в информационно-телекоммуникационной сети Интернет (далее – страница Департамента в сети Интернет)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приказ от 2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декабря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20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20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г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ода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242-од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 «Об утверждении П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рограммы профилактики нарушений обязательных требований на 2021 год».</w:t>
      </w:r>
    </w:p>
    <w:p w:rsidR="00E56E26" w:rsidRDefault="00E56E26" w:rsidP="00E56E2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В рамках реализации данного приказа на ежегодной основе на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странице Департамента в сети Интернет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размещается обзор результатов правоприменительной практики контрольно-надзорной деятельности в под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надзорной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сфере.</w:t>
      </w:r>
    </w:p>
    <w:p w:rsidR="00E56E26" w:rsidRPr="00BD0684" w:rsidRDefault="00E56E26" w:rsidP="00E56E2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Программа направлена на повышение эффективности предупреждения нарушений требований и повышение правовой грамотности контролируемых лиц.</w:t>
      </w:r>
    </w:p>
    <w:p w:rsidR="00E56E26" w:rsidRDefault="00E56E26" w:rsidP="00E56E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BD068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Наиболее значимыми рисками в деятельности </w:t>
      </w:r>
      <w:r w:rsidRPr="00BD0684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Pr="00BD0684">
        <w:rPr>
          <w:rFonts w:ascii="Times New Roman" w:eastAsia="Times New Roman" w:hAnsi="Times New Roman"/>
          <w:strike/>
          <w:sz w:val="28"/>
          <w:szCs w:val="28"/>
          <w:lang w:val="x-none" w:eastAsia="x-none"/>
        </w:rPr>
        <w:t xml:space="preserve"> </w:t>
      </w:r>
      <w:r w:rsidRPr="00BD0684">
        <w:rPr>
          <w:rFonts w:ascii="Times New Roman" w:eastAsia="Times New Roman" w:hAnsi="Times New Roman"/>
          <w:sz w:val="28"/>
          <w:szCs w:val="28"/>
          <w:lang w:val="x-none" w:eastAsia="x-none"/>
        </w:rPr>
        <w:t>являются:</w:t>
      </w:r>
    </w:p>
    <w:p w:rsidR="00E56E26" w:rsidRDefault="00E56E26" w:rsidP="00E56E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ED22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риск причинения вреда жизни, здоровью граждан;</w:t>
      </w:r>
    </w:p>
    <w:p w:rsidR="00E56E26" w:rsidRDefault="00E56E26" w:rsidP="00E56E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ED22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риск возникновения угрозы причинения вреда жизни, здоровью граждан;</w:t>
      </w:r>
    </w:p>
    <w:p w:rsidR="00E56E26" w:rsidRDefault="00E56E26" w:rsidP="00E56E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ED22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риск допущения нарушения прав потребителей;</w:t>
      </w:r>
    </w:p>
    <w:p w:rsidR="00E56E26" w:rsidRPr="00ED228C" w:rsidRDefault="00E56E26" w:rsidP="00E56E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ED22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риск причинения материального ущерба.</w:t>
      </w:r>
    </w:p>
    <w:p w:rsidR="00E56E26" w:rsidRPr="00BD0684" w:rsidRDefault="00E56E26" w:rsidP="00E56E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В целях предотвращение рисков причинения вреда охраняемым законом ценностям, предупреждения нарушений требований пров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одились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профилактические мероприятия, предусмотренные планом-графиком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проведения публичных мероприятий (обсуждений) Департамента в рамках осуществления контрольно-надзорной деятельности в 2021 году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утверждённым приказом Департамента от 28 декабря 2020 года № 248-од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E56E26" w:rsidRDefault="00E56E26" w:rsidP="00E56E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BD0684">
        <w:rPr>
          <w:rFonts w:ascii="Times New Roman" w:eastAsia="Times New Roman" w:hAnsi="Times New Roman"/>
          <w:sz w:val="28"/>
          <w:szCs w:val="28"/>
          <w:lang w:eastAsia="x-none"/>
        </w:rPr>
        <w:t xml:space="preserve">Кроме того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странице Департамента в сети Интернет </w:t>
      </w:r>
      <w:r w:rsidRPr="00BD0684">
        <w:rPr>
          <w:rFonts w:ascii="Times New Roman" w:eastAsia="Times New Roman" w:hAnsi="Times New Roman"/>
          <w:sz w:val="28"/>
          <w:szCs w:val="28"/>
          <w:lang w:eastAsia="x-none"/>
        </w:rPr>
        <w:t>размещены:</w:t>
      </w:r>
    </w:p>
    <w:p w:rsidR="00E56E26" w:rsidRDefault="00E56E26" w:rsidP="00E56E2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приказ от 2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8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 декабря 2020 г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ода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246-од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«Об утверждении перечней нормативных правовых актов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или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 xml:space="preserve">их отдельных положений, содержащих обязательные требования, оценка соблюдения которых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является предметом регионального </w:t>
      </w:r>
      <w:r w:rsidRPr="00BD0684">
        <w:rPr>
          <w:rFonts w:ascii="Times New Roman" w:eastAsiaTheme="minorEastAsia" w:hAnsi="Times New Roman"/>
          <w:sz w:val="28"/>
          <w:szCs w:val="28"/>
          <w:lang w:eastAsia="ru-RU"/>
        </w:rPr>
        <w:t>государственного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контроля (надзора)»;</w:t>
      </w:r>
    </w:p>
    <w:p w:rsidR="00E56E26" w:rsidRDefault="00E56E26" w:rsidP="00E56E2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приказ от 28 декабря 2020 года № 249-од «Об утверждении обзоров (обобщений) правоприменительной практики при осуществлении контрольно-надзорной деятельности в 2020 году»;</w:t>
      </w:r>
    </w:p>
    <w:p w:rsidR="00E56E26" w:rsidRDefault="00E56E26" w:rsidP="00E56E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приказ от 20 октября 2020 года № 183-од «Об утверждении ежегодных планов проведения плановых проверок на 2021 год»;</w:t>
      </w:r>
    </w:p>
    <w:p w:rsidR="00E56E26" w:rsidRPr="00DB0161" w:rsidRDefault="00E56E26" w:rsidP="00E56E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DB0161">
        <w:rPr>
          <w:rFonts w:ascii="Times New Roman" w:eastAsia="Times New Roman" w:hAnsi="Times New Roman"/>
          <w:sz w:val="28"/>
          <w:szCs w:val="28"/>
          <w:lang w:eastAsia="x-none"/>
        </w:rPr>
        <w:t>приказ от 28 декабря 2020 года № 250-од «</w:t>
      </w:r>
      <w:r w:rsidRPr="00DB0161">
        <w:rPr>
          <w:rFonts w:ascii="Times New Roman" w:hAnsi="Times New Roman"/>
          <w:sz w:val="28"/>
          <w:szCs w:val="28"/>
        </w:rPr>
        <w:t xml:space="preserve">Об утверждении отчётов о проведении публичных мероприятий Департаментом промышленной политики </w:t>
      </w:r>
      <w:r w:rsidRPr="00DB0161">
        <w:rPr>
          <w:rFonts w:ascii="Times New Roman" w:hAnsi="Times New Roman"/>
          <w:sz w:val="28"/>
          <w:szCs w:val="28"/>
        </w:rPr>
        <w:lastRenderedPageBreak/>
        <w:t>Чукотского автономного округа в рамках осуществления контрольно-надзорной деятельности в 2020 году».</w:t>
      </w:r>
    </w:p>
    <w:p w:rsidR="00E56E26" w:rsidRPr="001A3161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Дополнительно </w:t>
      </w:r>
      <w:r w:rsidRPr="001A31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размещено публикаций и пресс-релизов в средствах массовой информации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38, </w:t>
      </w:r>
      <w:r w:rsidRPr="001A31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проведено публичных мероприятий – 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1A31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проведено 4 семинар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</w:t>
      </w:r>
      <w:r w:rsidRPr="001A31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вопросам соблюдения требов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AB72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ний.</w:t>
      </w:r>
    </w:p>
    <w:bookmarkEnd w:id="5"/>
    <w:p w:rsidR="00E56E26" w:rsidRPr="001A3161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56E26" w:rsidRPr="001A3161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A316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3. Цели и задачи реализации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r w:rsidRPr="001A316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рограммы</w:t>
      </w:r>
    </w:p>
    <w:p w:rsidR="00E56E26" w:rsidRPr="001A3161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56E26" w:rsidRDefault="00E56E26" w:rsidP="00E56E26">
      <w:pPr>
        <w:pStyle w:val="-11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 </w:t>
      </w:r>
      <w:r w:rsidRPr="002D0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Целями проведения профилактических мероприятий являются:</w:t>
      </w:r>
    </w:p>
    <w:p w:rsidR="00E56E26" w:rsidRDefault="00E56E26" w:rsidP="00E56E26">
      <w:pPr>
        <w:pStyle w:val="-11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прозрачности деятельности по осуществлению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B72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56E26" w:rsidRDefault="00E56E26" w:rsidP="00E56E26">
      <w:pPr>
        <w:pStyle w:val="-11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предупреждение и сокращение случаев нарушения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контролируемыми лицами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требований;</w:t>
      </w:r>
    </w:p>
    <w:p w:rsidR="00E56E26" w:rsidRDefault="00E56E26" w:rsidP="00E56E26">
      <w:pPr>
        <w:pStyle w:val="-11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снижение издержек и административной нагрузки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контролируемых лиц;</w:t>
      </w:r>
    </w:p>
    <w:p w:rsidR="00E56E26" w:rsidRDefault="00E56E26" w:rsidP="00E56E26">
      <w:pPr>
        <w:pStyle w:val="-11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разъяснение контрол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ируемым лицам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требований;</w:t>
      </w:r>
    </w:p>
    <w:p w:rsidR="00E56E26" w:rsidRDefault="00E56E26" w:rsidP="00E56E26">
      <w:pPr>
        <w:pStyle w:val="-11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мотивации к добросовестному поведению, и как следствие, снижени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уровня ущерба охраняемым законом ценностям.</w:t>
      </w:r>
    </w:p>
    <w:p w:rsidR="00E56E26" w:rsidRDefault="00E56E26" w:rsidP="00E56E26">
      <w:pPr>
        <w:pStyle w:val="-11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 </w:t>
      </w:r>
      <w:r w:rsidRPr="002D0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Основными задачами профилактических мероприятий являются:</w:t>
      </w:r>
    </w:p>
    <w:p w:rsidR="00E56E26" w:rsidRDefault="00E56E26" w:rsidP="00E56E26">
      <w:pPr>
        <w:pStyle w:val="-11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единого понимания требований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подконтрольной сфере и порядка их исполнения;</w:t>
      </w:r>
    </w:p>
    <w:p w:rsidR="00E56E26" w:rsidRDefault="00E56E26" w:rsidP="00E56E26">
      <w:pPr>
        <w:pStyle w:val="-11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выявление причин, факторов и условий, способствующих нарушению требований, определение способов устранения или снижения рисков их возникновения;</w:t>
      </w:r>
    </w:p>
    <w:p w:rsidR="00E56E26" w:rsidRDefault="00E56E26" w:rsidP="00E56E26">
      <w:pPr>
        <w:pStyle w:val="-11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установление зависимости видов, форм и интенсивности профилактических мероприятий от особенностей конкретных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контролируемых лиц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B7284" w:rsidRPr="00BD0684" w:rsidRDefault="00AB7284" w:rsidP="00E56E26">
      <w:pPr>
        <w:pStyle w:val="-11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6E26" w:rsidRPr="001A3161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A316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4. Перечень профилактических мероприятий, сроки (периодичность их проведения</w:t>
      </w:r>
    </w:p>
    <w:p w:rsidR="00E56E26" w:rsidRPr="001A3161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56E26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</w:t>
      </w:r>
      <w:r w:rsidRPr="00C40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профилактических мероприятий:</w:t>
      </w:r>
    </w:p>
    <w:p w:rsidR="00E56E26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31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информирование;</w:t>
      </w:r>
    </w:p>
    <w:p w:rsidR="00E56E26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0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обобщение правоприменительной практики;</w:t>
      </w:r>
    </w:p>
    <w:p w:rsidR="00E56E26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0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объявление предостережения;</w:t>
      </w:r>
    </w:p>
    <w:p w:rsidR="00E56E26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0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консультирование;</w:t>
      </w:r>
    </w:p>
    <w:p w:rsidR="00E56E26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0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профилактический визит.</w:t>
      </w:r>
    </w:p>
    <w:p w:rsidR="00E56E26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Реализация Программы осуществляется путём исполнения профилактических мероприятий в соответствии с планом-графиком проведения профилактических мероприятий, согласно </w:t>
      </w:r>
      <w:r w:rsidRPr="0019533C">
        <w:rPr>
          <w:rFonts w:ascii="yandex-sans" w:eastAsia="Times New Roman" w:hAnsi="yandex-sans"/>
          <w:sz w:val="28"/>
          <w:szCs w:val="28"/>
          <w:lang w:eastAsia="ru-RU"/>
        </w:rPr>
        <w:t>приложению 1</w:t>
      </w:r>
      <w:r w:rsidRPr="00C53646">
        <w:rPr>
          <w:rFonts w:ascii="yandex-sans" w:eastAsia="Times New Roman" w:hAnsi="yandex-sans"/>
          <w:color w:val="C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 настоящей Программе.</w:t>
      </w:r>
    </w:p>
    <w:p w:rsidR="00E56E26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31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4.2. Информирование контролируемых лиц и иных заинтересованных лиц по вопросам соблюдения обязательных требований проводится в соответствии со статьёй 46 Федерального закона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248-ФЗ.</w:t>
      </w:r>
    </w:p>
    <w:p w:rsidR="00E56E26" w:rsidRPr="001A3161" w:rsidRDefault="00E56E26" w:rsidP="00E56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осуществляется посредством размещения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Инспекцией </w:t>
      </w:r>
      <w:r w:rsidRPr="001A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соответствующих сведений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странице Департамента </w:t>
      </w:r>
      <w:r w:rsidRPr="001A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316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средствах массовой информации, через личные кабинеты контролируемых лиц в государственных информационных системах (при их наличии) и в иных </w:t>
      </w:r>
      <w:r w:rsidRPr="001A31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формах.</w:t>
      </w:r>
    </w:p>
    <w:p w:rsidR="00E56E26" w:rsidRPr="001A3161" w:rsidRDefault="00E56E26" w:rsidP="00E56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Инспекция </w:t>
      </w:r>
      <w:r w:rsidRPr="001A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 и поддерживает в актуальном состоянии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странице Департамента в сети Интернет </w:t>
      </w:r>
      <w:r w:rsidRPr="001A3161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следующую информацию</w:t>
      </w:r>
      <w:r w:rsidRPr="001A31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6E26" w:rsidRDefault="00E56E26" w:rsidP="00E56E26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тексты нормативных правовых ак</w:t>
      </w:r>
      <w:r w:rsidR="00AB72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тов, регулирующих осуществление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контроля;</w:t>
      </w:r>
    </w:p>
    <w:p w:rsidR="00E56E26" w:rsidRDefault="00E56E26" w:rsidP="00E56E26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сведения об изменениях, внесённых в нормативные правовые акты, регулирующие осуществление контроля, о сроках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порядке их вступления в силу;</w:t>
      </w:r>
    </w:p>
    <w:p w:rsidR="00E56E26" w:rsidRDefault="00E56E26" w:rsidP="00E56E26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перечень нормативных правовых актов с указанием структурных единиц этих актов, содержащих требования, оценка соблюдения которых является предметом контроля, а также информацию о мерах ответственности, применяемых при нарушении требований, с текстами в действующей редакции;</w:t>
      </w:r>
    </w:p>
    <w:p w:rsidR="00E56E26" w:rsidRDefault="00E56E26" w:rsidP="00E56E26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</w:t>
      </w:r>
      <w:r w:rsidRPr="00BD0684">
        <w:rPr>
          <w:rFonts w:ascii="Times New Roman" w:hAnsi="Times New Roman"/>
          <w:sz w:val="28"/>
          <w:szCs w:val="28"/>
        </w:rPr>
        <w:t> 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утверждённые проверочные листы в формате, допускающем их использование для самообследования;</w:t>
      </w:r>
    </w:p>
    <w:p w:rsidR="00E56E26" w:rsidRDefault="00E56E26" w:rsidP="00E56E26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5) руководства по соблюдению требований, разработанные и утверждённые в соответствии с Федеральным законом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31 июля 2020 года № 247-ФЗ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«Об обязательных требованиях в Российской Федерации»;</w:t>
      </w:r>
    </w:p>
    <w:p w:rsidR="00E56E26" w:rsidRDefault="00E56E26" w:rsidP="00E56E26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6) перечень индикаторов риска нарушения требований, порядок отнесения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контролируемых лиц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категориям риска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мере принятия или внесения изменений;</w:t>
      </w:r>
    </w:p>
    <w:p w:rsidR="00E56E26" w:rsidRDefault="00E56E26" w:rsidP="00E56E26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 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мере принятия или внесения изменений;</w:t>
      </w:r>
    </w:p>
    <w:p w:rsidR="00E56E26" w:rsidRDefault="00E56E26" w:rsidP="00E56E26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8) </w:t>
      </w:r>
      <w:r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программу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профилактики рисков причинения вреда и план проведения плановых контрольных (надзорных) мероприятий (при проведении таких мероприятий)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мере принятия или внесения изменений;</w:t>
      </w:r>
    </w:p>
    <w:p w:rsidR="00E56E26" w:rsidRDefault="00E56E26" w:rsidP="00E56E26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9) </w:t>
      </w:r>
      <w:r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исчерпывающий перечень сведений, которые могут запрашиваться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Инспекцией </w:t>
      </w:r>
      <w:r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контролируемого лица – по мере принятия или внесения изменений;</w:t>
      </w:r>
      <w:bookmarkStart w:id="6" w:name="sub_460310"/>
    </w:p>
    <w:p w:rsidR="00E56E26" w:rsidRDefault="00E56E26" w:rsidP="00E56E26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231DC">
        <w:rPr>
          <w:rFonts w:ascii="Times New Roman" w:eastAsiaTheme="minorHAnsi" w:hAnsi="Times New Roman"/>
          <w:sz w:val="28"/>
          <w:szCs w:val="28"/>
        </w:rPr>
        <w:t>10) сведения о способах получения консультаций по вопросам соблюдения требований;</w:t>
      </w:r>
      <w:bookmarkStart w:id="7" w:name="sub_460311"/>
      <w:bookmarkEnd w:id="6"/>
    </w:p>
    <w:p w:rsidR="00E56E26" w:rsidRDefault="00E56E26" w:rsidP="00E56E26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231DC">
        <w:rPr>
          <w:rFonts w:ascii="Times New Roman" w:eastAsiaTheme="minorHAnsi" w:hAnsi="Times New Roman"/>
          <w:sz w:val="28"/>
          <w:szCs w:val="28"/>
        </w:rPr>
        <w:t>11) сведения о применении контрольным (надзорным) органом мер стимулирования добросовестности контролируемых лиц;</w:t>
      </w:r>
      <w:bookmarkEnd w:id="7"/>
    </w:p>
    <w:p w:rsidR="00E56E26" w:rsidRDefault="00E56E26" w:rsidP="00E56E26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12) сведения о порядке досудебного обжалования решений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Инспекции</w:t>
      </w:r>
      <w:r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Департамента, действий (бездействия) их должностных лиц – по мере принятия или внесения изменений;</w:t>
      </w:r>
    </w:p>
    <w:p w:rsidR="00E56E26" w:rsidRDefault="00E56E26" w:rsidP="00E56E26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13) доклады, содержащие результаты обобщения правоприменительной практики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Инспекции</w:t>
      </w:r>
      <w:r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56E26" w:rsidRDefault="00E56E26" w:rsidP="00E56E26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3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14) доклады о контроле;</w:t>
      </w:r>
      <w:bookmarkStart w:id="8" w:name="sub_460315"/>
    </w:p>
    <w:p w:rsidR="00E56E26" w:rsidRDefault="00E56E26" w:rsidP="00E56E26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231DC">
        <w:rPr>
          <w:rFonts w:ascii="Times New Roman" w:eastAsiaTheme="minorHAnsi" w:hAnsi="Times New Roman"/>
          <w:sz w:val="28"/>
          <w:szCs w:val="28"/>
        </w:rPr>
        <w:t>15) информацию о способах и процедуре самообследования (при её наличии), в том числе методические рекомендации по проведению самообследования и подготовке декларации соблюдения требований, и информацию о декларациях соблюдения требований, представленных контролируемыми лицами;</w:t>
      </w:r>
    </w:p>
    <w:p w:rsidR="00E56E26" w:rsidRDefault="00E56E26" w:rsidP="00E56E26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231DC">
        <w:rPr>
          <w:rFonts w:ascii="Times New Roman" w:eastAsiaTheme="minorHAnsi" w:hAnsi="Times New Roman"/>
          <w:sz w:val="28"/>
          <w:szCs w:val="28"/>
        </w:rPr>
        <w:t xml:space="preserve">16) иные сведения, предусмотренные нормативными правовыми актами Российской Федерации, нормативными правовыми актами </w:t>
      </w:r>
      <w:r>
        <w:rPr>
          <w:rFonts w:ascii="Times New Roman" w:eastAsiaTheme="minorHAnsi" w:hAnsi="Times New Roman"/>
          <w:sz w:val="28"/>
          <w:szCs w:val="28"/>
        </w:rPr>
        <w:t>Чукотского автономного округа</w:t>
      </w:r>
      <w:r w:rsidRPr="00A231DC">
        <w:rPr>
          <w:rFonts w:ascii="Times New Roman" w:eastAsiaTheme="minorHAnsi" w:hAnsi="Times New Roman"/>
          <w:sz w:val="28"/>
          <w:szCs w:val="28"/>
        </w:rPr>
        <w:t xml:space="preserve"> и (или) </w:t>
      </w:r>
      <w:r>
        <w:rPr>
          <w:rFonts w:ascii="Times New Roman" w:eastAsiaTheme="minorHAnsi" w:hAnsi="Times New Roman"/>
          <w:sz w:val="28"/>
          <w:szCs w:val="28"/>
        </w:rPr>
        <w:t>настоящей П</w:t>
      </w:r>
      <w:r w:rsidRPr="00A231DC">
        <w:rPr>
          <w:rFonts w:ascii="Times New Roman" w:eastAsiaTheme="minorHAnsi" w:hAnsi="Times New Roman"/>
          <w:sz w:val="28"/>
          <w:szCs w:val="28"/>
        </w:rPr>
        <w:t>рограмм</w:t>
      </w:r>
      <w:r>
        <w:rPr>
          <w:rFonts w:ascii="Times New Roman" w:eastAsiaTheme="minorHAnsi" w:hAnsi="Times New Roman"/>
          <w:sz w:val="28"/>
          <w:szCs w:val="28"/>
        </w:rPr>
        <w:t>ой</w:t>
      </w:r>
      <w:r w:rsidRPr="00A231DC">
        <w:rPr>
          <w:rFonts w:ascii="Times New Roman" w:eastAsiaTheme="minorHAnsi" w:hAnsi="Times New Roman"/>
          <w:sz w:val="28"/>
          <w:szCs w:val="28"/>
        </w:rPr>
        <w:t>.</w:t>
      </w:r>
      <w:bookmarkEnd w:id="8"/>
    </w:p>
    <w:p w:rsidR="00E56E26" w:rsidRDefault="00E56E26" w:rsidP="00E56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1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31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правоприменительной практики проводится в соответствии  со статьёй 47 Федерального закона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248-ФЗ</w:t>
      </w:r>
      <w:r w:rsidRPr="001A31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E26" w:rsidRDefault="00E56E26" w:rsidP="00E56E26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E1B0B">
        <w:rPr>
          <w:rFonts w:ascii="Times New Roman" w:eastAsiaTheme="minorHAnsi" w:hAnsi="Times New Roman"/>
          <w:sz w:val="28"/>
          <w:szCs w:val="28"/>
        </w:rPr>
        <w:t>Обобщение правоприменительной практики проводится для решения следующих задач:</w:t>
      </w:r>
      <w:bookmarkStart w:id="9" w:name="sub_470101"/>
    </w:p>
    <w:p w:rsidR="00E56E26" w:rsidRDefault="00E56E26" w:rsidP="00E56E26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E1B0B">
        <w:rPr>
          <w:rFonts w:ascii="Times New Roman" w:eastAsiaTheme="minorHAnsi" w:hAnsi="Times New Roman"/>
          <w:sz w:val="28"/>
          <w:szCs w:val="28"/>
        </w:rPr>
        <w:t xml:space="preserve">обеспечение единообразных подходов к применению </w:t>
      </w:r>
      <w:r w:rsidR="00AB7284">
        <w:rPr>
          <w:rFonts w:ascii="Times New Roman" w:eastAsiaTheme="minorHAnsi" w:hAnsi="Times New Roman"/>
          <w:sz w:val="28"/>
          <w:szCs w:val="28"/>
        </w:rPr>
        <w:t>Инспекцией</w:t>
      </w:r>
      <w:r w:rsidRPr="006108BA">
        <w:rPr>
          <w:rFonts w:ascii="Times New Roman" w:eastAsiaTheme="minorHAnsi" w:hAnsi="Times New Roman"/>
          <w:sz w:val="28"/>
          <w:szCs w:val="28"/>
        </w:rPr>
        <w:t xml:space="preserve"> </w:t>
      </w:r>
      <w:r w:rsidRPr="00AE1B0B">
        <w:rPr>
          <w:rFonts w:ascii="Times New Roman" w:eastAsiaTheme="minorHAnsi" w:hAnsi="Times New Roman"/>
          <w:sz w:val="28"/>
          <w:szCs w:val="28"/>
        </w:rPr>
        <w:t>и его должностными лицами требований, законодательства Российской Федерации о государственном контроле (надзоре);</w:t>
      </w:r>
      <w:bookmarkStart w:id="10" w:name="sub_470102"/>
      <w:bookmarkEnd w:id="9"/>
    </w:p>
    <w:p w:rsidR="00E56E26" w:rsidRDefault="00E56E26" w:rsidP="00E56E26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E1B0B">
        <w:rPr>
          <w:rFonts w:ascii="Times New Roman" w:eastAsiaTheme="minorHAnsi" w:hAnsi="Times New Roman"/>
          <w:sz w:val="28"/>
          <w:szCs w:val="28"/>
        </w:rPr>
        <w:t>выявление типичных нарушений требований, причин, факторов и условий, способствующих возникновению указанных нарушений;</w:t>
      </w:r>
      <w:bookmarkStart w:id="11" w:name="sub_470103"/>
      <w:bookmarkEnd w:id="10"/>
    </w:p>
    <w:p w:rsidR="00E56E26" w:rsidRDefault="00E56E26" w:rsidP="00E56E26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E1B0B">
        <w:rPr>
          <w:rFonts w:ascii="Times New Roman" w:eastAsiaTheme="minorHAnsi" w:hAnsi="Times New Roman"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  <w:bookmarkStart w:id="12" w:name="sub_470104"/>
      <w:bookmarkEnd w:id="11"/>
    </w:p>
    <w:p w:rsidR="00E56E26" w:rsidRDefault="00E56E26" w:rsidP="00E56E26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E1B0B">
        <w:rPr>
          <w:rFonts w:ascii="Times New Roman" w:eastAsiaTheme="minorHAnsi" w:hAnsi="Times New Roman"/>
          <w:sz w:val="28"/>
          <w:szCs w:val="28"/>
        </w:rPr>
        <w:t>подготовка предложений об актуализации требований;</w:t>
      </w:r>
      <w:bookmarkStart w:id="13" w:name="sub_470105"/>
      <w:bookmarkEnd w:id="12"/>
    </w:p>
    <w:p w:rsidR="00E56E26" w:rsidRDefault="00E56E26" w:rsidP="00E56E26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E1B0B">
        <w:rPr>
          <w:rFonts w:ascii="Times New Roman" w:eastAsiaTheme="minorHAnsi" w:hAnsi="Times New Roman"/>
          <w:sz w:val="28"/>
          <w:szCs w:val="28"/>
        </w:rPr>
        <w:t>подготовка предложений о внесении изменений в законодательство Российской Федерации о государственном контроле (надзоре).</w:t>
      </w:r>
      <w:bookmarkEnd w:id="13"/>
    </w:p>
    <w:p w:rsidR="00E56E26" w:rsidRDefault="00E56E26" w:rsidP="00E56E26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итогам обобщения правоприменительной практики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Инспекция </w:t>
      </w:r>
      <w:r w:rsidRPr="00610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обеспечивает подготовку доклада, содержащего результаты обобщения </w:t>
      </w:r>
      <w:r w:rsidRPr="00A311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правоприменительной практики.</w:t>
      </w:r>
    </w:p>
    <w:p w:rsidR="00E56E26" w:rsidRDefault="00E56E26" w:rsidP="00E56E26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13B">
        <w:rPr>
          <w:rFonts w:ascii="Times New Roman" w:hAnsi="Times New Roman"/>
          <w:sz w:val="28"/>
          <w:szCs w:val="28"/>
        </w:rPr>
        <w:t xml:space="preserve">Доклад о правоприменительной практике утверждается приказом Департамента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A316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размещается ежегодно, до 1 апреля года, следующего за </w:t>
      </w:r>
      <w:proofErr w:type="spellStart"/>
      <w:r w:rsidRPr="001A3161">
        <w:rPr>
          <w:rFonts w:ascii="Times New Roman" w:eastAsia="Times New Roman" w:hAnsi="Times New Roman"/>
          <w:sz w:val="28"/>
          <w:szCs w:val="28"/>
          <w:lang w:eastAsia="ru-RU"/>
        </w:rPr>
        <w:t>отчетным</w:t>
      </w:r>
      <w:proofErr w:type="spellEnd"/>
      <w:r w:rsidRPr="001A316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годом,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странице</w:t>
      </w:r>
      <w:r w:rsidRPr="001A31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Департамента в сети Интернет</w:t>
      </w:r>
      <w:r w:rsidRPr="001A3161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E56E26" w:rsidRDefault="00E56E26" w:rsidP="00E56E26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Инспекция </w:t>
      </w:r>
      <w:r w:rsidRPr="00A3113B">
        <w:rPr>
          <w:rFonts w:ascii="Times New Roman" w:hAnsi="Times New Roman"/>
          <w:sz w:val="28"/>
          <w:szCs w:val="28"/>
        </w:rPr>
        <w:t>в соответствии с частью 3 статьи 47 Федерального закона</w:t>
      </w:r>
      <w:r>
        <w:rPr>
          <w:rFonts w:ascii="Times New Roman" w:hAnsi="Times New Roman"/>
          <w:sz w:val="28"/>
          <w:szCs w:val="28"/>
        </w:rPr>
        <w:t xml:space="preserve"> 248-ФЗ </w:t>
      </w:r>
      <w:r w:rsidRPr="00A3113B">
        <w:rPr>
          <w:rFonts w:ascii="Times New Roman" w:hAnsi="Times New Roman"/>
          <w:sz w:val="28"/>
          <w:szCs w:val="28"/>
        </w:rPr>
        <w:t>обеспечивает публичное обсуждение проекта доклада, содержащего результаты обобщения правоприменительной практики.</w:t>
      </w:r>
    </w:p>
    <w:p w:rsidR="00E56E26" w:rsidRDefault="00E56E26" w:rsidP="00E56E26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161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A316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3113B">
        <w:rPr>
          <w:rFonts w:ascii="Times New Roman" w:eastAsia="Times New Roman" w:hAnsi="Times New Roman"/>
          <w:sz w:val="28"/>
          <w:szCs w:val="28"/>
          <w:lang w:eastAsia="ru-RU"/>
        </w:rPr>
        <w:t>Объявление предостережения проводится в соответствии со статьёй 49 Федерального закона № 248-ФЗ.</w:t>
      </w:r>
    </w:p>
    <w:p w:rsidR="00E56E26" w:rsidRDefault="00E56E26" w:rsidP="00E56E26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Инспекция осуществляе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учёт объявленных предостережений о недопустимости нарушения требований,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E56E26" w:rsidRDefault="00E56E26" w:rsidP="00E56E26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3161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A316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Консультирование</w:t>
      </w:r>
      <w:r w:rsidRPr="009507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проводится в соответствии со </w:t>
      </w:r>
      <w:r w:rsidRPr="00D629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статьёй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50 </w:t>
      </w:r>
      <w:r w:rsidRPr="00D629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 закона № 248-ФЗ.</w:t>
      </w:r>
    </w:p>
    <w:p w:rsidR="00E56E26" w:rsidRDefault="00E56E26" w:rsidP="00E56E26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3161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Профилактический визит проводится в соответствии со 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атьёй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52 Федерального закона № 248-ФЗ.</w:t>
      </w:r>
    </w:p>
    <w:p w:rsidR="00E56E26" w:rsidRPr="00704939" w:rsidRDefault="00E56E26" w:rsidP="00E56E26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рофилактический визит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проводится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должностным лицом (инспектором)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форме профилактической беседы по месту осуществления деятельности </w:t>
      </w:r>
      <w:r w:rsidRPr="007049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контролируемого лица либо путём использования видео-конференц-связи.</w:t>
      </w:r>
    </w:p>
    <w:p w:rsidR="00E56E26" w:rsidRDefault="00E56E26" w:rsidP="00E56E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4939">
        <w:rPr>
          <w:rFonts w:ascii="Times New Roman" w:hAnsi="Times New Roman"/>
          <w:sz w:val="28"/>
          <w:szCs w:val="28"/>
        </w:rPr>
        <w:t>В ходе профилактического визита контролируемое лицо информируется об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E56E26" w:rsidRDefault="00E56E26" w:rsidP="00E56E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6E26" w:rsidRPr="00A3525E" w:rsidRDefault="00E56E26" w:rsidP="00E56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25E">
        <w:rPr>
          <w:rFonts w:ascii="Times New Roman" w:hAnsi="Times New Roman" w:cs="Times New Roman"/>
          <w:b/>
          <w:sz w:val="28"/>
          <w:szCs w:val="28"/>
        </w:rPr>
        <w:t>5. Показатели результативности и эффективности Программы</w:t>
      </w:r>
    </w:p>
    <w:p w:rsidR="00E56E26" w:rsidRPr="001A3161" w:rsidRDefault="00E56E26" w:rsidP="00E56E2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E26" w:rsidRDefault="00E56E26" w:rsidP="00E56E26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Система мониторинга и оценки уровня развития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эффективности и результативности профилактических мероприятий включает в себя:</w:t>
      </w:r>
    </w:p>
    <w:p w:rsidR="00E56E26" w:rsidRDefault="00E56E26" w:rsidP="00E56E26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мообследование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уровня развития П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рограммы, прово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димое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 соответствии с анкетой,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согласно </w:t>
      </w:r>
      <w:r w:rsidRPr="00F8024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приложению 2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настоящей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Программе;</w:t>
      </w:r>
    </w:p>
    <w:p w:rsidR="00E56E26" w:rsidRDefault="00E56E26" w:rsidP="00E56E26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оценку достижения показателей эффективности и результативности профилактических мероприятий за отчётный период.</w:t>
      </w:r>
    </w:p>
    <w:p w:rsidR="00E56E26" w:rsidRDefault="00E56E26" w:rsidP="00E56E26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Результаты самообследования уровня развития Программы подлежат размещению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странице Департамента в сети Интернет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06662" w:rsidRDefault="00E56E26" w:rsidP="00E56E26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Показатели эффективности и результативности профилактических мероприятий определяются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Инспекцией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самостоятельно и должны учитываться при определении ключевых показателей эффективности и результативности контроля</w:t>
      </w:r>
      <w:r w:rsidR="001066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56E26" w:rsidRDefault="00E56E26" w:rsidP="00E56E26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Основным механизмом оценки эффективности и результативности профилактических мероприятий является оценка удовлетворённости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контролируемых лиц 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качеством мероприятий, которая может быть осуществлена посредством социологического исследования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(опроса)</w:t>
      </w:r>
      <w:r w:rsidRPr="00BD0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56E26" w:rsidRPr="00A3525E" w:rsidRDefault="00E56E26" w:rsidP="00E56E26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E56E26" w:rsidRPr="00A3525E" w:rsidSect="00FC21FF">
          <w:pgSz w:w="11906" w:h="16838"/>
          <w:pgMar w:top="851" w:right="709" w:bottom="851" w:left="1559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6"/>
      </w:tblGrid>
      <w:tr w:rsidR="00E56E26" w:rsidRPr="00D93591" w:rsidTr="00704FCF">
        <w:trPr>
          <w:trHeight w:val="654"/>
        </w:trPr>
        <w:tc>
          <w:tcPr>
            <w:tcW w:w="7306" w:type="dxa"/>
          </w:tcPr>
          <w:p w:rsidR="00E56E26" w:rsidRPr="00D93591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91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1</w:t>
            </w:r>
          </w:p>
          <w:p w:rsidR="00E56E26" w:rsidRPr="00D93591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91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D93591">
              <w:rPr>
                <w:rFonts w:ascii="Times New Roman" w:eastAsiaTheme="minorEastAsia" w:hAnsi="Times New Roman"/>
                <w:sz w:val="24"/>
                <w:szCs w:val="24"/>
              </w:rPr>
              <w:t>Программе профилактики рисков причинения вреда (ущерба) охраняемым законом ценностями на 2022 год</w:t>
            </w:r>
            <w:r w:rsidRPr="00D93591">
              <w:rPr>
                <w:rFonts w:ascii="Times New Roman" w:hAnsi="Times New Roman"/>
                <w:sz w:val="24"/>
                <w:szCs w:val="24"/>
              </w:rPr>
              <w:t xml:space="preserve"> Государственной жилищной инспекции Департамента промышленной политики Чукотского автономного округа</w:t>
            </w:r>
            <w:r w:rsidRPr="00D935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организации и осуществлении регионального государственного жилищного надзора</w:t>
            </w:r>
          </w:p>
        </w:tc>
      </w:tr>
    </w:tbl>
    <w:p w:rsidR="00E56E26" w:rsidRPr="00D93591" w:rsidRDefault="00E56E26" w:rsidP="00E56E26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56E26" w:rsidRPr="004A39B4" w:rsidRDefault="00E56E26" w:rsidP="00E56E26">
      <w:pPr>
        <w:spacing w:after="0" w:line="240" w:lineRule="auto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4A39B4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План-график</w:t>
      </w:r>
    </w:p>
    <w:p w:rsidR="00E56E26" w:rsidRPr="004A39B4" w:rsidRDefault="00E56E26" w:rsidP="00E56E26">
      <w:pPr>
        <w:spacing w:after="0" w:line="240" w:lineRule="auto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4A39B4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проведения профилактических мероприятий</w:t>
      </w:r>
    </w:p>
    <w:p w:rsidR="00E56E26" w:rsidRPr="00073746" w:rsidRDefault="00E56E26" w:rsidP="00E56E26">
      <w:pPr>
        <w:spacing w:after="0" w:line="240" w:lineRule="auto"/>
        <w:rPr>
          <w:rFonts w:ascii="yandex-sans" w:eastAsia="Times New Roman" w:hAnsi="yandex-sans"/>
          <w:color w:val="000000"/>
          <w:sz w:val="20"/>
          <w:szCs w:val="28"/>
          <w:lang w:eastAsia="ru-RU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75"/>
        <w:gridCol w:w="2311"/>
        <w:gridCol w:w="3140"/>
        <w:gridCol w:w="2233"/>
        <w:gridCol w:w="2367"/>
        <w:gridCol w:w="2227"/>
        <w:gridCol w:w="2583"/>
      </w:tblGrid>
      <w:tr w:rsidR="00E56E26" w:rsidRPr="00B67E30" w:rsidTr="00704FCF">
        <w:tc>
          <w:tcPr>
            <w:tcW w:w="248" w:type="pct"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E3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39" w:type="pct"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E30">
              <w:rPr>
                <w:rFonts w:ascii="Times New Roman" w:hAnsi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004" w:type="pct"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E30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4" w:type="pct"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E30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757" w:type="pct"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E30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712" w:type="pct"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E30">
              <w:rPr>
                <w:rFonts w:ascii="Times New Roman" w:hAnsi="Times New Roman"/>
                <w:b/>
                <w:sz w:val="24"/>
                <w:szCs w:val="24"/>
              </w:rPr>
              <w:t>Адресаты исполнения</w:t>
            </w:r>
          </w:p>
        </w:tc>
        <w:tc>
          <w:tcPr>
            <w:tcW w:w="826" w:type="pct"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E30">
              <w:rPr>
                <w:rFonts w:ascii="Times New Roman" w:hAnsi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E56E26" w:rsidRPr="00B67E30" w:rsidTr="00704FCF">
        <w:tc>
          <w:tcPr>
            <w:tcW w:w="248" w:type="pct"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3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9" w:type="pct"/>
            <w:vMerge w:val="restart"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30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004" w:type="pct"/>
            <w:vAlign w:val="center"/>
          </w:tcPr>
          <w:p w:rsidR="00E56E26" w:rsidRPr="00B67E30" w:rsidRDefault="00E56E26" w:rsidP="00A84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30">
              <w:rPr>
                <w:rFonts w:ascii="Times New Roman" w:hAnsi="Times New Roman"/>
                <w:sz w:val="24"/>
                <w:szCs w:val="24"/>
              </w:rPr>
              <w:t xml:space="preserve">Актуализация и размещение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странице Департамента </w:t>
            </w:r>
            <w:r w:rsidRPr="00B67E30">
              <w:rPr>
                <w:rFonts w:ascii="Times New Roman" w:hAnsi="Times New Roman"/>
                <w:sz w:val="24"/>
                <w:szCs w:val="24"/>
              </w:rPr>
              <w:t xml:space="preserve">в сети Интернет </w:t>
            </w:r>
            <w:r w:rsidRPr="009E0D73">
              <w:rPr>
                <w:rFonts w:ascii="Times New Roman" w:hAnsi="Times New Roman"/>
                <w:sz w:val="24"/>
                <w:szCs w:val="24"/>
              </w:rPr>
              <w:t>перечня нормативных правовых актов с указанием структурных единиц этих актов, содержащих требования, оценка соблюдения кото</w:t>
            </w:r>
            <w:r w:rsidR="00A8425C">
              <w:rPr>
                <w:rFonts w:ascii="Times New Roman" w:hAnsi="Times New Roman"/>
                <w:sz w:val="24"/>
                <w:szCs w:val="24"/>
              </w:rPr>
              <w:t>рых является предметом контроля</w:t>
            </w:r>
          </w:p>
        </w:tc>
        <w:tc>
          <w:tcPr>
            <w:tcW w:w="714" w:type="pct"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принятия или внесения изменений</w:t>
            </w:r>
          </w:p>
        </w:tc>
        <w:tc>
          <w:tcPr>
            <w:tcW w:w="757" w:type="pct"/>
            <w:vAlign w:val="center"/>
          </w:tcPr>
          <w:p w:rsidR="00E56E26" w:rsidRPr="00B67E30" w:rsidRDefault="00E56E26" w:rsidP="0010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Минимизация возможных рисков нарушений требований</w:t>
            </w:r>
          </w:p>
        </w:tc>
        <w:tc>
          <w:tcPr>
            <w:tcW w:w="712" w:type="pct"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30">
              <w:rPr>
                <w:rFonts w:ascii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826" w:type="pct"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лица Инспекции</w:t>
            </w:r>
          </w:p>
        </w:tc>
      </w:tr>
      <w:tr w:rsidR="00E56E26" w:rsidRPr="00B67E30" w:rsidTr="00704FCF">
        <w:tc>
          <w:tcPr>
            <w:tcW w:w="248" w:type="pct"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3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9" w:type="pct"/>
            <w:vMerge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pct"/>
            <w:vAlign w:val="center"/>
          </w:tcPr>
          <w:p w:rsidR="00E56E26" w:rsidRPr="009E0D73" w:rsidRDefault="00E56E26" w:rsidP="0010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73">
              <w:rPr>
                <w:rFonts w:ascii="Times New Roman" w:hAnsi="Times New Roman"/>
                <w:sz w:val="24"/>
                <w:szCs w:val="24"/>
              </w:rPr>
              <w:t>Подготовка и размещение на странице Департамента в сети Интернет руководств по соблюдению требований</w:t>
            </w:r>
          </w:p>
        </w:tc>
        <w:tc>
          <w:tcPr>
            <w:tcW w:w="714" w:type="pct"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57" w:type="pct"/>
            <w:vAlign w:val="center"/>
          </w:tcPr>
          <w:p w:rsidR="00E56E26" w:rsidRPr="00B67E30" w:rsidRDefault="00E56E26" w:rsidP="0010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нарушений требований</w:t>
            </w:r>
          </w:p>
        </w:tc>
        <w:tc>
          <w:tcPr>
            <w:tcW w:w="712" w:type="pct"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30">
              <w:rPr>
                <w:rFonts w:ascii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826" w:type="pct"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лица Инспекции</w:t>
            </w:r>
          </w:p>
        </w:tc>
      </w:tr>
      <w:tr w:rsidR="00E56E26" w:rsidRPr="00B67E30" w:rsidTr="00704FCF">
        <w:tc>
          <w:tcPr>
            <w:tcW w:w="248" w:type="pct"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67E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9" w:type="pct"/>
            <w:vMerge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pct"/>
            <w:vAlign w:val="center"/>
          </w:tcPr>
          <w:p w:rsidR="00E56E26" w:rsidRPr="009E0D73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73">
              <w:rPr>
                <w:rFonts w:ascii="Times New Roman" w:hAnsi="Times New Roman"/>
                <w:sz w:val="24"/>
                <w:szCs w:val="24"/>
              </w:rPr>
              <w:t xml:space="preserve">Размещение на странице Департамента в сети Интернет перечня объектов контроля, учитываемых в рамках формирования ежегодного плана контрольных (надзорных) </w:t>
            </w:r>
            <w:r w:rsidRPr="009E0D73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мероприятий, с указанием категории риска</w:t>
            </w:r>
          </w:p>
        </w:tc>
        <w:tc>
          <w:tcPr>
            <w:tcW w:w="714" w:type="pct"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мере принятия или внесения изменений</w:t>
            </w:r>
          </w:p>
        </w:tc>
        <w:tc>
          <w:tcPr>
            <w:tcW w:w="757" w:type="pct"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Учёт объектов контроля</w:t>
            </w:r>
          </w:p>
        </w:tc>
        <w:tc>
          <w:tcPr>
            <w:tcW w:w="712" w:type="pct"/>
            <w:vAlign w:val="center"/>
          </w:tcPr>
          <w:p w:rsidR="00E56E26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6E26" w:rsidRPr="009E0D73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30">
              <w:rPr>
                <w:rFonts w:ascii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826" w:type="pct"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лица Инспекции</w:t>
            </w:r>
          </w:p>
        </w:tc>
      </w:tr>
      <w:tr w:rsidR="00E56E26" w:rsidRPr="00B67E30" w:rsidTr="00704FCF">
        <w:tc>
          <w:tcPr>
            <w:tcW w:w="248" w:type="pct"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B67E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9" w:type="pct"/>
            <w:vMerge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pct"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73">
              <w:rPr>
                <w:rFonts w:ascii="Times New Roman" w:hAnsi="Times New Roman"/>
                <w:sz w:val="24"/>
                <w:szCs w:val="24"/>
              </w:rPr>
              <w:t>Размещение на странице Департамента в сети Интернет, исчерпывающ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9E0D73">
              <w:rPr>
                <w:rFonts w:ascii="Times New Roman" w:hAnsi="Times New Roman"/>
                <w:sz w:val="24"/>
                <w:szCs w:val="24"/>
              </w:rPr>
              <w:t xml:space="preserve"> перечня сведений, которые могут запрашиваться у контролируемого лица</w:t>
            </w:r>
          </w:p>
        </w:tc>
        <w:tc>
          <w:tcPr>
            <w:tcW w:w="714" w:type="pct"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принятия или внесения изменений</w:t>
            </w:r>
          </w:p>
        </w:tc>
        <w:tc>
          <w:tcPr>
            <w:tcW w:w="757" w:type="pct"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590">
              <w:rPr>
                <w:rFonts w:ascii="Times New Roman" w:hAnsi="Times New Roman"/>
                <w:sz w:val="24"/>
                <w:szCs w:val="24"/>
              </w:rPr>
              <w:t>Устранение избыточной административной нагрузки на контролируемы</w:t>
            </w:r>
            <w:r>
              <w:rPr>
                <w:rFonts w:ascii="Times New Roman" w:hAnsi="Times New Roman"/>
                <w:sz w:val="24"/>
                <w:szCs w:val="24"/>
              </w:rPr>
              <w:t>х лиц</w:t>
            </w:r>
          </w:p>
        </w:tc>
        <w:tc>
          <w:tcPr>
            <w:tcW w:w="712" w:type="pct"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30">
              <w:rPr>
                <w:rFonts w:ascii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826" w:type="pct"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лица Инспекции</w:t>
            </w:r>
          </w:p>
        </w:tc>
      </w:tr>
      <w:tr w:rsidR="00E56E26" w:rsidRPr="00B67E30" w:rsidTr="00704FCF">
        <w:tc>
          <w:tcPr>
            <w:tcW w:w="248" w:type="pct"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67E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9" w:type="pct"/>
            <w:vMerge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pct"/>
            <w:vAlign w:val="center"/>
          </w:tcPr>
          <w:p w:rsidR="00E56E26" w:rsidRPr="00B67E30" w:rsidRDefault="00E56E26" w:rsidP="0010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73">
              <w:rPr>
                <w:rFonts w:ascii="Times New Roman" w:hAnsi="Times New Roman"/>
                <w:sz w:val="24"/>
                <w:szCs w:val="24"/>
              </w:rPr>
              <w:t>Размещение на странице Департамента в сети Интернет сведений о способах получения консультаций по вопросам соблюдения требований</w:t>
            </w:r>
          </w:p>
        </w:tc>
        <w:tc>
          <w:tcPr>
            <w:tcW w:w="714" w:type="pct"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57" w:type="pct"/>
            <w:vAlign w:val="center"/>
          </w:tcPr>
          <w:p w:rsidR="00E56E26" w:rsidRPr="00B67E30" w:rsidRDefault="00E56E26" w:rsidP="00A84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нарушений требований</w:t>
            </w:r>
          </w:p>
        </w:tc>
        <w:tc>
          <w:tcPr>
            <w:tcW w:w="712" w:type="pct"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30">
              <w:rPr>
                <w:rFonts w:ascii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826" w:type="pct"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лица Инспекции</w:t>
            </w:r>
          </w:p>
        </w:tc>
      </w:tr>
      <w:tr w:rsidR="00E56E26" w:rsidRPr="00B67E30" w:rsidTr="00704FCF">
        <w:trPr>
          <w:trHeight w:val="2208"/>
        </w:trPr>
        <w:tc>
          <w:tcPr>
            <w:tcW w:w="248" w:type="pct"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9" w:type="pct"/>
            <w:vMerge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pct"/>
            <w:vAlign w:val="center"/>
          </w:tcPr>
          <w:p w:rsidR="00E56E26" w:rsidRPr="009E0D73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73">
              <w:rPr>
                <w:rFonts w:ascii="Times New Roman" w:hAnsi="Times New Roman"/>
                <w:sz w:val="24"/>
                <w:szCs w:val="24"/>
              </w:rPr>
              <w:t>Размещение на странице Департамента в сети Интернет сведения о порядке досудебного обжалования решений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Департамента</w:t>
            </w:r>
            <w:r w:rsidRPr="009E0D73">
              <w:rPr>
                <w:rFonts w:ascii="Times New Roman" w:hAnsi="Times New Roman"/>
                <w:sz w:val="24"/>
                <w:szCs w:val="24"/>
              </w:rPr>
              <w:t xml:space="preserve">, действий (бездействия)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 w:rsidRPr="009E0D73">
              <w:rPr>
                <w:rFonts w:ascii="Times New Roman" w:hAnsi="Times New Roman"/>
                <w:sz w:val="24"/>
                <w:szCs w:val="24"/>
              </w:rPr>
              <w:t>должностных лиц</w:t>
            </w:r>
          </w:p>
        </w:tc>
        <w:tc>
          <w:tcPr>
            <w:tcW w:w="714" w:type="pct"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принятия или внесения изменений</w:t>
            </w:r>
          </w:p>
        </w:tc>
        <w:tc>
          <w:tcPr>
            <w:tcW w:w="757" w:type="pct"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Урегулирование споров с контролируемыми лицами</w:t>
            </w:r>
          </w:p>
        </w:tc>
        <w:tc>
          <w:tcPr>
            <w:tcW w:w="712" w:type="pct"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30">
              <w:rPr>
                <w:rFonts w:ascii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826" w:type="pct"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лица Инспекции</w:t>
            </w:r>
          </w:p>
        </w:tc>
      </w:tr>
      <w:tr w:rsidR="00E56E26" w:rsidRPr="00B67E30" w:rsidTr="00704FCF">
        <w:tc>
          <w:tcPr>
            <w:tcW w:w="248" w:type="pct"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9" w:type="pct"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004" w:type="pct"/>
            <w:vAlign w:val="center"/>
          </w:tcPr>
          <w:p w:rsidR="00E56E26" w:rsidRPr="009E0D73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 размещение на странице Департамента в сети Интернет доклада о правоприменительной практике</w:t>
            </w:r>
          </w:p>
        </w:tc>
        <w:tc>
          <w:tcPr>
            <w:tcW w:w="714" w:type="pct"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01.04.2022</w:t>
            </w:r>
          </w:p>
        </w:tc>
        <w:tc>
          <w:tcPr>
            <w:tcW w:w="757" w:type="pct"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указанных в части 1 статьи 47 Федерального закона № 248-ФЗ</w:t>
            </w:r>
          </w:p>
        </w:tc>
        <w:tc>
          <w:tcPr>
            <w:tcW w:w="712" w:type="pct"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30">
              <w:rPr>
                <w:rFonts w:ascii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826" w:type="pct"/>
            <w:vAlign w:val="center"/>
          </w:tcPr>
          <w:p w:rsidR="00E56E26" w:rsidRPr="00B67E30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лица Инспекции</w:t>
            </w:r>
          </w:p>
        </w:tc>
      </w:tr>
      <w:tr w:rsidR="00E56E26" w:rsidRPr="00E84E14" w:rsidTr="00704FCF">
        <w:tc>
          <w:tcPr>
            <w:tcW w:w="248" w:type="pct"/>
            <w:vAlign w:val="center"/>
          </w:tcPr>
          <w:p w:rsidR="00E56E26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9" w:type="pct"/>
            <w:vAlign w:val="center"/>
          </w:tcPr>
          <w:p w:rsidR="00E56E26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004" w:type="pct"/>
            <w:vAlign w:val="center"/>
          </w:tcPr>
          <w:p w:rsidR="00E56E26" w:rsidRPr="00E84E14" w:rsidRDefault="00E56E26" w:rsidP="00A84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E14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контролируемым лицам </w:t>
            </w:r>
            <w:r w:rsidRPr="00E84E14">
              <w:rPr>
                <w:rFonts w:ascii="Times New Roman" w:hAnsi="Times New Roman"/>
                <w:sz w:val="24"/>
                <w:szCs w:val="24"/>
              </w:rPr>
              <w:t xml:space="preserve">предостережений о </w:t>
            </w:r>
            <w:r w:rsidRPr="00E84E14">
              <w:rPr>
                <w:rFonts w:ascii="Times New Roman" w:hAnsi="Times New Roman"/>
                <w:sz w:val="24"/>
                <w:szCs w:val="24"/>
              </w:rPr>
              <w:br/>
              <w:t>недопустимости на</w:t>
            </w:r>
            <w:r>
              <w:rPr>
                <w:rFonts w:ascii="Times New Roman" w:hAnsi="Times New Roman"/>
                <w:sz w:val="24"/>
                <w:szCs w:val="24"/>
              </w:rPr>
              <w:t>рушений требований</w:t>
            </w:r>
          </w:p>
        </w:tc>
        <w:tc>
          <w:tcPr>
            <w:tcW w:w="714" w:type="pct"/>
            <w:vAlign w:val="center"/>
          </w:tcPr>
          <w:p w:rsidR="00E56E26" w:rsidRPr="00E84E14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получения сведений о признаках нарушений</w:t>
            </w:r>
          </w:p>
        </w:tc>
        <w:tc>
          <w:tcPr>
            <w:tcW w:w="757" w:type="pct"/>
            <w:vAlign w:val="center"/>
          </w:tcPr>
          <w:p w:rsidR="00E56E26" w:rsidRPr="00E84E14" w:rsidRDefault="00E56E26" w:rsidP="00A84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Минимизация возможных рисков нарушений требований</w:t>
            </w:r>
          </w:p>
        </w:tc>
        <w:tc>
          <w:tcPr>
            <w:tcW w:w="712" w:type="pct"/>
            <w:vAlign w:val="center"/>
          </w:tcPr>
          <w:p w:rsidR="00E56E26" w:rsidRPr="00E84E14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826" w:type="pct"/>
            <w:vAlign w:val="center"/>
          </w:tcPr>
          <w:p w:rsidR="00E56E26" w:rsidRPr="00E84E14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лица Инспекции</w:t>
            </w:r>
          </w:p>
        </w:tc>
      </w:tr>
      <w:tr w:rsidR="00E56E26" w:rsidRPr="00E84E14" w:rsidTr="00704FCF">
        <w:tc>
          <w:tcPr>
            <w:tcW w:w="248" w:type="pct"/>
            <w:vAlign w:val="center"/>
          </w:tcPr>
          <w:p w:rsidR="00E56E26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9" w:type="pct"/>
            <w:vAlign w:val="center"/>
          </w:tcPr>
          <w:p w:rsidR="00E56E26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004" w:type="pct"/>
            <w:vAlign w:val="center"/>
          </w:tcPr>
          <w:p w:rsidR="00E56E26" w:rsidRPr="00E84E14" w:rsidRDefault="00E56E26" w:rsidP="00A84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Дача разъяснений по вопросам, связанным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организацией и осуществлением контроля </w:t>
            </w:r>
          </w:p>
        </w:tc>
        <w:tc>
          <w:tcPr>
            <w:tcW w:w="714" w:type="pct"/>
            <w:vAlign w:val="center"/>
          </w:tcPr>
          <w:p w:rsidR="00E56E26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поступления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контролируемых лиц соответствующих обращений</w:t>
            </w:r>
          </w:p>
        </w:tc>
        <w:tc>
          <w:tcPr>
            <w:tcW w:w="757" w:type="pct"/>
            <w:vAlign w:val="center"/>
          </w:tcPr>
          <w:p w:rsidR="00E56E26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уровня правовой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грамотности населения в подконтрольной сфере</w:t>
            </w:r>
          </w:p>
        </w:tc>
        <w:tc>
          <w:tcPr>
            <w:tcW w:w="712" w:type="pct"/>
            <w:vAlign w:val="center"/>
          </w:tcPr>
          <w:p w:rsidR="00E56E26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Контролируемые лица</w:t>
            </w:r>
          </w:p>
        </w:tc>
        <w:tc>
          <w:tcPr>
            <w:tcW w:w="826" w:type="pct"/>
            <w:vAlign w:val="center"/>
          </w:tcPr>
          <w:p w:rsidR="00E56E26" w:rsidRPr="00E84E14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лица Инспекции</w:t>
            </w:r>
          </w:p>
        </w:tc>
      </w:tr>
      <w:tr w:rsidR="00E56E26" w:rsidRPr="00E84E14" w:rsidTr="00704FCF">
        <w:tc>
          <w:tcPr>
            <w:tcW w:w="248" w:type="pct"/>
            <w:vAlign w:val="center"/>
          </w:tcPr>
          <w:p w:rsidR="00E56E26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39" w:type="pct"/>
            <w:vAlign w:val="center"/>
          </w:tcPr>
          <w:p w:rsidR="00E56E26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004" w:type="pct"/>
            <w:vAlign w:val="center"/>
          </w:tcPr>
          <w:p w:rsidR="00E56E26" w:rsidRPr="00CB110B" w:rsidRDefault="00E56E26" w:rsidP="00A84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B110B">
              <w:rPr>
                <w:rFonts w:ascii="Times New Roman" w:hAnsi="Times New Roman"/>
                <w:sz w:val="24"/>
                <w:szCs w:val="24"/>
              </w:rPr>
              <w:t>нформир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ование контролируемых лиц </w:t>
            </w:r>
            <w:r w:rsidRPr="00CB110B">
              <w:rPr>
                <w:rFonts w:ascii="Times New Roman" w:hAnsi="Times New Roman"/>
                <w:sz w:val="24"/>
                <w:szCs w:val="24"/>
              </w:rPr>
              <w:t xml:space="preserve">о требованиях, предъявляемых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CB110B">
              <w:rPr>
                <w:rFonts w:ascii="Times New Roman" w:hAnsi="Times New Roman"/>
                <w:sz w:val="24"/>
                <w:szCs w:val="24"/>
              </w:rPr>
              <w:t xml:space="preserve">деятельности либо к принадлежащим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 </w:t>
            </w:r>
            <w:r w:rsidRPr="00CB110B">
              <w:rPr>
                <w:rFonts w:ascii="Times New Roman" w:hAnsi="Times New Roman"/>
                <w:sz w:val="24"/>
                <w:szCs w:val="24"/>
              </w:rPr>
              <w:t>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CB110B">
              <w:rPr>
                <w:rFonts w:ascii="Times New Roman" w:hAnsi="Times New Roman"/>
                <w:sz w:val="24"/>
                <w:szCs w:val="24"/>
              </w:rPr>
              <w:t xml:space="preserve">контроля исходя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отнесения к соответствующим </w:t>
            </w:r>
            <w:r w:rsidRPr="00CB110B">
              <w:rPr>
                <w:rFonts w:ascii="Times New Roman" w:hAnsi="Times New Roman"/>
                <w:sz w:val="24"/>
                <w:szCs w:val="24"/>
              </w:rPr>
              <w:t>категори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  <w:r w:rsidRPr="00CB110B">
              <w:rPr>
                <w:rFonts w:ascii="Times New Roman" w:hAnsi="Times New Roman"/>
                <w:sz w:val="24"/>
                <w:szCs w:val="24"/>
              </w:rPr>
              <w:t xml:space="preserve"> риска</w:t>
            </w:r>
          </w:p>
        </w:tc>
        <w:tc>
          <w:tcPr>
            <w:tcW w:w="714" w:type="pct"/>
            <w:vAlign w:val="center"/>
          </w:tcPr>
          <w:p w:rsidR="00E56E26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осуществлении профилактического визита</w:t>
            </w:r>
          </w:p>
        </w:tc>
        <w:tc>
          <w:tcPr>
            <w:tcW w:w="757" w:type="pct"/>
            <w:vAlign w:val="center"/>
          </w:tcPr>
          <w:p w:rsidR="00E56E26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712" w:type="pct"/>
            <w:vAlign w:val="center"/>
          </w:tcPr>
          <w:p w:rsidR="00E56E26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826" w:type="pct"/>
            <w:vAlign w:val="center"/>
          </w:tcPr>
          <w:p w:rsidR="00E56E26" w:rsidRPr="00E84E14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лица Инспекции</w:t>
            </w:r>
          </w:p>
        </w:tc>
      </w:tr>
    </w:tbl>
    <w:p w:rsidR="00E56E26" w:rsidRDefault="00E56E26" w:rsidP="00E56E26">
      <w:pPr>
        <w:spacing w:after="0" w:line="240" w:lineRule="auto"/>
        <w:rPr>
          <w:rFonts w:ascii="Times New Roman" w:hAnsi="Times New Roman"/>
          <w:sz w:val="28"/>
          <w:szCs w:val="28"/>
        </w:rPr>
        <w:sectPr w:rsidR="00E56E26" w:rsidSect="00FA3BD9">
          <w:pgSz w:w="16838" w:h="11906" w:orient="landscape"/>
          <w:pgMar w:top="1559" w:right="567" w:bottom="709" w:left="851" w:header="709" w:footer="709" w:gutter="0"/>
          <w:cols w:space="708"/>
          <w:titlePg/>
          <w:docGrid w:linePitch="360"/>
        </w:sectPr>
      </w:pPr>
    </w:p>
    <w:p w:rsidR="00E56E26" w:rsidRDefault="00E56E26" w:rsidP="00E56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6E26" w:rsidRDefault="00E56E26" w:rsidP="00E56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3146" w:type="pct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6"/>
      </w:tblGrid>
      <w:tr w:rsidR="00E56E26" w:rsidRPr="00FA3BD9" w:rsidTr="00704FCF">
        <w:trPr>
          <w:trHeight w:val="654"/>
        </w:trPr>
        <w:tc>
          <w:tcPr>
            <w:tcW w:w="5000" w:type="pct"/>
          </w:tcPr>
          <w:p w:rsidR="00E56E26" w:rsidRPr="00D93591" w:rsidRDefault="00E56E26" w:rsidP="0070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E56E26" w:rsidRPr="00FA3BD9" w:rsidRDefault="00E56E26" w:rsidP="00704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591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D93591">
              <w:rPr>
                <w:rFonts w:ascii="Times New Roman" w:eastAsiaTheme="minorEastAsia" w:hAnsi="Times New Roman"/>
                <w:sz w:val="24"/>
                <w:szCs w:val="24"/>
              </w:rPr>
              <w:t>Программе профилактики рисков причинения вреда (ущерба) охраняемым законом ценностями на 2022 год</w:t>
            </w:r>
            <w:r w:rsidRPr="00D93591">
              <w:rPr>
                <w:rFonts w:ascii="Times New Roman" w:hAnsi="Times New Roman"/>
                <w:sz w:val="24"/>
                <w:szCs w:val="24"/>
              </w:rPr>
              <w:t xml:space="preserve"> Государственной жилищной инспекции Департамента промышленной политики Чукотского автономного округа</w:t>
            </w:r>
            <w:r w:rsidRPr="00D935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организации и осуществлении регионального государственного жилищного надзора</w:t>
            </w:r>
          </w:p>
        </w:tc>
      </w:tr>
    </w:tbl>
    <w:p w:rsidR="00E56E26" w:rsidRDefault="00E56E26" w:rsidP="00E56E26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56E26" w:rsidRPr="00977C26" w:rsidRDefault="00E56E26" w:rsidP="00E56E26">
      <w:pPr>
        <w:pStyle w:val="-11"/>
        <w:shd w:val="clear" w:color="auto" w:fill="FFFFFF"/>
        <w:spacing w:after="0" w:line="240" w:lineRule="auto"/>
        <w:ind w:left="0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977C26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АНКЕТА</w:t>
      </w:r>
    </w:p>
    <w:p w:rsidR="00E56E26" w:rsidRPr="00977C26" w:rsidRDefault="00E56E26" w:rsidP="00E56E26">
      <w:pPr>
        <w:spacing w:after="0" w:line="240" w:lineRule="auto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977C26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для проведения самообследования уровня развития Программы</w:t>
      </w:r>
      <w:r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 xml:space="preserve"> </w:t>
      </w:r>
    </w:p>
    <w:p w:rsidR="00E56E26" w:rsidRDefault="00E56E26" w:rsidP="00E56E26">
      <w:pPr>
        <w:spacing w:after="0" w:line="240" w:lineRule="auto"/>
        <w:ind w:firstLine="709"/>
        <w:jc w:val="center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E56E26" w:rsidRPr="00057060" w:rsidRDefault="00E56E26" w:rsidP="00E56E26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bookmarkStart w:id="14" w:name="sub_10001"/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1. Утверждена ли Программа профилактики нарушений требований?</w:t>
      </w:r>
    </w:p>
    <w:bookmarkEnd w:id="14"/>
    <w:p w:rsidR="00E56E26" w:rsidRPr="008714F3" w:rsidRDefault="00E56E26" w:rsidP="00E56E26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12"/>
        <w:gridCol w:w="5208"/>
      </w:tblGrid>
      <w:tr w:rsidR="00E56E26" w:rsidRPr="00057060" w:rsidTr="00704FCF">
        <w:trPr>
          <w:trHeight w:val="257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contextualSpacing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E56E26" w:rsidRPr="00057060" w:rsidTr="00704FCF">
        <w:trPr>
          <w:trHeight w:val="257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contextualSpacing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В стадии проекта</w:t>
            </w:r>
          </w:p>
        </w:tc>
      </w:tr>
      <w:tr w:rsidR="00E56E26" w:rsidRPr="00057060" w:rsidTr="00704FCF">
        <w:trPr>
          <w:trHeight w:val="257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contextualSpacing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</w:tbl>
    <w:p w:rsidR="00E56E26" w:rsidRPr="008714F3" w:rsidRDefault="00E56E26" w:rsidP="00E56E26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p w:rsidR="00E56E26" w:rsidRPr="00057060" w:rsidRDefault="00E56E26" w:rsidP="00E56E26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bookmarkStart w:id="15" w:name="sub_10002"/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 Профилактика нарушений проводится по всем видам контроля (надзора)?</w:t>
      </w:r>
    </w:p>
    <w:bookmarkEnd w:id="15"/>
    <w:p w:rsidR="00E56E26" w:rsidRPr="008714F3" w:rsidRDefault="00E56E26" w:rsidP="00E56E26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04"/>
        <w:gridCol w:w="5216"/>
      </w:tblGrid>
      <w:tr w:rsidR="00E56E26" w:rsidRPr="00057060" w:rsidTr="00704FCF">
        <w:trPr>
          <w:trHeight w:val="260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По всем видам контроля (надзора)</w:t>
            </w:r>
          </w:p>
        </w:tc>
      </w:tr>
      <w:tr w:rsidR="00E56E26" w:rsidRPr="00057060" w:rsidTr="00704FCF">
        <w:trPr>
          <w:trHeight w:val="532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Б</w:t>
            </w: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олее чем</w:t>
            </w: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 по</w:t>
            </w: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 50</w:t>
            </w: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% видам контроля (надзора)</w:t>
            </w:r>
          </w:p>
        </w:tc>
      </w:tr>
      <w:tr w:rsidR="00E56E26" w:rsidRPr="00057060" w:rsidTr="00704FCF">
        <w:trPr>
          <w:trHeight w:val="520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М</w:t>
            </w: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енее чем</w:t>
            </w: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 по </w:t>
            </w: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50</w:t>
            </w: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% видам контроля (надзора)</w:t>
            </w:r>
          </w:p>
        </w:tc>
      </w:tr>
    </w:tbl>
    <w:p w:rsidR="00E56E26" w:rsidRPr="008714F3" w:rsidRDefault="00E56E26" w:rsidP="00E56E26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p w:rsidR="00E56E26" w:rsidRPr="00057060" w:rsidRDefault="00E56E26" w:rsidP="00E56E26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bookmarkStart w:id="16" w:name="sub_10003"/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3. Какие профилактические мероприятия из перечня обязательных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 выполнению (информирование, обобщение правоприменительной практики,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объявление </w:t>
      </w:r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предостережений,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консультирование, профилактический визит</w:t>
      </w:r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 реализуются?</w:t>
      </w:r>
    </w:p>
    <w:bookmarkEnd w:id="16"/>
    <w:p w:rsidR="00E56E26" w:rsidRPr="008714F3" w:rsidRDefault="00E56E26" w:rsidP="00E56E26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12"/>
        <w:gridCol w:w="5208"/>
      </w:tblGrid>
      <w:tr w:rsidR="00E56E26" w:rsidRPr="00057060" w:rsidTr="00704FCF">
        <w:trPr>
          <w:trHeight w:val="315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 xml:space="preserve">Все </w:t>
            </w:r>
          </w:p>
        </w:tc>
      </w:tr>
      <w:tr w:rsidR="00E56E26" w:rsidRPr="00057060" w:rsidTr="00704FCF">
        <w:trPr>
          <w:trHeight w:val="315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3</w:t>
            </w: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56E26" w:rsidRPr="00057060" w:rsidTr="00704FCF">
        <w:trPr>
          <w:trHeight w:val="315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0-2</w:t>
            </w:r>
          </w:p>
        </w:tc>
      </w:tr>
    </w:tbl>
    <w:p w:rsidR="00E56E26" w:rsidRPr="008714F3" w:rsidRDefault="00E56E26" w:rsidP="00E56E26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p w:rsidR="00E56E26" w:rsidRPr="00057060" w:rsidRDefault="00E56E26" w:rsidP="00E56E26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bookmarkStart w:id="17" w:name="sub_10004"/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4. Сколько положений из указанных ниже содержится в утверждённой </w:t>
      </w:r>
      <w:hyperlink w:anchor="sub_1000" w:history="1">
        <w:r w:rsidRPr="00057060">
          <w:rPr>
            <w:rFonts w:ascii="yandex-sans" w:eastAsia="Times New Roman" w:hAnsi="yandex-sans"/>
            <w:color w:val="000000"/>
            <w:sz w:val="28"/>
            <w:szCs w:val="28"/>
            <w:lang w:eastAsia="ru-RU"/>
          </w:rPr>
          <w:t>Программе</w:t>
        </w:r>
      </w:hyperlink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:</w:t>
      </w:r>
    </w:p>
    <w:p w:rsidR="00E56E26" w:rsidRPr="008924E5" w:rsidRDefault="00E56E26" w:rsidP="00E56E26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8" w:name="sub_10041"/>
      <w:bookmarkEnd w:id="17"/>
      <w:r w:rsidRPr="00892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анализ текущего состояния осуществления вида контроля;</w:t>
      </w:r>
    </w:p>
    <w:p w:rsidR="00E56E26" w:rsidRPr="008924E5" w:rsidRDefault="00E56E26" w:rsidP="00E56E26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9" w:name="sub_10042"/>
      <w:bookmarkEnd w:id="18"/>
      <w:r w:rsidRPr="00892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</w:t>
      </w:r>
      <w:bookmarkStart w:id="20" w:name="sub_10043"/>
      <w:bookmarkEnd w:id="19"/>
      <w:r w:rsidRPr="00892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описание текущего уровня развития профилактических мероприятий;</w:t>
      </w:r>
    </w:p>
    <w:p w:rsidR="00E56E26" w:rsidRPr="008924E5" w:rsidRDefault="00E56E26" w:rsidP="00E56E26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1" w:name="sub_10044"/>
      <w:bookmarkEnd w:id="20"/>
      <w:r w:rsidRPr="00892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</w:t>
      </w:r>
      <w:bookmarkStart w:id="22" w:name="sub_10045"/>
      <w:bookmarkEnd w:id="21"/>
      <w:r w:rsidRPr="00892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цели и задачи реализации Программы;</w:t>
      </w:r>
    </w:p>
    <w:p w:rsidR="00E56E26" w:rsidRPr="008924E5" w:rsidRDefault="00E56E26" w:rsidP="00E56E26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2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г) </w:t>
      </w:r>
      <w:r w:rsidRPr="008924E5">
        <w:rPr>
          <w:rFonts w:ascii="Times New Roman" w:hAnsi="Times New Roman"/>
          <w:sz w:val="28"/>
          <w:szCs w:val="28"/>
        </w:rPr>
        <w:t>перечень профилактических мероприятий, сроки (периодичность) их проведения;</w:t>
      </w:r>
    </w:p>
    <w:p w:rsidR="00E56E26" w:rsidRPr="008924E5" w:rsidRDefault="00E56E26" w:rsidP="00E56E26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24E5">
        <w:rPr>
          <w:rFonts w:ascii="Times New Roman" w:hAnsi="Times New Roman"/>
          <w:sz w:val="28"/>
          <w:szCs w:val="28"/>
        </w:rPr>
        <w:t>д) показатели результативности и эффективности Программы;</w:t>
      </w:r>
      <w:bookmarkStart w:id="23" w:name="sub_10046"/>
      <w:bookmarkEnd w:id="22"/>
    </w:p>
    <w:p w:rsidR="00E56E26" w:rsidRPr="008924E5" w:rsidRDefault="00E56E26" w:rsidP="00E56E26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2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е) </w:t>
      </w:r>
      <w:hyperlink w:anchor="sub_2000" w:history="1">
        <w:r w:rsidRPr="008924E5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план-график</w:t>
        </w:r>
      </w:hyperlink>
      <w:r w:rsidRPr="00892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проведения профилактических мероприятий.</w:t>
      </w:r>
    </w:p>
    <w:bookmarkEnd w:id="23"/>
    <w:p w:rsidR="00E56E26" w:rsidRPr="008714F3" w:rsidRDefault="00E56E26" w:rsidP="00E56E26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12"/>
        <w:gridCol w:w="5208"/>
      </w:tblGrid>
      <w:tr w:rsidR="00E56E26" w:rsidRPr="00057060" w:rsidTr="00704FCF">
        <w:trPr>
          <w:trHeight w:val="281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Все</w:t>
            </w:r>
          </w:p>
        </w:tc>
      </w:tr>
      <w:tr w:rsidR="00E56E26" w:rsidRPr="00057060" w:rsidTr="00704FCF">
        <w:trPr>
          <w:trHeight w:val="281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3</w:t>
            </w: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56E26" w:rsidRPr="00057060" w:rsidTr="00704FCF">
        <w:trPr>
          <w:trHeight w:val="281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0-</w:t>
            </w: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E56E26" w:rsidRPr="00057060" w:rsidRDefault="00E56E26" w:rsidP="00E56E26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bookmarkStart w:id="24" w:name="sub_10007"/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5</w:t>
      </w:r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 Закреплена ли обязанность проведения профилактических мероприятий в должностных регламентах (инструкциях) инспекторов?</w:t>
      </w:r>
    </w:p>
    <w:bookmarkEnd w:id="24"/>
    <w:p w:rsidR="00E56E26" w:rsidRPr="008714F3" w:rsidRDefault="00E56E26" w:rsidP="00E56E26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04"/>
        <w:gridCol w:w="5216"/>
      </w:tblGrid>
      <w:tr w:rsidR="00E56E26" w:rsidRPr="00057060" w:rsidTr="00704FCF">
        <w:trPr>
          <w:trHeight w:val="257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E56E26" w:rsidRPr="00057060" w:rsidTr="00704FCF">
        <w:trPr>
          <w:trHeight w:val="257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В стадии проекта</w:t>
            </w:r>
          </w:p>
        </w:tc>
      </w:tr>
      <w:tr w:rsidR="00E56E26" w:rsidRPr="00057060" w:rsidTr="00704FCF">
        <w:trPr>
          <w:trHeight w:val="257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</w:tbl>
    <w:p w:rsidR="00E56E26" w:rsidRPr="008714F3" w:rsidRDefault="00E56E26" w:rsidP="00E56E26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p w:rsidR="00E56E26" w:rsidRPr="00057060" w:rsidRDefault="00E56E26" w:rsidP="00E56E26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bookmarkStart w:id="25" w:name="sub_10008"/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6</w:t>
      </w:r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. Готовится ли ежегодный доклад об итогах профилактической работы? </w:t>
      </w:r>
    </w:p>
    <w:bookmarkEnd w:id="25"/>
    <w:p w:rsidR="00E56E26" w:rsidRPr="008714F3" w:rsidRDefault="00E56E26" w:rsidP="00E56E26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04"/>
        <w:gridCol w:w="5216"/>
      </w:tblGrid>
      <w:tr w:rsidR="00E56E26" w:rsidRPr="00057060" w:rsidTr="00704FCF">
        <w:trPr>
          <w:trHeight w:val="350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Да, доклад подготовлен</w:t>
            </w:r>
          </w:p>
        </w:tc>
      </w:tr>
      <w:tr w:rsidR="00E56E26" w:rsidRPr="00057060" w:rsidTr="00704FCF">
        <w:trPr>
          <w:trHeight w:val="85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Подготовлен иной отчётный документ</w:t>
            </w:r>
          </w:p>
        </w:tc>
      </w:tr>
      <w:tr w:rsidR="00E56E26" w:rsidRPr="00057060" w:rsidTr="00704FCF">
        <w:trPr>
          <w:trHeight w:val="267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</w:tbl>
    <w:p w:rsidR="00E56E26" w:rsidRPr="008714F3" w:rsidRDefault="00E56E26" w:rsidP="00E56E26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p w:rsidR="00E56E26" w:rsidRPr="00057060" w:rsidRDefault="00E56E26" w:rsidP="00E56E26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bookmarkStart w:id="26" w:name="sub_10009"/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7</w:t>
      </w:r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 Утверждены ли показатели результативности и эффективности проведения профилактических мероприятий?</w:t>
      </w:r>
    </w:p>
    <w:bookmarkEnd w:id="26"/>
    <w:p w:rsidR="00E56E26" w:rsidRPr="008714F3" w:rsidRDefault="00E56E26" w:rsidP="00E56E26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70"/>
        <w:gridCol w:w="5250"/>
      </w:tblGrid>
      <w:tr w:rsidR="00E56E26" w:rsidRPr="00057060" w:rsidTr="00704FCF">
        <w:trPr>
          <w:trHeight w:val="338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E56E26" w:rsidRPr="00057060" w:rsidTr="00704FCF">
        <w:trPr>
          <w:trHeight w:val="338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На стадии разработки</w:t>
            </w:r>
          </w:p>
        </w:tc>
      </w:tr>
      <w:tr w:rsidR="00E56E26" w:rsidRPr="00057060" w:rsidTr="00704FCF">
        <w:trPr>
          <w:trHeight w:val="338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</w:tbl>
    <w:p w:rsidR="00E56E26" w:rsidRPr="008714F3" w:rsidRDefault="00E56E26" w:rsidP="00E56E26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p w:rsidR="00E56E26" w:rsidRPr="00057060" w:rsidRDefault="00E56E26" w:rsidP="00E56E26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bookmarkStart w:id="27" w:name="sub_10010"/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8</w:t>
      </w:r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. Проводится ли оценка удовлетворённости осуществления профилактической работы со стороны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контролируемых лиц</w:t>
      </w:r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?</w:t>
      </w:r>
    </w:p>
    <w:bookmarkEnd w:id="27"/>
    <w:p w:rsidR="00E56E26" w:rsidRPr="008714F3" w:rsidRDefault="00E56E26" w:rsidP="00E56E26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06"/>
        <w:gridCol w:w="5214"/>
      </w:tblGrid>
      <w:tr w:rsidR="00E56E26" w:rsidRPr="00057060" w:rsidTr="00704FCF">
        <w:trPr>
          <w:trHeight w:val="286"/>
        </w:trPr>
        <w:tc>
          <w:tcPr>
            <w:tcW w:w="2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Да, регулярно</w:t>
            </w:r>
          </w:p>
        </w:tc>
      </w:tr>
      <w:tr w:rsidR="00E56E26" w:rsidRPr="00057060" w:rsidTr="00704FCF">
        <w:trPr>
          <w:trHeight w:val="286"/>
        </w:trPr>
        <w:tc>
          <w:tcPr>
            <w:tcW w:w="2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Нерегулярно</w:t>
            </w:r>
          </w:p>
        </w:tc>
      </w:tr>
      <w:tr w:rsidR="00E56E26" w:rsidRPr="00057060" w:rsidTr="00704FCF">
        <w:trPr>
          <w:trHeight w:val="286"/>
        </w:trPr>
        <w:tc>
          <w:tcPr>
            <w:tcW w:w="2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</w:tbl>
    <w:p w:rsidR="00E56E26" w:rsidRPr="008714F3" w:rsidRDefault="00E56E26" w:rsidP="00E56E26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p w:rsidR="00E56E26" w:rsidRPr="00057060" w:rsidRDefault="00E56E26" w:rsidP="00E56E26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bookmarkStart w:id="28" w:name="sub_10011"/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9</w:t>
      </w:r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. Проводится ли регулярное повышение квалификации, обучение, переобучение, семинары по обмену лучшими практиками и прочие методические мероприятия для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должностных лиц (</w:t>
      </w:r>
      <w:r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инспекторов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Pr="00057060">
        <w:rPr>
          <w:rFonts w:ascii="yandex-sans" w:eastAsia="Times New Roman" w:hAnsi="yandex-sans"/>
          <w:color w:val="000000"/>
          <w:sz w:val="28"/>
          <w:szCs w:val="28"/>
          <w:lang w:eastAsia="ru-RU"/>
        </w:rPr>
        <w:t>?</w:t>
      </w:r>
    </w:p>
    <w:bookmarkEnd w:id="28"/>
    <w:p w:rsidR="00E56E26" w:rsidRPr="008C4726" w:rsidRDefault="00E56E26" w:rsidP="00E56E26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color w:val="000000"/>
          <w:sz w:val="16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95"/>
        <w:gridCol w:w="5225"/>
      </w:tblGrid>
      <w:tr w:rsidR="00E56E26" w:rsidRPr="00057060" w:rsidTr="00704FCF">
        <w:trPr>
          <w:trHeight w:val="282"/>
        </w:trPr>
        <w:tc>
          <w:tcPr>
            <w:tcW w:w="2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E56E26" w:rsidRPr="00057060" w:rsidTr="00704FCF">
        <w:trPr>
          <w:trHeight w:val="85"/>
        </w:trPr>
        <w:tc>
          <w:tcPr>
            <w:tcW w:w="2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Нерегулярно</w:t>
            </w:r>
          </w:p>
        </w:tc>
      </w:tr>
      <w:tr w:rsidR="00E56E26" w:rsidRPr="00057060" w:rsidTr="00704FCF">
        <w:trPr>
          <w:trHeight w:val="282"/>
        </w:trPr>
        <w:tc>
          <w:tcPr>
            <w:tcW w:w="2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E26" w:rsidRPr="00057060" w:rsidRDefault="00E56E26" w:rsidP="00704FC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057060"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</w:tbl>
    <w:p w:rsidR="00E56E26" w:rsidRDefault="00E56E26" w:rsidP="00E56E26">
      <w:pPr>
        <w:spacing w:after="0" w:line="240" w:lineRule="auto"/>
        <w:ind w:left="-567" w:firstLine="425"/>
        <w:jc w:val="center"/>
      </w:pPr>
    </w:p>
    <w:p w:rsidR="00E56E26" w:rsidRDefault="00E56E26" w:rsidP="00E56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6E26" w:rsidRPr="00BD0684" w:rsidRDefault="00E56E26" w:rsidP="00E56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6E26" w:rsidRPr="001A3161" w:rsidRDefault="00E56E26" w:rsidP="00E56E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B75" w:rsidRDefault="00A96B75"/>
    <w:sectPr w:rsidR="00A96B75" w:rsidSect="00FA65AC">
      <w:pgSz w:w="11906" w:h="16838"/>
      <w:pgMar w:top="709" w:right="851" w:bottom="155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720" w:rsidRDefault="00B04720" w:rsidP="006B6130">
      <w:pPr>
        <w:spacing w:after="0" w:line="240" w:lineRule="auto"/>
      </w:pPr>
      <w:r>
        <w:separator/>
      </w:r>
    </w:p>
  </w:endnote>
  <w:endnote w:type="continuationSeparator" w:id="0">
    <w:p w:rsidR="00B04720" w:rsidRDefault="00B04720" w:rsidP="006B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720" w:rsidRDefault="00B04720" w:rsidP="006B6130">
      <w:pPr>
        <w:spacing w:after="0" w:line="240" w:lineRule="auto"/>
      </w:pPr>
      <w:r>
        <w:separator/>
      </w:r>
    </w:p>
  </w:footnote>
  <w:footnote w:type="continuationSeparator" w:id="0">
    <w:p w:rsidR="00B04720" w:rsidRDefault="00B04720" w:rsidP="006B61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26"/>
    <w:rsid w:val="00106662"/>
    <w:rsid w:val="00117E6B"/>
    <w:rsid w:val="0039493A"/>
    <w:rsid w:val="004B02E6"/>
    <w:rsid w:val="006B6130"/>
    <w:rsid w:val="00761720"/>
    <w:rsid w:val="00A8425C"/>
    <w:rsid w:val="00A96B75"/>
    <w:rsid w:val="00AB7284"/>
    <w:rsid w:val="00B04720"/>
    <w:rsid w:val="00CB088F"/>
    <w:rsid w:val="00E5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56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E56E2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5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E2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B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6130"/>
  </w:style>
  <w:style w:type="paragraph" w:styleId="a8">
    <w:name w:val="footer"/>
    <w:basedOn w:val="a"/>
    <w:link w:val="a9"/>
    <w:uiPriority w:val="99"/>
    <w:unhideWhenUsed/>
    <w:rsid w:val="006B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6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56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E56E2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5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E2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B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6130"/>
  </w:style>
  <w:style w:type="paragraph" w:styleId="a8">
    <w:name w:val="footer"/>
    <w:basedOn w:val="a"/>
    <w:link w:val="a9"/>
    <w:uiPriority w:val="99"/>
    <w:unhideWhenUsed/>
    <w:rsid w:val="006B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6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3092</Words>
  <Characters>17630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Крупин Алексей Васильевич</dc:creator>
  <cp:lastModifiedBy>Крупин Алексей Васильевич</cp:lastModifiedBy>
  <cp:revision>3</cp:revision>
  <dcterms:created xsi:type="dcterms:W3CDTF">2022-03-10T06:22:00Z</dcterms:created>
  <dcterms:modified xsi:type="dcterms:W3CDTF">2022-03-15T05:50:00Z</dcterms:modified>
</cp:coreProperties>
</file>