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44F40" w14:textId="77777777" w:rsidR="003164FD" w:rsidRPr="00F12305" w:rsidRDefault="003164FD" w:rsidP="00F12305">
      <w:pPr>
        <w:shd w:val="clear" w:color="auto" w:fill="FFFFFF"/>
        <w:spacing w:after="12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</w:pPr>
      <w:r w:rsidRPr="00F12305">
        <w:rPr>
          <w:rFonts w:ascii="Times New Roman" w:eastAsia="Times New Roman" w:hAnsi="Times New Roman" w:cs="Times New Roman"/>
          <w:kern w:val="36"/>
          <w:sz w:val="30"/>
          <w:szCs w:val="30"/>
          <w:lang w:eastAsia="ru-RU"/>
        </w:rPr>
        <w:t>Памятка для граждан о возможности получения льготных лекарственных препаратов</w:t>
      </w:r>
    </w:p>
    <w:p w14:paraId="64613EB0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Кто имеет право на получение льготных лекарственных препаратов </w:t>
      </w:r>
    </w:p>
    <w:p w14:paraId="01AECA45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1. Граждане, имеющие право на получение государственной социальной помощи в виде набора социальных услуг («федеральные» льготополучатели):</w:t>
      </w:r>
    </w:p>
    <w:p w14:paraId="299274DC" w14:textId="77777777" w:rsidR="003164FD" w:rsidRPr="00B968D0" w:rsidRDefault="003164FD" w:rsidP="00F1230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инвалиды;</w:t>
      </w:r>
    </w:p>
    <w:p w14:paraId="7299F3D0" w14:textId="77777777" w:rsidR="003164FD" w:rsidRPr="00B968D0" w:rsidRDefault="003164FD" w:rsidP="00F1230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участники Великой Отечественной войны;</w:t>
      </w:r>
    </w:p>
    <w:p w14:paraId="172B65E1" w14:textId="77777777" w:rsidR="003164FD" w:rsidRPr="00B968D0" w:rsidRDefault="003164FD" w:rsidP="00F1230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ветераны боевых действий;</w:t>
      </w:r>
    </w:p>
    <w:p w14:paraId="76F03131" w14:textId="77777777" w:rsidR="003164FD" w:rsidRPr="00B968D0" w:rsidRDefault="003164FD" w:rsidP="00F1230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лица, подвергшиеся воздействию радиации вследствие аварий или ядерных испытаний;</w:t>
      </w:r>
    </w:p>
    <w:p w14:paraId="779C1770" w14:textId="77777777" w:rsidR="003164FD" w:rsidRPr="00B968D0" w:rsidRDefault="003164FD" w:rsidP="00F12305">
      <w:pPr>
        <w:numPr>
          <w:ilvl w:val="0"/>
          <w:numId w:val="1"/>
        </w:numPr>
        <w:shd w:val="clear" w:color="auto" w:fill="FFFFFF"/>
        <w:spacing w:after="0" w:line="240" w:lineRule="auto"/>
        <w:ind w:right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другие льготные категории граждан.</w:t>
      </w:r>
    </w:p>
    <w:p w14:paraId="04544485" w14:textId="77777777" w:rsidR="003164FD" w:rsidRPr="00B968D0" w:rsidRDefault="003164FD" w:rsidP="00F12305">
      <w:pPr>
        <w:shd w:val="clear" w:color="auto" w:fill="FFFFFF"/>
        <w:spacing w:after="0"/>
        <w:jc w:val="both"/>
        <w:textAlignment w:val="baseline"/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</w:rPr>
      </w:pPr>
    </w:p>
    <w:p w14:paraId="3A3C2098" w14:textId="6F7D4E1D" w:rsidR="003164FD" w:rsidRPr="00B968D0" w:rsidRDefault="003164FD" w:rsidP="00F1230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Обеспечение осуществляется в соответствии со стандартами медицинской помощи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2FBB3944" w14:textId="140BD4E2" w:rsidR="003164FD" w:rsidRPr="00B968D0" w:rsidRDefault="003164FD" w:rsidP="00F1230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Для получения возможности льготного лекарственного обеспечения необходимо обратиться с заявлением в территориальный орган Социального фонда России.</w:t>
      </w:r>
    </w:p>
    <w:p w14:paraId="3C90BB92" w14:textId="02C8DBDA" w:rsidR="003164FD" w:rsidRPr="00B968D0" w:rsidRDefault="003164FD" w:rsidP="00F12305">
      <w:pPr>
        <w:pStyle w:val="a4"/>
        <w:numPr>
          <w:ilvl w:val="0"/>
          <w:numId w:val="5"/>
        </w:numPr>
        <w:shd w:val="clear" w:color="auto" w:fill="FFFFFF"/>
        <w:spacing w:after="0"/>
        <w:ind w:left="284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Факт наличия права на получение льготных лекарственных препаратов подтверждается выпиской о наличии права на получение государственной социальной помощи в виде набора социальных услуг. Для получения рецептов на льготные лекарственные препараты необходимо обратиться в медицинские организации по месту жительства или прикрепления, предъявив:</w:t>
      </w:r>
    </w:p>
    <w:p w14:paraId="503FD4AD" w14:textId="77777777" w:rsidR="0020275B" w:rsidRPr="0020275B" w:rsidRDefault="003164FD" w:rsidP="00946304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color w:val="222222"/>
          <w:sz w:val="18"/>
          <w:szCs w:val="18"/>
        </w:rPr>
      </w:pP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>документ, удостоверяющий личность;</w:t>
      </w:r>
    </w:p>
    <w:p w14:paraId="57F8D2E7" w14:textId="68D8624B" w:rsidR="003164FD" w:rsidRPr="0020275B" w:rsidRDefault="003164FD" w:rsidP="00946304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color w:val="222222"/>
          <w:sz w:val="18"/>
          <w:szCs w:val="18"/>
        </w:rPr>
      </w:pP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>документ, подтверждающий право на получение набора социальных услуг;</w:t>
      </w:r>
    </w:p>
    <w:p w14:paraId="4F69F691" w14:textId="271B28CC" w:rsidR="003164FD" w:rsidRPr="00B968D0" w:rsidRDefault="003164FD" w:rsidP="00F12305">
      <w:pPr>
        <w:pStyle w:val="a4"/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выписку.</w:t>
      </w:r>
    </w:p>
    <w:p w14:paraId="2F25059F" w14:textId="61C87CA7" w:rsidR="003164FD" w:rsidRPr="00B968D0" w:rsidRDefault="003164FD" w:rsidP="00F12305">
      <w:pPr>
        <w:pStyle w:val="a4"/>
        <w:numPr>
          <w:ilvl w:val="0"/>
          <w:numId w:val="3"/>
        </w:numPr>
        <w:shd w:val="clear" w:color="auto" w:fill="FFFFFF"/>
        <w:spacing w:after="0"/>
        <w:ind w:left="284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Граждане, отказавшиеся от получения льготных лекарственных препаратов, могут возобновить их получение. Для этого необходимо </w:t>
      </w:r>
      <w:r w:rsidRPr="00B968D0">
        <w:rPr>
          <w:b/>
          <w:bCs/>
          <w:i/>
          <w:iCs/>
          <w:color w:val="222222"/>
          <w:sz w:val="28"/>
          <w:szCs w:val="28"/>
          <w:u w:val="single"/>
          <w:bdr w:val="none" w:sz="0" w:space="0" w:color="auto" w:frame="1"/>
        </w:rPr>
        <w:t>до 1 октября текущего года </w:t>
      </w: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обратиться с заявлением в территориальный орган Социального фонда России. Льготное лекарственное обеспечение будет осуществляться с 1 января года, следующего за годом подачи заявления.</w:t>
      </w:r>
    </w:p>
    <w:p w14:paraId="3A5582A6" w14:textId="77777777" w:rsidR="003164FD" w:rsidRPr="00B968D0" w:rsidRDefault="003164FD" w:rsidP="00F12305">
      <w:pPr>
        <w:shd w:val="clear" w:color="auto" w:fill="FFFFFF"/>
        <w:spacing w:after="3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14:paraId="7D81E4A1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2. Граждане, отнесенные к определенным группам населения или страдающие определенными категориями заболеваний («региональные» льготополучатели):</w:t>
      </w:r>
    </w:p>
    <w:p w14:paraId="7B2CFBE1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·       Герои Советского Союза, Герои Российской Федерации, полные кавалеры ордена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Славы;</w:t>
      </w:r>
    </w:p>
    <w:p w14:paraId="07C7EFA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дети первых трех лет жизни, а также дети из многодетных семей в возрасте до 6 лет;</w:t>
      </w:r>
    </w:p>
    <w:p w14:paraId="1C40EE4C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иные группы населения;</w:t>
      </w:r>
    </w:p>
    <w:p w14:paraId="0202A84A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граждане, страдающие:</w:t>
      </w:r>
    </w:p>
    <w:p w14:paraId="3AFEC7B8" w14:textId="31AF1F9E" w:rsidR="003164FD" w:rsidRPr="00B968D0" w:rsidRDefault="00B968D0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ᴏ</w:t>
      </w:r>
      <w:r w:rsidRPr="00AF3337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  </w:t>
      </w:r>
      <w:r w:rsidR="003164FD"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онкологическими заболеваниями;</w:t>
      </w:r>
    </w:p>
    <w:p w14:paraId="5B40B776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диабетом;</w:t>
      </w:r>
    </w:p>
    <w:p w14:paraId="5CCAFDA3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бронхиальной астмой;</w:t>
      </w:r>
    </w:p>
    <w:p w14:paraId="727132E6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муковисцидозом (больные дети);</w:t>
      </w:r>
    </w:p>
    <w:p w14:paraId="7BBA95D7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рассеянным склерозом;</w:t>
      </w:r>
    </w:p>
    <w:p w14:paraId="401355B6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ревматизмом и ревматоидным артритом, системной (острой) красной волчанкой, болезнью Бехтерева;</w:t>
      </w:r>
    </w:p>
    <w:p w14:paraId="40CC03A7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системными хроническими тяжелыми заболеваниями кожи;</w:t>
      </w:r>
    </w:p>
    <w:p w14:paraId="6DB50404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шизофренией и эпилепсией;</w:t>
      </w:r>
    </w:p>
    <w:p w14:paraId="5468124D" w14:textId="77777777" w:rsidR="003164FD" w:rsidRPr="00B968D0" w:rsidRDefault="003164FD" w:rsidP="00F12305">
      <w:pPr>
        <w:shd w:val="clear" w:color="auto" w:fill="FFFFFF"/>
        <w:spacing w:after="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другими категориями заболеваний.</w:t>
      </w:r>
    </w:p>
    <w:p w14:paraId="3792EFC3" w14:textId="77777777" w:rsidR="003164FD" w:rsidRPr="00B968D0" w:rsidRDefault="003164FD" w:rsidP="00F12305">
      <w:pPr>
        <w:shd w:val="clear" w:color="auto" w:fill="FFFFFF"/>
        <w:spacing w:after="360" w:line="240" w:lineRule="auto"/>
        <w:ind w:left="1134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</w:t>
      </w:r>
    </w:p>
    <w:p w14:paraId="1B04D2E0" w14:textId="427D3AD0" w:rsidR="003164FD" w:rsidRPr="00B968D0" w:rsidRDefault="003164FD" w:rsidP="00F12305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Обеспечение осуществляется лекарственными препаратами, включенными в перечень жизненно необходимых и важнейших лекарственных препаратов для медицинского применения.</w:t>
      </w:r>
    </w:p>
    <w:p w14:paraId="231A9658" w14:textId="36791140" w:rsidR="003164FD" w:rsidRPr="0020275B" w:rsidRDefault="003164FD" w:rsidP="00F12305">
      <w:pPr>
        <w:pStyle w:val="a4"/>
        <w:numPr>
          <w:ilvl w:val="0"/>
          <w:numId w:val="6"/>
        </w:numPr>
        <w:shd w:val="clear" w:color="auto" w:fill="FFFFFF"/>
        <w:spacing w:after="0"/>
        <w:jc w:val="both"/>
        <w:textAlignment w:val="baseline"/>
        <w:rPr>
          <w:color w:val="222222"/>
          <w:sz w:val="18"/>
          <w:szCs w:val="18"/>
        </w:rPr>
      </w:pPr>
      <w:r w:rsidRPr="00B968D0">
        <w:rPr>
          <w:i/>
          <w:iCs/>
          <w:color w:val="222222"/>
          <w:sz w:val="28"/>
          <w:szCs w:val="28"/>
          <w:bdr w:val="none" w:sz="0" w:space="0" w:color="auto" w:frame="1"/>
        </w:rPr>
        <w:t>Порядок обеспечения льготными лекарственными препаратами регулируется субъектом Российской Федерации:</w:t>
      </w:r>
    </w:p>
    <w:p w14:paraId="5D979911" w14:textId="5F600CE1" w:rsidR="0020275B" w:rsidRPr="00B968D0" w:rsidRDefault="0020275B" w:rsidP="0020275B">
      <w:pPr>
        <w:pStyle w:val="a4"/>
        <w:shd w:val="clear" w:color="auto" w:fill="FFFFFF"/>
        <w:spacing w:before="0" w:beforeAutospacing="0" w:after="0"/>
        <w:ind w:left="1276" w:hanging="567"/>
        <w:jc w:val="both"/>
        <w:textAlignment w:val="baseline"/>
        <w:rPr>
          <w:color w:val="222222"/>
          <w:sz w:val="18"/>
          <w:szCs w:val="18"/>
        </w:rPr>
      </w:pPr>
      <w:r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  </w:t>
      </w:r>
      <w:r w:rsidRPr="00B968D0">
        <w:rPr>
          <w:color w:val="222222"/>
          <w:sz w:val="28"/>
          <w:szCs w:val="28"/>
          <w:bdr w:val="none" w:sz="0" w:space="0" w:color="auto" w:frame="1"/>
        </w:rPr>
        <w:t>o</w:t>
      </w:r>
      <w:r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Федеральный закон от 17 июля 1999 г. </w:t>
      </w:r>
      <w:r>
        <w:rPr>
          <w:i/>
          <w:iCs/>
          <w:color w:val="222222"/>
          <w:sz w:val="28"/>
          <w:szCs w:val="28"/>
          <w:bdr w:val="none" w:sz="0" w:space="0" w:color="auto" w:frame="1"/>
        </w:rPr>
        <w:t>№</w:t>
      </w: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178-ФЗ</w:t>
      </w:r>
      <w:r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</w:t>
      </w: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«О </w:t>
      </w:r>
      <w:r>
        <w:rPr>
          <w:i/>
          <w:iCs/>
          <w:color w:val="222222"/>
          <w:sz w:val="28"/>
          <w:szCs w:val="28"/>
          <w:bdr w:val="none" w:sz="0" w:space="0" w:color="auto" w:frame="1"/>
        </w:rPr>
        <w:t xml:space="preserve">    </w:t>
      </w:r>
      <w:r w:rsidRPr="0020275B">
        <w:rPr>
          <w:i/>
          <w:iCs/>
          <w:color w:val="222222"/>
          <w:sz w:val="28"/>
          <w:szCs w:val="28"/>
          <w:bdr w:val="none" w:sz="0" w:space="0" w:color="auto" w:frame="1"/>
        </w:rPr>
        <w:t>государственной социальной помощи</w:t>
      </w:r>
      <w:r>
        <w:rPr>
          <w:i/>
          <w:iCs/>
          <w:color w:val="222222"/>
          <w:sz w:val="28"/>
          <w:szCs w:val="28"/>
          <w:bdr w:val="none" w:sz="0" w:space="0" w:color="auto" w:frame="1"/>
        </w:rPr>
        <w:t>».</w:t>
      </w:r>
    </w:p>
    <w:p w14:paraId="4E0685EF" w14:textId="00ACEA90" w:rsidR="003164FD" w:rsidRDefault="003164FD" w:rsidP="00F12305">
      <w:pPr>
        <w:shd w:val="clear" w:color="auto" w:fill="FFFFFF"/>
        <w:spacing w:after="0" w:line="240" w:lineRule="auto"/>
        <w:ind w:left="1276" w:hanging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</w:t>
      </w:r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Чукотского автономного </w:t>
      </w:r>
      <w:proofErr w:type="gramStart"/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округа  №</w:t>
      </w:r>
      <w:proofErr w:type="gramEnd"/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59 от 13.04.2005 года.</w:t>
      </w:r>
    </w:p>
    <w:p w14:paraId="04AF33EA" w14:textId="77777777" w:rsidR="0020275B" w:rsidRPr="00B968D0" w:rsidRDefault="0020275B" w:rsidP="00F12305">
      <w:pPr>
        <w:shd w:val="clear" w:color="auto" w:fill="FFFFFF"/>
        <w:spacing w:after="0" w:line="240" w:lineRule="auto"/>
        <w:ind w:left="1276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14:paraId="6B4D051A" w14:textId="31F2C39F" w:rsidR="003164FD" w:rsidRDefault="003164FD" w:rsidP="00F12305">
      <w:pPr>
        <w:shd w:val="clear" w:color="auto" w:fill="FFFFFF"/>
        <w:spacing w:after="0" w:line="240" w:lineRule="auto"/>
        <w:ind w:left="1276" w:hanging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proofErr w:type="gramStart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</w:t>
      </w:r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</w:t>
      </w:r>
      <w:proofErr w:type="gramEnd"/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некоторых мерах по реализации постановления Правительства Российской Федерации от 30.07.1994 № 890 «О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назначения» на территории</w:t>
      </w:r>
      <w:r w:rsid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Чукотского автономного округа</w:t>
      </w:r>
      <w:r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.</w:t>
      </w:r>
    </w:p>
    <w:p w14:paraId="4947880C" w14:textId="77777777" w:rsidR="0020275B" w:rsidRPr="00B968D0" w:rsidRDefault="0020275B" w:rsidP="00F12305">
      <w:pPr>
        <w:shd w:val="clear" w:color="auto" w:fill="FFFFFF"/>
        <w:spacing w:after="0" w:line="240" w:lineRule="auto"/>
        <w:ind w:left="1276" w:hanging="360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</w:p>
    <w:p w14:paraId="04C9AA23" w14:textId="39111159" w:rsidR="003164FD" w:rsidRPr="00B968D0" w:rsidRDefault="003164FD" w:rsidP="00F12305">
      <w:pPr>
        <w:shd w:val="clear" w:color="auto" w:fill="FFFFFF"/>
        <w:spacing w:after="0" w:line="240" w:lineRule="auto"/>
        <w:ind w:left="1276" w:hanging="360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o   </w:t>
      </w:r>
      <w:r w:rsidR="00B968D0"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Постановление Правительства Чукотского автономного округа от 29 декабря 2023 г. </w:t>
      </w:r>
      <w:r w:rsid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№</w:t>
      </w:r>
      <w:r w:rsidR="00B968D0"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547</w:t>
      </w:r>
      <w:r w:rsid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 xml:space="preserve"> «</w:t>
      </w:r>
      <w:r w:rsidR="00B968D0"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Об утверждении Территориальной программы государственных гарантий бесплатного оказания гражданам медицинской помощи на 2024 год и на плановый период 2025 и 2026 годов в Чукотском автономном округе</w:t>
      </w:r>
      <w:r w:rsid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»</w:t>
      </w:r>
    </w:p>
    <w:p w14:paraId="4790C59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14:paraId="17F86F79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3. Граждане с сердечно-сосудистыми заболеваниями, не имеющие права на получение набора социальных услуг, имеют право на обеспечение 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lastRenderedPageBreak/>
        <w:t>лекарственными препаратами в амбулаторных условиях в рамках федерального проекта «Борьба с сердечно-сосудистыми заболеваниями»: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14:paraId="30D92AFB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В течение 2 лет с даты постановки диагноза и (или) выполнения хирургического вмешательства</w:t>
      </w:r>
    </w:p>
    <w:p w14:paraId="1652B79A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граждане, перенесшие:</w:t>
      </w:r>
    </w:p>
    <w:p w14:paraId="7E5A4F4E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острое нарушение мозгового кровообращения;</w:t>
      </w:r>
    </w:p>
    <w:p w14:paraId="69A164A9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инфаркт миокарда;</w:t>
      </w:r>
    </w:p>
    <w:p w14:paraId="6F9F950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аортокоронарное шунтирование;</w:t>
      </w:r>
    </w:p>
    <w:p w14:paraId="58248A5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ангиопластику коронарных артерий со стентированием;</w:t>
      </w:r>
    </w:p>
    <w:p w14:paraId="0CDB8446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·       катетерную абляцию по поводу </w:t>
      </w:r>
      <w:proofErr w:type="gramStart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сердечно-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softHyphen/>
        <w:t>сосудистых</w:t>
      </w:r>
      <w:proofErr w:type="gramEnd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заболеваний </w:t>
      </w:r>
    </w:p>
    <w:p w14:paraId="5C6E170B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Пожизненно</w:t>
      </w:r>
    </w:p>
    <w:p w14:paraId="0676E1E2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bdr w:val="none" w:sz="0" w:space="0" w:color="auto" w:frame="1"/>
          <w:lang w:eastAsia="ru-RU"/>
        </w:rPr>
        <w:t>граждане, страдающие:</w:t>
      </w:r>
    </w:p>
    <w:p w14:paraId="19C4494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• ишемической болезнью сердца в сочетании с фибрилляцией предсердий и хронической сердечной недостаточностью</w:t>
      </w:r>
    </w:p>
    <w:p w14:paraId="1A3B3E9F" w14:textId="17C2CE08" w:rsidR="003164FD" w:rsidRPr="00B968D0" w:rsidRDefault="00B968D0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• </w:t>
      </w:r>
      <w:r w:rsidR="003164FD" w:rsidRPr="00B968D0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bdr w:val="none" w:sz="0" w:space="0" w:color="auto" w:frame="1"/>
          <w:lang w:eastAsia="ru-RU"/>
        </w:rPr>
        <w:t>Лекарственные препараты назначаются лечащим врачом в соответствии с утвержденным Минздравом России перечнем лекарственных препаратов.</w:t>
      </w:r>
    </w:p>
    <w:p w14:paraId="6DDE24D6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14:paraId="7E382617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4. Право на льготное лекарственное обеспечение имеют также граждане, страдающие:</w:t>
      </w:r>
    </w:p>
    <w:p w14:paraId="4B1A4667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·       дорогостоящими в лечении заболеваниями (обеспечиваются лица, больные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</w:r>
      <w:proofErr w:type="spellStart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гемолитико</w:t>
      </w:r>
      <w:proofErr w:type="spellEnd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-уремическим синдромом, юношеским артритом с системным началом, </w:t>
      </w:r>
      <w:proofErr w:type="spellStart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мукополисахаридозом</w:t>
      </w:r>
      <w:proofErr w:type="spellEnd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I, II и VI типов, апластической анемией неуточненной, наследственным дефицитом факторов II (фибриногена), VII (лабильного), X (Стюарта - </w:t>
      </w:r>
      <w:proofErr w:type="spellStart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Прауэра</w:t>
      </w:r>
      <w:proofErr w:type="spellEnd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), а также лиц после трансплантации органов и (или) тканей;</w:t>
      </w:r>
    </w:p>
    <w:p w14:paraId="4A0BB59C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социально значимыми заболеваниями (ВИЧ-инфекция, туберкулез);</w:t>
      </w:r>
    </w:p>
    <w:p w14:paraId="3E42F37E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заболеваниями, включенными в перечень жизнеугрожающих и хронических прогрессирующих редких (орфанных) заболеваний, приводящих к сокращению продолжительности жизни гражданина или инвалидности.</w:t>
      </w:r>
    </w:p>
    <w:p w14:paraId="2984101A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  <w:t>  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Порядок назначения лекарственных препаратов</w:t>
      </w:r>
    </w:p>
    <w:p w14:paraId="4A6A7B6E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§ Назначение лекарственных препаратов осуществляется по международным непатентованным наименованиям.</w:t>
      </w:r>
    </w:p>
    <w:p w14:paraId="720DF776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§ Назначение лекарственных препаратов по торговым наименованиям, либо не входящих в стандарты медицинской помощи или не предусмотренных соответствующей клинической рекомендацией, возможно при наличии медицинских показаний (индивидуальная непереносимость, по жизненным показаниям) по решению врачебной комиссии медицинской организации.</w:t>
      </w:r>
    </w:p>
    <w:p w14:paraId="1CDB552B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§ В случае временного отсутствия в аптечной организации указанного в рецепте лекарственного препарата рецепт принимается на отсроченное обслуживание с даты обращения пациента в аптечную организацию.</w:t>
      </w:r>
    </w:p>
    <w:p w14:paraId="255F0A4B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 </w:t>
      </w:r>
    </w:p>
    <w:p w14:paraId="4A1AB783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lastRenderedPageBreak/>
        <w:t>Помощь по вопросам льготного лекарственного обеспечения</w:t>
      </w:r>
    </w:p>
    <w:p w14:paraId="7DFEF560" w14:textId="77777777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Помощь по вопросам льготного лекарственного обеспечения можно получить, обратившись:</w:t>
      </w:r>
    </w:p>
    <w:p w14:paraId="39186D72" w14:textId="4AC252D4" w:rsidR="003164FD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·       в </w:t>
      </w:r>
      <w:r w:rsid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Департамент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здравоохранения </w:t>
      </w:r>
      <w:r w:rsid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Чукотского автономного округа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на почтовый адрес и лично: 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689000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г. 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Анадырь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ул. 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Беринга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, д.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6, а также на адрес электронной почты: </w:t>
      </w:r>
      <w:r w:rsidR="00B968D0"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info@dzo.chukotka-gov.ru;</w:t>
      </w:r>
    </w:p>
    <w:p w14:paraId="40C74067" w14:textId="26678CF3" w:rsidR="00F12305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·       в территориальный орган Росздравнадзора по </w:t>
      </w:r>
      <w:r w:rsid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Чукотскому автономному </w:t>
      </w:r>
      <w:proofErr w:type="gramStart"/>
      <w:r w:rsid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округу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,  почтовый</w:t>
      </w:r>
      <w:proofErr w:type="gramEnd"/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 адрес для направления письменных обращений 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689000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г. 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Анадырь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, ул.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Отке</w:t>
      </w:r>
      <w:proofErr w:type="spellEnd"/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, д. </w:t>
      </w:r>
      <w:r w:rsid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11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, </w:t>
      </w:r>
      <w:r w:rsidR="00F123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на </w:t>
      </w: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 xml:space="preserve">адрес </w:t>
      </w:r>
      <w:r w:rsidR="00F12305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электронной почты:</w:t>
      </w:r>
      <w:r w:rsidR="00F12305">
        <w:rPr>
          <w:rFonts w:ascii="Times New Roman" w:eastAsia="Times New Roman" w:hAnsi="Times New Roman" w:cs="Times New Roman"/>
          <w:color w:val="378BAC"/>
          <w:sz w:val="24"/>
          <w:szCs w:val="24"/>
          <w:u w:val="single"/>
          <w:bdr w:val="none" w:sz="0" w:space="0" w:color="auto" w:frame="1"/>
          <w:lang w:eastAsia="ru-RU"/>
        </w:rPr>
        <w:t xml:space="preserve"> 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info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@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reg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87.</w:t>
      </w:r>
      <w:proofErr w:type="spellStart"/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roszdravnadzor</w:t>
      </w:r>
      <w:proofErr w:type="spellEnd"/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gov</w:t>
      </w:r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spellStart"/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ru</w:t>
      </w:r>
      <w:proofErr w:type="spellEnd"/>
      <w:r w:rsidR="00F12305" w:rsidRP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телефон: +7 (42722) 2-60-71</w:t>
      </w:r>
      <w:r w:rsidR="00F123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14:paraId="31D4C786" w14:textId="77777777" w:rsidR="00F12305" w:rsidRDefault="00F12305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78BAC"/>
          <w:sz w:val="24"/>
          <w:szCs w:val="24"/>
          <w:u w:val="single"/>
          <w:bdr w:val="none" w:sz="0" w:space="0" w:color="auto" w:frame="1"/>
          <w:lang w:eastAsia="ru-RU"/>
        </w:rPr>
      </w:pPr>
    </w:p>
    <w:p w14:paraId="0FACB175" w14:textId="5E146708" w:rsidR="0049444F" w:rsidRPr="00B968D0" w:rsidRDefault="003164FD" w:rsidP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  <w:r w:rsidRPr="00B968D0">
        <w:rPr>
          <w:rFonts w:ascii="Times New Roman" w:eastAsia="Times New Roman" w:hAnsi="Times New Roman" w:cs="Times New Roman"/>
          <w:color w:val="222222"/>
          <w:sz w:val="28"/>
          <w:szCs w:val="28"/>
          <w:bdr w:val="none" w:sz="0" w:space="0" w:color="auto" w:frame="1"/>
          <w:lang w:eastAsia="ru-RU"/>
        </w:rPr>
        <w:t>·       на горячую линию по вопросам льготного лекарственного обеспечения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 8(42</w:t>
      </w:r>
      <w:r w:rsidR="00F123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722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)</w:t>
      </w:r>
      <w:r w:rsidR="00F12305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6-90-67</w:t>
      </w:r>
      <w:r w:rsidRPr="00B968D0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 xml:space="preserve"> </w:t>
      </w:r>
    </w:p>
    <w:p w14:paraId="4FC1878E" w14:textId="77777777" w:rsidR="00F12305" w:rsidRPr="00B968D0" w:rsidRDefault="00F123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</w:rPr>
      </w:pPr>
    </w:p>
    <w:sectPr w:rsidR="00F12305" w:rsidRPr="00B96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9101B"/>
    <w:multiLevelType w:val="hybridMultilevel"/>
    <w:tmpl w:val="17B8369C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4FB06B3B"/>
    <w:multiLevelType w:val="hybridMultilevel"/>
    <w:tmpl w:val="5DFE6562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59DD32AB"/>
    <w:multiLevelType w:val="hybridMultilevel"/>
    <w:tmpl w:val="844CE9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C6629"/>
    <w:multiLevelType w:val="hybridMultilevel"/>
    <w:tmpl w:val="A892617A"/>
    <w:lvl w:ilvl="0" w:tplc="0419000B">
      <w:start w:val="1"/>
      <w:numFmt w:val="bullet"/>
      <w:lvlText w:val=""/>
      <w:lvlJc w:val="left"/>
      <w:pPr>
        <w:ind w:left="16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4" w15:restartNumberingAfterBreak="0">
    <w:nsid w:val="6B514B90"/>
    <w:multiLevelType w:val="multilevel"/>
    <w:tmpl w:val="231E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155D9E"/>
    <w:multiLevelType w:val="hybridMultilevel"/>
    <w:tmpl w:val="76947380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96921263">
    <w:abstractNumId w:val="4"/>
  </w:num>
  <w:num w:numId="2" w16cid:durableId="860708620">
    <w:abstractNumId w:val="0"/>
  </w:num>
  <w:num w:numId="3" w16cid:durableId="450369535">
    <w:abstractNumId w:val="3"/>
  </w:num>
  <w:num w:numId="4" w16cid:durableId="623730341">
    <w:abstractNumId w:val="5"/>
  </w:num>
  <w:num w:numId="5" w16cid:durableId="1934896790">
    <w:abstractNumId w:val="1"/>
  </w:num>
  <w:num w:numId="6" w16cid:durableId="12615230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27"/>
    <w:rsid w:val="000E0A66"/>
    <w:rsid w:val="001F4D27"/>
    <w:rsid w:val="0020275B"/>
    <w:rsid w:val="003164FD"/>
    <w:rsid w:val="0049444F"/>
    <w:rsid w:val="004F1326"/>
    <w:rsid w:val="00AF3337"/>
    <w:rsid w:val="00B968D0"/>
    <w:rsid w:val="00F1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C51D"/>
  <w15:chartTrackingRefBased/>
  <w15:docId w15:val="{3B9CF2DE-4A41-44D0-8EBB-697593CF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64F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3164FD"/>
    <w:rPr>
      <w:b/>
      <w:bCs/>
    </w:rPr>
  </w:style>
  <w:style w:type="paragraph" w:styleId="a4">
    <w:name w:val="List Paragraph"/>
    <w:basedOn w:val="a"/>
    <w:uiPriority w:val="34"/>
    <w:qFormat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3164FD"/>
    <w:rPr>
      <w:i/>
      <w:iCs/>
    </w:rPr>
  </w:style>
  <w:style w:type="paragraph" w:styleId="a6">
    <w:name w:val="Normal (Web)"/>
    <w:basedOn w:val="a"/>
    <w:uiPriority w:val="99"/>
    <w:semiHidden/>
    <w:unhideWhenUsed/>
    <w:rsid w:val="00316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3164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1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4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990</Words>
  <Characters>5644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Геннадьевна Коцур</dc:creator>
  <cp:keywords/>
  <dc:description/>
  <cp:lastModifiedBy>Алексей Николаевич Коваленко</cp:lastModifiedBy>
  <cp:revision>2</cp:revision>
  <dcterms:created xsi:type="dcterms:W3CDTF">2025-03-13T22:53:00Z</dcterms:created>
  <dcterms:modified xsi:type="dcterms:W3CDTF">2025-03-13T22:53:00Z</dcterms:modified>
</cp:coreProperties>
</file>