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bookmarkStart w:id="1" w:name="_GoBack"/>
      <w:bookmarkEnd w:id="1"/>
      <w:r>
        <w:rPr>
          <w:rFonts w:ascii="Times New Roman" w:hAnsi="Times New Roman"/>
          <w:b w:val="1"/>
          <w:sz w:val="28"/>
        </w:rPr>
        <w:t>Пояснительная записка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 информации о реализации подпрограмм 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ПОЯСНИТЕЛЬНАЯ ЗАПИСКА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реализации Государственной программы «Развитие транспортной инфраструктуры Чукотского автономного округа» за 9 месяцев </w:t>
      </w:r>
      <w:r>
        <w:rPr>
          <w:rFonts w:ascii="Times New Roman" w:hAnsi="Times New Roman"/>
          <w:b w:val="1"/>
          <w:sz w:val="28"/>
        </w:rPr>
        <w:t xml:space="preserve">за </w:t>
      </w:r>
      <w:r>
        <w:rPr>
          <w:rFonts w:ascii="Times New Roman" w:hAnsi="Times New Roman"/>
          <w:b w:val="1"/>
          <w:sz w:val="28"/>
        </w:rPr>
        <w:t>2024 года</w:t>
      </w:r>
      <w:r>
        <w:rPr>
          <w:rFonts w:ascii="Times New Roman" w:hAnsi="Times New Roman"/>
          <w:b w:val="1"/>
          <w:sz w:val="28"/>
        </w:rPr>
        <w:t>.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Государственная Программа «Развитие транспортной инфраструктуры Чукотского</w:t>
      </w:r>
      <w:r>
        <w:rPr>
          <w:rFonts w:ascii="Times New Roman" w:hAnsi="Times New Roman"/>
          <w:sz w:val="28"/>
        </w:rPr>
        <w:t xml:space="preserve"> автономного округа на 2024-2030</w:t>
      </w:r>
      <w:r>
        <w:rPr>
          <w:rFonts w:ascii="Times New Roman" w:hAnsi="Times New Roman"/>
          <w:sz w:val="28"/>
        </w:rPr>
        <w:t xml:space="preserve"> годы», утвержденная постановлением Правительства Чукотского автономного округа от 29 декабря 2023 года № 550, содержит следующие структурные элементы:</w:t>
      </w:r>
    </w:p>
    <w:p w14:paraId="07000000">
      <w:pPr>
        <w:spacing w:after="0" w:line="240" w:lineRule="auto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I.</w:t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 Региональный проект «Развитие авиационного комплекса», мероприятиями которой являются: </w:t>
      </w:r>
    </w:p>
    <w:p w14:paraId="08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озмещение недополученных доходов, возникающих в связи с выполнением пассажирских перевозок на местных авиационных линиях.</w:t>
      </w:r>
    </w:p>
    <w:p w14:paraId="09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АО </w:t>
      </w:r>
      <w:r>
        <w:rPr>
          <w:rFonts w:ascii="Times New Roman" w:hAnsi="Times New Roman"/>
          <w:sz w:val="28"/>
        </w:rPr>
        <w:t>«ЧукотАВИА»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рамках заключенного Соглашения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предоставлении из окружного бюджета субсидии на возмещение недополученных доходов, возникающих в связи с выполнением пассажирских перевозо</w:t>
      </w:r>
      <w:r>
        <w:rPr>
          <w:rFonts w:ascii="Times New Roman" w:hAnsi="Times New Roman"/>
          <w:sz w:val="28"/>
        </w:rPr>
        <w:t>к на местных авиационных линиях в 2024</w:t>
      </w:r>
      <w:r>
        <w:rPr>
          <w:rFonts w:ascii="Times New Roman" w:hAnsi="Times New Roman"/>
          <w:sz w:val="28"/>
        </w:rPr>
        <w:t xml:space="preserve"> году за 9 месяцев        перевезено -  45 664 пассажира, выполнено – 1357 рейсов;</w:t>
      </w:r>
    </w:p>
    <w:p w14:paraId="0A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Субсидии авиационным перевозчикам на осуществление межрегиональных перевозок пассажиров воздушным транспортом с территории Чукотского автономного округа.</w:t>
      </w:r>
      <w:r>
        <w:rPr>
          <w:rFonts w:ascii="Times New Roman" w:hAnsi="Times New Roman"/>
          <w:sz w:val="28"/>
        </w:rPr>
        <w:t xml:space="preserve"> </w:t>
      </w:r>
    </w:p>
    <w:p w14:paraId="0B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АО «Авиакомпания «Сибирь» </w:t>
      </w:r>
      <w:r>
        <w:rPr>
          <w:rFonts w:ascii="Times New Roman" w:hAnsi="Times New Roman"/>
          <w:sz w:val="28"/>
        </w:rPr>
        <w:t xml:space="preserve">маршрут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Певек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Новосибирск</w:t>
      </w:r>
      <w:r>
        <w:rPr>
          <w:rFonts w:ascii="Times New Roman" w:hAnsi="Times New Roman"/>
          <w:sz w:val="28"/>
        </w:rPr>
        <w:t xml:space="preserve"> - Анадырь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выполнено 61 рейсов</w:t>
      </w:r>
      <w:r>
        <w:rPr>
          <w:rFonts w:ascii="Times New Roman" w:hAnsi="Times New Roman"/>
          <w:sz w:val="28"/>
        </w:rPr>
        <w:t>, перевезено 16 146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человек.</w:t>
      </w:r>
      <w:r>
        <w:t xml:space="preserve"> </w:t>
      </w:r>
    </w:p>
    <w:p w14:paraId="0C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АО «</w:t>
      </w:r>
      <w:r>
        <w:rPr>
          <w:rFonts w:ascii="Times New Roman" w:hAnsi="Times New Roman"/>
          <w:sz w:val="28"/>
        </w:rPr>
        <w:t xml:space="preserve">Авиакомпания» «ИрАЭРО» </w:t>
      </w:r>
      <w:r>
        <w:rPr>
          <w:rFonts w:ascii="Times New Roman" w:hAnsi="Times New Roman"/>
          <w:sz w:val="28"/>
        </w:rPr>
        <w:t xml:space="preserve">маршрут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Магадан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Кепервеем</w:t>
      </w:r>
      <w:r>
        <w:rPr>
          <w:rFonts w:ascii="Times New Roman" w:hAnsi="Times New Roman"/>
          <w:sz w:val="28"/>
        </w:rPr>
        <w:t xml:space="preserve"> - Магадан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выполнено –</w:t>
      </w:r>
      <w:r>
        <w:rPr>
          <w:rFonts w:ascii="Times New Roman" w:hAnsi="Times New Roman"/>
          <w:sz w:val="28"/>
        </w:rPr>
        <w:t xml:space="preserve"> 271</w:t>
      </w:r>
      <w:r>
        <w:rPr>
          <w:rFonts w:ascii="Times New Roman" w:hAnsi="Times New Roman"/>
          <w:sz w:val="28"/>
        </w:rPr>
        <w:t xml:space="preserve"> рейса, на которых</w:t>
      </w:r>
      <w:r>
        <w:rPr>
          <w:rFonts w:ascii="Times New Roman" w:hAnsi="Times New Roman"/>
          <w:sz w:val="28"/>
        </w:rPr>
        <w:t xml:space="preserve"> перевезено 16764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человека</w:t>
      </w:r>
      <w:r>
        <w:rPr>
          <w:rFonts w:ascii="Times New Roman" w:hAnsi="Times New Roman"/>
          <w:sz w:val="28"/>
        </w:rPr>
        <w:t>;</w:t>
      </w:r>
    </w:p>
    <w:p w14:paraId="0D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Поручением Губернатора ЧАО Кузнецова В.Г с 10.07.2023 года возобновле</w:t>
      </w:r>
      <w:r>
        <w:rPr>
          <w:rFonts w:ascii="Times New Roman" w:hAnsi="Times New Roman"/>
          <w:sz w:val="28"/>
        </w:rPr>
        <w:t>на продажа субсидированных авиа</w:t>
      </w:r>
      <w:r>
        <w:rPr>
          <w:rFonts w:ascii="Times New Roman" w:hAnsi="Times New Roman"/>
          <w:sz w:val="28"/>
        </w:rPr>
        <w:t>билетов на рейсы АО «Авиакомпания ИрАэро» по маршруту «Магадан-Кепервеем-Магадан» за счет субсидии из окружного бюджета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соответствии с Постановлением Правительства Чукотского автономного округа от 28 февраля 2019 года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100. Стоим</w:t>
      </w:r>
      <w:r>
        <w:rPr>
          <w:rFonts w:ascii="Times New Roman" w:hAnsi="Times New Roman"/>
          <w:sz w:val="28"/>
        </w:rPr>
        <w:t xml:space="preserve">ость билета для жителей округа </w:t>
      </w:r>
      <w:r>
        <w:rPr>
          <w:rFonts w:ascii="Times New Roman" w:hAnsi="Times New Roman"/>
          <w:sz w:val="28"/>
        </w:rPr>
        <w:t>с постоянной пропиской и временной регистрацией не менее 6 месяцев, составляет 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15 000 руб.</w:t>
      </w:r>
    </w:p>
    <w:p w14:paraId="0E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маршрут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Магадан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Певек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за истекший период выполне</w:t>
      </w:r>
      <w:r>
        <w:rPr>
          <w:rFonts w:ascii="Times New Roman" w:hAnsi="Times New Roman"/>
          <w:sz w:val="28"/>
        </w:rPr>
        <w:t>но 21</w:t>
      </w:r>
      <w:r>
        <w:rPr>
          <w:rFonts w:ascii="Times New Roman" w:hAnsi="Times New Roman"/>
          <w:sz w:val="28"/>
        </w:rPr>
        <w:t xml:space="preserve"> рейса</w:t>
      </w:r>
      <w:r>
        <w:rPr>
          <w:rFonts w:ascii="Times New Roman" w:hAnsi="Times New Roman"/>
          <w:sz w:val="28"/>
        </w:rPr>
        <w:t>, перевезено –</w:t>
      </w:r>
      <w:r>
        <w:rPr>
          <w:rFonts w:ascii="Times New Roman" w:hAnsi="Times New Roman"/>
          <w:sz w:val="28"/>
        </w:rPr>
        <w:t xml:space="preserve"> 985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пассажира.</w:t>
      </w:r>
    </w:p>
    <w:p w14:paraId="0F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3. Возмещение недополученных доходов, связанных с осуществлением пассажирских ави</w:t>
      </w:r>
      <w:r>
        <w:rPr>
          <w:rFonts w:ascii="Times New Roman" w:hAnsi="Times New Roman"/>
          <w:sz w:val="28"/>
        </w:rPr>
        <w:t xml:space="preserve">аперевозок по маршруту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Магадан –</w:t>
      </w:r>
      <w:r>
        <w:rPr>
          <w:rFonts w:ascii="Times New Roman" w:hAnsi="Times New Roman"/>
          <w:sz w:val="28"/>
        </w:rPr>
        <w:t xml:space="preserve"> Омолон – Магадан</w:t>
      </w:r>
      <w:r>
        <w:rPr>
          <w:rFonts w:ascii="Times New Roman" w:hAnsi="Times New Roman"/>
          <w:sz w:val="28"/>
        </w:rPr>
        <w:t>», выполняемые авиакомпанией «Сибирская легкая авиация»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данному маршруту выполнено 22</w:t>
      </w:r>
      <w:r>
        <w:rPr>
          <w:rFonts w:ascii="Times New Roman" w:hAnsi="Times New Roman"/>
          <w:sz w:val="28"/>
        </w:rPr>
        <w:t xml:space="preserve"> парных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авиа</w:t>
      </w:r>
      <w:r>
        <w:rPr>
          <w:rFonts w:ascii="Times New Roman" w:hAnsi="Times New Roman"/>
          <w:sz w:val="28"/>
        </w:rPr>
        <w:t>рей</w:t>
      </w:r>
      <w:r>
        <w:rPr>
          <w:rFonts w:ascii="Times New Roman" w:hAnsi="Times New Roman"/>
          <w:sz w:val="28"/>
        </w:rPr>
        <w:t>сов, перевезено 471</w:t>
      </w:r>
      <w:r>
        <w:rPr>
          <w:rFonts w:ascii="Times New Roman" w:hAnsi="Times New Roman"/>
          <w:sz w:val="28"/>
        </w:rPr>
        <w:t xml:space="preserve"> человек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. </w:t>
      </w:r>
    </w:p>
    <w:p w14:paraId="10000000">
      <w:pPr>
        <w:spacing w:after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4.</w:t>
      </w:r>
      <w:r>
        <w:t xml:space="preserve"> </w:t>
      </w:r>
      <w:r>
        <w:rPr>
          <w:rFonts w:ascii="Times New Roman" w:hAnsi="Times New Roman"/>
          <w:sz w:val="28"/>
        </w:rPr>
        <w:t>Обустройство взлетно-посадочных площадок в населенных пунктах Чукотского автономного округа.</w:t>
      </w:r>
      <w:r>
        <w:t xml:space="preserve"> </w:t>
      </w:r>
    </w:p>
    <w:p w14:paraId="11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Правительства Чукотского автономного округа от 21.10.2013 года № 402 утвержден Порядок предоставления субсидии на обустройство взлетно-посадочных площадок в населенных пунктах Чукотского автономного округа</w:t>
      </w:r>
      <w:r>
        <w:rPr>
          <w:rFonts w:ascii="Times New Roman" w:hAnsi="Times New Roman"/>
          <w:sz w:val="28"/>
        </w:rPr>
        <w:t>.</w:t>
      </w:r>
    </w:p>
    <w:p w14:paraId="12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Заключены соглашения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 предоставлении субсидии из окружного бюджета бюджету Городского округа Эгвекинот и Провиденского городского округа Чукотского автономного округа на обустройство взлетно-посадочных площадок в населенных пунктах Чукотского автономного округа.</w:t>
      </w:r>
    </w:p>
    <w:p w14:paraId="13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состоянию на 01.10.2024 года </w:t>
      </w:r>
      <w:r>
        <w:rPr>
          <w:rFonts w:ascii="Times New Roman" w:hAnsi="Times New Roman"/>
          <w:sz w:val="28"/>
        </w:rPr>
        <w:t xml:space="preserve">заключены государственные контракты </w:t>
      </w:r>
      <w:r>
        <w:rPr>
          <w:rFonts w:ascii="Times New Roman" w:hAnsi="Times New Roman"/>
          <w:sz w:val="28"/>
        </w:rPr>
        <w:t xml:space="preserve"> на поставку светосигнального оборудования для ремонта ВПП в селах чукотского АО.</w:t>
      </w:r>
      <w:r>
        <w:rPr>
          <w:rFonts w:ascii="Times New Roman" w:hAnsi="Times New Roman"/>
          <w:sz w:val="28"/>
        </w:rPr>
        <w:tab/>
      </w:r>
    </w:p>
    <w:p w14:paraId="14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 В</w:t>
      </w:r>
      <w:r>
        <w:rPr>
          <w:rFonts w:ascii="Times New Roman" w:hAnsi="Times New Roman"/>
          <w:sz w:val="28"/>
        </w:rPr>
        <w:t>озмещение недополученных доходов, связанных с осуществлением пассажирских авиаперевозок по маршруту Москва - Певек – Москва перевезено  6841пассажиров, выполнено 36 рейсов.</w:t>
      </w:r>
    </w:p>
    <w:p w14:paraId="1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1.6.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мероприятию </w:t>
      </w:r>
      <w:r>
        <w:rPr>
          <w:rFonts w:ascii="Times New Roman" w:hAnsi="Times New Roman"/>
          <w:sz w:val="28"/>
        </w:rPr>
        <w:t xml:space="preserve">возмещение недополученных доходов, возникающих при осуществлении пассажирских авиаперевозок по маршруту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Москва - Анадырь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Москва</w:t>
      </w:r>
      <w:r>
        <w:rPr>
          <w:rFonts w:ascii="Times New Roman" w:hAnsi="Times New Roman"/>
          <w:sz w:val="28"/>
        </w:rPr>
        <w:t>», 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состоянию на 01.10</w:t>
      </w:r>
      <w:r>
        <w:rPr>
          <w:rFonts w:ascii="Times New Roman" w:hAnsi="Times New Roman"/>
          <w:sz w:val="28"/>
        </w:rPr>
        <w:t>.2024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выполнено 95</w:t>
      </w:r>
      <w:r>
        <w:rPr>
          <w:rFonts w:ascii="Times New Roman" w:hAnsi="Times New Roman"/>
          <w:sz w:val="28"/>
        </w:rPr>
        <w:t xml:space="preserve"> рейсов, на которых перевезено 53495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человек. </w:t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>II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Комплекс процессных мероприятий</w:t>
      </w:r>
      <w:r>
        <w:rPr>
          <w:rFonts w:ascii="Times New Roman" w:hAnsi="Times New Roman"/>
          <w:b w:val="1"/>
          <w:sz w:val="28"/>
        </w:rPr>
        <w:t xml:space="preserve"> «</w:t>
      </w:r>
      <w:r>
        <w:rPr>
          <w:rFonts w:ascii="Times New Roman" w:hAnsi="Times New Roman"/>
          <w:b w:val="1"/>
          <w:sz w:val="28"/>
        </w:rPr>
        <w:t>Разви</w:t>
      </w:r>
      <w:r>
        <w:rPr>
          <w:rFonts w:ascii="Times New Roman" w:hAnsi="Times New Roman"/>
          <w:b w:val="1"/>
          <w:sz w:val="28"/>
        </w:rPr>
        <w:t>тие аэропортовой инфраструктуры» в соответствии с Постановлением Правительства Ч</w:t>
      </w:r>
      <w:r>
        <w:rPr>
          <w:rFonts w:ascii="Times New Roman" w:hAnsi="Times New Roman"/>
          <w:b w:val="1"/>
          <w:sz w:val="28"/>
        </w:rPr>
        <w:t xml:space="preserve">укотского автономного округа </w:t>
      </w:r>
      <w:r>
        <w:rPr>
          <w:rFonts w:ascii="Times New Roman" w:hAnsi="Times New Roman"/>
          <w:b w:val="1"/>
          <w:sz w:val="28"/>
        </w:rPr>
        <w:t xml:space="preserve"> от </w:t>
      </w:r>
      <w:r>
        <w:rPr>
          <w:rFonts w:ascii="Times New Roman" w:hAnsi="Times New Roman"/>
          <w:b w:val="1"/>
          <w:sz w:val="28"/>
        </w:rPr>
        <w:t>14 июля 2022 года № 380</w:t>
      </w:r>
      <w:r>
        <w:rPr>
          <w:rFonts w:ascii="Times New Roman" w:hAnsi="Times New Roman"/>
          <w:b w:val="1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производятся работы:</w:t>
      </w:r>
    </w:p>
    <w:p w14:paraId="17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По объекту «Пассажирский терминал аэропорта Кепервеем» с</w:t>
      </w:r>
      <w:r>
        <w:rPr>
          <w:rFonts w:ascii="Times New Roman" w:hAnsi="Times New Roman"/>
          <w:sz w:val="28"/>
        </w:rPr>
        <w:t xml:space="preserve"> 2022 года в рамках государственного контракта</w:t>
      </w:r>
      <w:r>
        <w:rPr>
          <w:rFonts w:ascii="Times New Roman" w:hAnsi="Times New Roman"/>
          <w:sz w:val="28"/>
        </w:rPr>
        <w:t xml:space="preserve"> между ГКУ «УКС ЧАО» и Индивидуальным Предпринимателем Кабановым Евгением Олеговичем заключен государственный контракт № 7/МЗУ-22 от 08.09.2022</w:t>
      </w:r>
      <w:r>
        <w:rPr>
          <w:rFonts w:ascii="Times New Roman" w:hAnsi="Times New Roman"/>
          <w:sz w:val="28"/>
        </w:rPr>
        <w:t xml:space="preserve"> выполнены кадастровые работы </w:t>
      </w:r>
      <w:r>
        <w:rPr>
          <w:rFonts w:ascii="Times New Roman" w:hAnsi="Times New Roman"/>
          <w:sz w:val="28"/>
        </w:rPr>
        <w:t>по межеванию земельного участка под строительство объекта на сумму 80,0 тыс. рублей. Оплата произведена в полном объеме.</w:t>
      </w:r>
    </w:p>
    <w:p w14:paraId="18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ООО «КАРКАС» заключен государственный контракт № 24/ПИР/СМР-22 от 19.12.2022 года, на полный цикл работ (ПИР+СМР) на сумму 340 396,2 тыс. рублей, в том числе 13 050,0 тыс. рублей проектно-изыскательские работы. Выполнение работ предусмотрено Контрактом в 2023-2024 годах</w:t>
      </w:r>
      <w:r>
        <w:rPr>
          <w:rFonts w:ascii="Times New Roman" w:hAnsi="Times New Roman"/>
          <w:sz w:val="28"/>
        </w:rPr>
        <w:t xml:space="preserve"> ГКУ «УКС ЧАО» </w:t>
      </w:r>
      <w:r>
        <w:rPr>
          <w:rFonts w:ascii="Times New Roman" w:hAnsi="Times New Roman"/>
          <w:sz w:val="28"/>
        </w:rPr>
        <w:t>проводится комплекс мероприятий по строительству реконструкции здания терминала.</w:t>
      </w: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2.2.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 объекту «Взлетно-посадочная площадка «Анадырь Окружной»</w:t>
      </w:r>
      <w:r>
        <w:rPr>
          <w:rFonts w:ascii="Times New Roman" w:hAnsi="Times New Roman"/>
          <w:sz w:val="28"/>
        </w:rPr>
        <w:t>, мероприятия - Строительство объекта: «Взлетно-посадочная площадка «</w:t>
      </w:r>
      <w:r>
        <w:rPr>
          <w:rFonts w:ascii="Times New Roman" w:hAnsi="Times New Roman"/>
          <w:sz w:val="28"/>
        </w:rPr>
        <w:t>Анадырь Окру</w:t>
      </w:r>
      <w:r>
        <w:rPr>
          <w:rFonts w:ascii="Times New Roman" w:hAnsi="Times New Roman"/>
          <w:sz w:val="28"/>
        </w:rPr>
        <w:t>жной»</w:t>
      </w:r>
      <w:r>
        <w:rPr>
          <w:rFonts w:ascii="Times New Roman" w:hAnsi="Times New Roman"/>
          <w:sz w:val="28"/>
        </w:rPr>
        <w:t xml:space="preserve"> для обеспечения взлетно-посадочных операций малогабарит</w:t>
      </w:r>
      <w:r>
        <w:rPr>
          <w:rFonts w:ascii="Times New Roman" w:hAnsi="Times New Roman"/>
          <w:sz w:val="28"/>
        </w:rPr>
        <w:t>ных воздушных судов (самолетов)»,</w:t>
      </w:r>
      <w:r>
        <w:rPr>
          <w:rFonts w:ascii="Times New Roman" w:hAnsi="Times New Roman"/>
          <w:sz w:val="28"/>
        </w:rPr>
        <w:t xml:space="preserve"> для обеспечения взлетно-посадочных операций малогабаритных воздушных судов (самолетов)» </w:t>
      </w:r>
      <w:r>
        <w:rPr>
          <w:rFonts w:ascii="Times New Roman" w:hAnsi="Times New Roman"/>
          <w:sz w:val="28"/>
        </w:rPr>
        <w:t xml:space="preserve"> заключенн государственный</w:t>
      </w:r>
      <w:r>
        <w:rPr>
          <w:rFonts w:ascii="Times New Roman" w:hAnsi="Times New Roman"/>
          <w:sz w:val="28"/>
        </w:rPr>
        <w:t xml:space="preserve"> контракт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ежду ГКУ «УКС ЧАО» и АО «Институт «Стройпроект» (далее - Институт)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9/ПИР-21 от 01.06.2021 года, предметом которого является корректировка проектной документации, в целях зав</w:t>
      </w:r>
      <w:r>
        <w:rPr>
          <w:rFonts w:ascii="Times New Roman" w:hAnsi="Times New Roman"/>
          <w:sz w:val="28"/>
        </w:rPr>
        <w:t xml:space="preserve">ершения строительства Объекта. 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 w:val="1"/>
          <w:sz w:val="28"/>
        </w:rPr>
        <w:t>III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Комплекс процессных мероприятий «Организация морских и внутрилиманных грузопассажирских линий».</w:t>
      </w:r>
    </w:p>
    <w:p w14:paraId="1B000000">
      <w:pPr>
        <w:spacing w:after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целях сдерживания роста цен и тарифов на перевалку и перевозку грузов и пассажиров морским и внутрилиманным транспортом, подготовку судов для доставки морским и речным транспортом топлива (нефтепродуктов, угля), других жизненно важных продуктов и непродовольственных товаров первой необходимости в населенные пункты субъекта, недопущения срыва навигационного периода, острой необходимости авансирования затрат предприятиям по основной/финансово-хозяйственной деятельности, добавляется новое мероприятие «Субсидия на финансовое обеспечение затрат в целях осуществления общей текущей деятельности по перевалке и перевозке грузов и пассажиров морским и внутрилиманным транспортом».</w:t>
      </w:r>
    </w:p>
    <w:p w14:paraId="1C000000">
      <w:pPr>
        <w:spacing w:after="0" w:line="240" w:lineRule="auto"/>
        <w:ind w:firstLine="708" w:left="0"/>
        <w:jc w:val="both"/>
        <w:rPr/>
      </w:pPr>
      <w:r>
        <w:rPr>
          <w:rFonts w:ascii="Times New Roman" w:hAnsi="Times New Roman"/>
          <w:sz w:val="28"/>
        </w:rPr>
        <w:t>По состоянию на 01.10</w:t>
      </w:r>
      <w:r>
        <w:rPr>
          <w:rFonts w:ascii="Times New Roman" w:hAnsi="Times New Roman"/>
          <w:sz w:val="28"/>
        </w:rPr>
        <w:t>.2024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 морской и внутрилима</w:t>
      </w:r>
      <w:r>
        <w:rPr>
          <w:rFonts w:ascii="Times New Roman" w:hAnsi="Times New Roman"/>
          <w:sz w:val="28"/>
        </w:rPr>
        <w:t>нный пассажиропоток составил 23</w:t>
      </w:r>
      <w:r>
        <w:rPr>
          <w:rFonts w:ascii="Times New Roman" w:hAnsi="Times New Roman"/>
          <w:sz w:val="28"/>
        </w:rPr>
        <w:t> 160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человек. </w:t>
      </w:r>
      <w:r>
        <w:rPr>
          <w:rFonts w:ascii="Times New Roman" w:hAnsi="Times New Roman"/>
          <w:sz w:val="28"/>
        </w:rPr>
        <w:t>При осуществлении работ по погрузке, выгрузке, перегру</w:t>
      </w:r>
      <w:r>
        <w:rPr>
          <w:rFonts w:ascii="Times New Roman" w:hAnsi="Times New Roman"/>
          <w:sz w:val="28"/>
        </w:rPr>
        <w:t xml:space="preserve">зке угля в морских портах </w:t>
      </w:r>
      <w:r>
        <w:rPr>
          <w:rFonts w:ascii="Times New Roman" w:hAnsi="Times New Roman"/>
          <w:sz w:val="28"/>
        </w:rPr>
        <w:t xml:space="preserve">переработано </w:t>
      </w:r>
      <w:r>
        <w:rPr>
          <w:rFonts w:ascii="Times New Roman" w:hAnsi="Times New Roman"/>
          <w:sz w:val="28"/>
        </w:rPr>
        <w:t>206</w:t>
      </w:r>
      <w:r>
        <w:rPr>
          <w:rFonts w:ascii="Times New Roman" w:hAnsi="Times New Roman"/>
          <w:sz w:val="28"/>
        </w:rPr>
        <w:t>,03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тыс. </w:t>
      </w:r>
      <w:r>
        <w:rPr>
          <w:rFonts w:ascii="Times New Roman" w:hAnsi="Times New Roman"/>
          <w:sz w:val="28"/>
        </w:rPr>
        <w:t xml:space="preserve">тонн </w:t>
      </w:r>
      <w:r>
        <w:rPr>
          <w:rFonts w:ascii="Times New Roman" w:hAnsi="Times New Roman"/>
          <w:sz w:val="28"/>
        </w:rPr>
        <w:t>операций (двойные перегрузки)</w:t>
      </w:r>
      <w:r>
        <w:rPr>
          <w:rFonts w:ascii="Times New Roman" w:hAnsi="Times New Roman"/>
          <w:sz w:val="28"/>
        </w:rPr>
        <w:t>.</w:t>
      </w:r>
    </w:p>
    <w:p w14:paraId="1D000000">
      <w:pPr>
        <w:spacing w:after="0" w:line="240" w:lineRule="auto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IV. </w:t>
      </w:r>
      <w:r>
        <w:rPr>
          <w:rFonts w:ascii="Times New Roman" w:hAnsi="Times New Roman"/>
          <w:b w:val="1"/>
          <w:color w:val="000000"/>
          <w:sz w:val="28"/>
        </w:rPr>
        <w:t>Региональный проект «Строительство автомобильных дорог общего пользования регионального значения и сооружений на них</w:t>
      </w:r>
      <w:r>
        <w:rPr>
          <w:rFonts w:ascii="Times New Roman" w:hAnsi="Times New Roman"/>
          <w:b w:val="1"/>
          <w:color w:val="000000"/>
          <w:sz w:val="28"/>
        </w:rPr>
        <w:t>»</w:t>
      </w:r>
      <w:r>
        <w:rPr>
          <w:rFonts w:ascii="Times New Roman" w:hAnsi="Times New Roman"/>
          <w:b w:val="1"/>
          <w:spacing w:val="-8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работ</w:t>
      </w:r>
      <w:r>
        <w:rPr>
          <w:rFonts w:ascii="Times New Roman" w:hAnsi="Times New Roman"/>
          <w:spacing w:val="-8"/>
          <w:sz w:val="28"/>
        </w:rPr>
        <w:t xml:space="preserve">ы выполнены и профинансированы на </w:t>
      </w:r>
      <w:r>
        <w:rPr>
          <w:rFonts w:ascii="Times New Roman" w:hAnsi="Times New Roman"/>
          <w:spacing w:val="-8"/>
          <w:sz w:val="28"/>
        </w:rPr>
        <w:t>950 946,3</w:t>
      </w:r>
      <w:r>
        <w:rPr>
          <w:rFonts w:ascii="Times New Roman" w:hAnsi="Times New Roman"/>
          <w:spacing w:val="-8"/>
          <w:sz w:val="28"/>
        </w:rPr>
        <w:t xml:space="preserve"> тыс. рублей, </w:t>
      </w:r>
      <w:r>
        <w:rPr>
          <w:rFonts w:ascii="Times New Roman" w:hAnsi="Times New Roman"/>
          <w:spacing w:val="-8"/>
          <w:sz w:val="28"/>
        </w:rPr>
        <w:t>в том числе средства ФБ 768 670,5 тыс. рублей.</w:t>
      </w:r>
    </w:p>
    <w:p w14:paraId="1E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pacing w:val="-8"/>
          <w:sz w:val="28"/>
        </w:rPr>
        <w:t>В рамках проекта выполнены и профинансированы работы по строительству автомобильной дороги Колыма-Омсукчан-Омолон-Анадырь на сумму 809 126,9 тыс. рублей, в том числе по участкам:</w:t>
      </w:r>
    </w:p>
    <w:p w14:paraId="1F000000">
      <w:p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участок км 440+000 - км 455+000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(процент технической готовности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99,62</w:t>
      </w:r>
      <w:r>
        <w:rPr>
          <w:rFonts w:ascii="Times New Roman" w:hAnsi="Times New Roman"/>
          <w:color w:val="000000"/>
          <w:sz w:val="28"/>
        </w:rPr>
        <w:t>%);</w:t>
      </w:r>
    </w:p>
    <w:p w14:paraId="20000000">
      <w:p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участок км 425+000 - км 440+000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(процент технической готовности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71,2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%);</w:t>
      </w:r>
    </w:p>
    <w:p w14:paraId="21000000">
      <w:p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участок км 416+000 - км 425+000(процент технической готовности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54</w:t>
      </w:r>
      <w:r>
        <w:rPr>
          <w:rFonts w:ascii="Times New Roman" w:hAnsi="Times New Roman"/>
          <w:color w:val="000000"/>
          <w:sz w:val="28"/>
        </w:rPr>
        <w:t>,3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%)</w:t>
      </w:r>
      <w:r>
        <w:rPr>
          <w:rFonts w:ascii="Times New Roman" w:hAnsi="Times New Roman"/>
          <w:color w:val="000000"/>
          <w:sz w:val="28"/>
        </w:rPr>
        <w:t>;</w:t>
      </w:r>
      <w:r>
        <w:rPr>
          <w:rFonts w:ascii="Times New Roman" w:hAnsi="Times New Roman"/>
          <w:color w:val="000000"/>
          <w:sz w:val="28"/>
        </w:rPr>
        <w:t xml:space="preserve">  </w:t>
      </w:r>
    </w:p>
    <w:p w14:paraId="22000000">
      <w:p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участок км 633+778 - км 647+778 (процент технической готовности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>32</w:t>
      </w:r>
      <w:r>
        <w:rPr>
          <w:rFonts w:ascii="Times New Roman" w:hAnsi="Times New Roman"/>
          <w:color w:val="000000"/>
          <w:sz w:val="28"/>
        </w:rPr>
        <w:t>%);</w:t>
      </w:r>
    </w:p>
    <w:p w14:paraId="23000000">
      <w:p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участок км 647+778- км 659+744 (процент технической готовности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42,68</w:t>
      </w:r>
      <w:r>
        <w:rPr>
          <w:rFonts w:ascii="Times New Roman" w:hAnsi="Times New Roman"/>
          <w:color w:val="000000"/>
          <w:sz w:val="28"/>
        </w:rPr>
        <w:t>%);</w:t>
      </w:r>
    </w:p>
    <w:p w14:paraId="24000000">
      <w:p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участок км 659+744- км 676+880 (процент технической готовности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>33</w:t>
      </w:r>
      <w:r>
        <w:rPr>
          <w:rFonts w:ascii="Times New Roman" w:hAnsi="Times New Roman"/>
          <w:color w:val="000000"/>
          <w:sz w:val="28"/>
        </w:rPr>
        <w:t>%);</w:t>
      </w:r>
    </w:p>
    <w:p w14:paraId="25000000">
      <w:p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участок км 679+150- км 687+545 (процент технической готовности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24.05</w:t>
      </w:r>
      <w:r>
        <w:rPr>
          <w:rFonts w:ascii="Times New Roman" w:hAnsi="Times New Roman"/>
          <w:color w:val="000000"/>
          <w:sz w:val="28"/>
        </w:rPr>
        <w:t>%).</w:t>
      </w:r>
    </w:p>
    <w:p w14:paraId="26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Продолжаются работы текущего года по выполнению инженерных изысканий в целях строительства автомобильной дороги Колыма-Омсукчан-Омолон-Анадырь на территории Чукотского автономного округа. Участок Омолон-Анадырь с подъездами до Билибино, Комсомольского, Эгвекинота участок </w:t>
      </w:r>
      <w:r>
        <w:rPr>
          <w:rFonts w:ascii="Times New Roman" w:hAnsi="Times New Roman"/>
          <w:sz w:val="28"/>
        </w:rPr>
        <w:t>км 731+604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 км 839+537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 автомобильная дорога)</w:t>
      </w:r>
      <w:r>
        <w:rPr>
          <w:rFonts w:ascii="Times New Roman" w:hAnsi="Times New Roman"/>
          <w:sz w:val="28"/>
        </w:rPr>
        <w:t>. Работы выполнены и профинансированы на 141 819,4 тыс. рублей.</w:t>
      </w:r>
    </w:p>
    <w:p w14:paraId="27000000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pacing w:val="-8"/>
          <w:sz w:val="28"/>
        </w:rPr>
        <w:t>Также в</w:t>
      </w:r>
      <w:r>
        <w:rPr>
          <w:rFonts w:ascii="Times New Roman" w:hAnsi="Times New Roman"/>
          <w:spacing w:val="-8"/>
          <w:sz w:val="28"/>
        </w:rPr>
        <w:t xml:space="preserve"> 2023 году в целях опережающего финансового обеспечения расходного обязательства бюджету Чукотского автономного округа был предоставлен бюджетный кредит </w:t>
      </w:r>
      <w:r>
        <w:rPr>
          <w:rFonts w:ascii="Times New Roman" w:hAnsi="Times New Roman"/>
          <w:spacing w:val="-8"/>
          <w:sz w:val="28"/>
        </w:rPr>
        <w:t xml:space="preserve">на реализацию мероприятий по строительству дороги </w:t>
      </w:r>
      <w:r>
        <w:rPr>
          <w:rFonts w:ascii="Times New Roman" w:hAnsi="Times New Roman"/>
          <w:spacing w:val="-8"/>
          <w:sz w:val="28"/>
        </w:rPr>
        <w:t xml:space="preserve">в размере </w:t>
      </w:r>
      <w:r>
        <w:rPr>
          <w:rFonts w:ascii="Times New Roman" w:hAnsi="Times New Roman"/>
          <w:b w:val="1"/>
          <w:spacing w:val="-8"/>
          <w:sz w:val="28"/>
        </w:rPr>
        <w:t>730 491,0</w:t>
      </w:r>
      <w:r>
        <w:rPr>
          <w:rFonts w:ascii="Times New Roman" w:hAnsi="Times New Roman"/>
          <w:spacing w:val="-8"/>
          <w:sz w:val="28"/>
        </w:rPr>
        <w:t xml:space="preserve"> тыс. рублей, бюджетный кредит погашен в апреле 2024 года, на него направлены средства, предусмотренные Соглашением </w:t>
      </w:r>
      <w:r>
        <w:rPr>
          <w:rFonts w:ascii="Times New Roman" w:hAnsi="Times New Roman"/>
          <w:sz w:val="28"/>
        </w:rPr>
        <w:t>от 25.12.2023 № 108-09-2024-003.</w:t>
      </w:r>
    </w:p>
    <w:p w14:paraId="28000000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b w:val="1"/>
          <w:spacing w:val="-8"/>
          <w:sz w:val="28"/>
        </w:rPr>
        <w:t xml:space="preserve">V. </w:t>
      </w:r>
      <w:r>
        <w:rPr>
          <w:rFonts w:ascii="Times New Roman" w:hAnsi="Times New Roman"/>
          <w:b w:val="1"/>
          <w:color w:val="000000"/>
          <w:sz w:val="28"/>
        </w:rPr>
        <w:t>Комплекс процессных мероприятий «Дорожная деятельность в отношении автомобильных дорог общего пользования регионального значения Чукотского автономного округа в части проектирования, содержания, ремонта и капитального ремонта»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работы за 9 месяцев 2024 года выполнены и профинансированы на 371 409,2</w:t>
      </w:r>
      <w:r>
        <w:rPr>
          <w:rFonts w:ascii="Times New Roman" w:hAnsi="Times New Roman"/>
          <w:spacing w:val="-8"/>
          <w:sz w:val="28"/>
        </w:rPr>
        <w:t xml:space="preserve"> тыс. рублей</w:t>
      </w:r>
      <w:r>
        <w:rPr>
          <w:rFonts w:ascii="Times New Roman" w:hAnsi="Times New Roman"/>
          <w:spacing w:val="-8"/>
          <w:sz w:val="28"/>
        </w:rPr>
        <w:t>:</w:t>
      </w:r>
    </w:p>
    <w:p w14:paraId="29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рамках мероприятия в целях обеспечения регулярного и безопасного движения выполнялись регламентные работы по содержанию автомобильных дорог и автозимников общего пользования и   искусственных сооружений на них (</w:t>
      </w:r>
      <w:r>
        <w:rPr>
          <w:rFonts w:ascii="Times New Roman" w:hAnsi="Times New Roman"/>
          <w:sz w:val="28"/>
        </w:rPr>
        <w:t xml:space="preserve">1 793,251 </w:t>
      </w:r>
      <w:r>
        <w:rPr>
          <w:rFonts w:ascii="Times New Roman" w:hAnsi="Times New Roman"/>
          <w:sz w:val="28"/>
        </w:rPr>
        <w:t>км</w:t>
      </w:r>
      <w:r>
        <w:rPr>
          <w:rFonts w:ascii="Times New Roman" w:hAnsi="Times New Roman"/>
          <w:sz w:val="28"/>
        </w:rPr>
        <w:t>);</w:t>
      </w:r>
    </w:p>
    <w:p w14:paraId="2A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Завершен к</w:t>
      </w:r>
      <w:r>
        <w:rPr>
          <w:rFonts w:ascii="Times New Roman" w:hAnsi="Times New Roman"/>
          <w:sz w:val="28"/>
        </w:rPr>
        <w:t>омплекс работ по оценке технического состояния автомобильных дорог общего пользования регионального значения «Билибино-</w:t>
      </w:r>
      <w:r>
        <w:rPr>
          <w:rFonts w:ascii="Times New Roman" w:hAnsi="Times New Roman"/>
          <w:sz w:val="28"/>
        </w:rPr>
        <w:t>Кепервеем»</w:t>
      </w:r>
      <w:r>
        <w:rPr>
          <w:rFonts w:ascii="Times New Roman" w:hAnsi="Times New Roman"/>
          <w:sz w:val="28"/>
        </w:rPr>
        <w:t xml:space="preserve"> и «Билибино-Встречный-</w:t>
      </w:r>
      <w:r>
        <w:rPr>
          <w:rFonts w:ascii="Times New Roman" w:hAnsi="Times New Roman"/>
          <w:sz w:val="28"/>
        </w:rPr>
        <w:t>Анюйск»</w:t>
      </w:r>
      <w:r>
        <w:rPr>
          <w:rFonts w:ascii="Times New Roman" w:hAnsi="Times New Roman"/>
          <w:sz w:val="28"/>
        </w:rPr>
        <w:t>.</w:t>
      </w:r>
    </w:p>
    <w:p w14:paraId="2B000000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b w:val="1"/>
          <w:spacing w:val="-8"/>
          <w:sz w:val="28"/>
        </w:rPr>
        <w:t xml:space="preserve">VI. </w:t>
      </w:r>
      <w:r>
        <w:rPr>
          <w:rFonts w:ascii="Times New Roman" w:hAnsi="Times New Roman"/>
          <w:b w:val="1"/>
          <w:color w:val="000000"/>
          <w:sz w:val="28"/>
        </w:rPr>
        <w:t>Ком</w:t>
      </w:r>
      <w:r>
        <w:rPr>
          <w:rFonts w:ascii="Times New Roman" w:hAnsi="Times New Roman"/>
          <w:b w:val="1"/>
          <w:color w:val="000000"/>
          <w:sz w:val="28"/>
        </w:rPr>
        <w:t>плекс процессных мероприятий «Капитальный ремонт и благоустройство улично-дорожной сети и дворовых территорий (кварталов) в г. Певеке»</w:t>
      </w:r>
      <w:r>
        <w:rPr>
          <w:rFonts w:ascii="Times New Roman" w:hAnsi="Times New Roman"/>
          <w:color w:val="000000"/>
          <w:sz w:val="28"/>
        </w:rPr>
        <w:t xml:space="preserve"> работы выполнены и профинансированы на 204 291,1 тыс. рублей, в том числе:</w:t>
      </w:r>
    </w:p>
    <w:p w14:paraId="2C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spacing w:val="-8"/>
          <w:sz w:val="28"/>
        </w:rPr>
        <w:t xml:space="preserve">- по </w:t>
      </w:r>
      <w:r>
        <w:rPr>
          <w:rFonts w:ascii="Times New Roman" w:hAnsi="Times New Roman"/>
          <w:spacing w:val="-8"/>
          <w:sz w:val="28"/>
        </w:rPr>
        <w:t xml:space="preserve">мероприятию </w:t>
      </w:r>
      <w:r>
        <w:rPr>
          <w:rFonts w:ascii="Times New Roman" w:hAnsi="Times New Roman"/>
          <w:b w:val="1"/>
          <w:color w:val="00000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>Реконструкция автомобильной дороги "Подъезд до базы ГП ЧАО "Чукотоптторг" от г. Певек" на участке км 0+000 - км 2+200  на сумму 167 425,0 тыс. рублей;</w:t>
      </w:r>
    </w:p>
    <w:p w14:paraId="2D000000">
      <w:pPr>
        <w:spacing w:after="0" w:line="240" w:lineRule="auto"/>
        <w:ind w:firstLine="567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- по мероприятию </w:t>
      </w:r>
      <w:r>
        <w:rPr>
          <w:rFonts w:ascii="Times New Roman" w:hAnsi="Times New Roman"/>
          <w:b w:val="0"/>
          <w:spacing w:val="-8"/>
          <w:sz w:val="28"/>
        </w:rPr>
        <w:t>«Капитальный ремон</w:t>
      </w:r>
      <w:r>
        <w:rPr>
          <w:rFonts w:ascii="Times New Roman" w:hAnsi="Times New Roman"/>
          <w:b w:val="0"/>
          <w:spacing w:val="-8"/>
          <w:sz w:val="28"/>
        </w:rPr>
        <w:t>т улично-дорожной сети и дворовых территорий (кварталов) в г. Певеке Чукотского автономного округа. Квартал III»</w:t>
      </w:r>
      <w:r>
        <w:rPr>
          <w:rFonts w:ascii="Times New Roman" w:hAnsi="Times New Roman"/>
          <w:b w:val="0"/>
          <w:spacing w:val="-8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на сумму 36 866,2 тыс. рублей.</w:t>
      </w:r>
    </w:p>
    <w:p w14:paraId="2E000000">
      <w:pPr>
        <w:spacing w:after="0" w:line="240" w:lineRule="auto"/>
        <w:ind w:firstLine="567"/>
        <w:jc w:val="both"/>
        <w:rPr>
          <w:rFonts w:ascii="Times New Roman" w:hAnsi="Times New Roman"/>
          <w:b w:val="0"/>
          <w:spacing w:val="-8"/>
          <w:sz w:val="28"/>
        </w:rPr>
      </w:pPr>
      <w:r>
        <w:rPr>
          <w:rFonts w:ascii="Times New Roman" w:hAnsi="Times New Roman"/>
          <w:b w:val="1"/>
          <w:spacing w:val="-8"/>
          <w:sz w:val="28"/>
        </w:rPr>
        <w:t xml:space="preserve">VII. </w:t>
      </w:r>
      <w:r>
        <w:rPr>
          <w:rFonts w:ascii="Times New Roman" w:hAnsi="Times New Roman"/>
          <w:b w:val="1"/>
          <w:spacing w:val="-8"/>
          <w:sz w:val="28"/>
        </w:rPr>
        <w:t>Региональный проект «Региональная и местная д</w:t>
      </w:r>
      <w:r>
        <w:rPr>
          <w:rFonts w:ascii="Times New Roman" w:hAnsi="Times New Roman"/>
          <w:b w:val="1"/>
          <w:spacing w:val="-8"/>
          <w:sz w:val="28"/>
        </w:rPr>
        <w:t>оро</w:t>
      </w:r>
      <w:r>
        <w:rPr>
          <w:rFonts w:ascii="Times New Roman" w:hAnsi="Times New Roman"/>
          <w:b w:val="1"/>
          <w:spacing w:val="-8"/>
          <w:sz w:val="28"/>
        </w:rPr>
        <w:t>жная сеть»</w:t>
      </w:r>
      <w:r>
        <w:rPr>
          <w:rFonts w:ascii="Times New Roman" w:hAnsi="Times New Roman"/>
          <w:spacing w:val="-8"/>
          <w:sz w:val="28"/>
        </w:rPr>
        <w:t xml:space="preserve"> работы выполнены и профинансированы на </w:t>
      </w:r>
      <w:r>
        <w:rPr>
          <w:rFonts w:ascii="Times New Roman" w:hAnsi="Times New Roman"/>
          <w:spacing w:val="-8"/>
          <w:sz w:val="28"/>
        </w:rPr>
        <w:t>115 940,5</w:t>
      </w:r>
      <w:r>
        <w:rPr>
          <w:rFonts w:ascii="Times New Roman" w:hAnsi="Times New Roman"/>
          <w:spacing w:val="-8"/>
          <w:sz w:val="28"/>
        </w:rPr>
        <w:t xml:space="preserve"> тыс. рублей, из них:</w:t>
      </w:r>
    </w:p>
    <w:p w14:paraId="2F000000">
      <w:pPr>
        <w:widowControl w:val="0"/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предоставления субсидии бюджету ГО Анадырь на реализацию мероприятий по приведению в нормативное состояние дорог местного значения работы выполнены и профинансированы на 115 486,1 тыс. рублей, в том числе:</w:t>
      </w:r>
    </w:p>
    <w:p w14:paraId="30000000">
      <w:pPr>
        <w:widowControl w:val="0"/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ремонт участка автомобильной дороги по ул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Отке</w:t>
      </w:r>
      <w:r>
        <w:rPr>
          <w:rFonts w:ascii="Times New Roman" w:hAnsi="Times New Roman"/>
          <w:sz w:val="28"/>
        </w:rPr>
        <w:t xml:space="preserve"> от КМ 1+314 до КМ 1+378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контракт исполнен;</w:t>
      </w:r>
    </w:p>
    <w:p w14:paraId="31000000">
      <w:pPr>
        <w:widowControl w:val="0"/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на ремонт участка автомобильной дороги от КМ 0+040 до КМ 0+120 по ул. </w:t>
      </w:r>
      <w:r>
        <w:rPr>
          <w:rFonts w:ascii="Times New Roman" w:hAnsi="Times New Roman"/>
          <w:sz w:val="28"/>
        </w:rPr>
        <w:t>«Подъезд к стоянке Правительства ЧАО</w:t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sz w:val="28"/>
        </w:rPr>
        <w:t>контракт исполнен</w:t>
      </w:r>
      <w:r>
        <w:rPr>
          <w:rFonts w:ascii="Times New Roman" w:hAnsi="Times New Roman"/>
          <w:sz w:val="28"/>
        </w:rPr>
        <w:t>;</w:t>
      </w:r>
    </w:p>
    <w:p w14:paraId="32000000">
      <w:pPr>
        <w:widowControl w:val="0"/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 ремонт участка автомобильной дороги по </w:t>
      </w:r>
      <w:r>
        <w:rPr>
          <w:rFonts w:ascii="Times New Roman" w:hAnsi="Times New Roman"/>
          <w:sz w:val="28"/>
        </w:rPr>
        <w:t>ул. Партизанская от КМ 0+184 до КМ 0+243</w:t>
      </w:r>
      <w:r>
        <w:rPr>
          <w:rFonts w:ascii="Times New Roman" w:hAnsi="Times New Roman"/>
          <w:sz w:val="28"/>
        </w:rPr>
        <w:t>,</w:t>
      </w:r>
      <w:r>
        <w:rPr/>
        <w:t xml:space="preserve"> </w:t>
      </w:r>
      <w:r>
        <w:rPr>
          <w:rFonts w:ascii="Times New Roman" w:hAnsi="Times New Roman"/>
          <w:sz w:val="28"/>
        </w:rPr>
        <w:t>контракт исполнен</w:t>
      </w:r>
      <w:r>
        <w:rPr>
          <w:rFonts w:ascii="Times New Roman" w:hAnsi="Times New Roman"/>
          <w:sz w:val="28"/>
        </w:rPr>
        <w:t>;</w:t>
      </w:r>
    </w:p>
    <w:p w14:paraId="33000000">
      <w:pPr>
        <w:widowControl w:val="0"/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 ремонт участка автомобильной дороги от КМ 0+314 до КМ 0+430 по ул. Южная, </w:t>
      </w:r>
      <w:r>
        <w:rPr>
          <w:rFonts w:ascii="Times New Roman" w:hAnsi="Times New Roman"/>
          <w:sz w:val="28"/>
        </w:rPr>
        <w:t>контракт исполнен</w:t>
      </w:r>
      <w:r>
        <w:rPr>
          <w:rFonts w:ascii="Times New Roman" w:hAnsi="Times New Roman"/>
          <w:sz w:val="28"/>
        </w:rPr>
        <w:t>;</w:t>
      </w:r>
    </w:p>
    <w:p w14:paraId="34000000">
      <w:pPr>
        <w:widowControl w:val="0"/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ремонт участка автомобильной дороги по ул.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Отк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от КМ 1+057 до КМ 1+112</w:t>
      </w:r>
      <w:r>
        <w:rPr>
          <w:rFonts w:ascii="Times New Roman" w:hAnsi="Times New Roman"/>
          <w:sz w:val="28"/>
        </w:rPr>
        <w:t>, ул. Энергетиков от КМ 0+000 до КМ 0+095,</w:t>
      </w:r>
      <w:r>
        <w:rPr>
          <w:rFonts w:ascii="Times New Roman" w:hAnsi="Times New Roman"/>
          <w:sz w:val="28"/>
        </w:rPr>
        <w:t xml:space="preserve"> готовность</w:t>
      </w:r>
      <w:r>
        <w:rPr>
          <w:rFonts w:ascii="Times New Roman" w:hAnsi="Times New Roman"/>
          <w:sz w:val="28"/>
        </w:rPr>
        <w:t>100</w:t>
      </w:r>
      <w:r>
        <w:rPr>
          <w:rFonts w:ascii="Times New Roman" w:hAnsi="Times New Roman"/>
          <w:sz w:val="28"/>
        </w:rPr>
        <w:t>%</w:t>
      </w:r>
      <w:r>
        <w:rPr>
          <w:rFonts w:ascii="Times New Roman" w:hAnsi="Times New Roman"/>
          <w:sz w:val="28"/>
        </w:rPr>
        <w:t>;</w:t>
      </w:r>
    </w:p>
    <w:p w14:paraId="35000000">
      <w:pPr>
        <w:widowControl w:val="0"/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 </w:t>
      </w:r>
      <w:r>
        <w:rPr>
          <w:rFonts w:ascii="Times New Roman" w:hAnsi="Times New Roman"/>
          <w:sz w:val="28"/>
        </w:rPr>
        <w:t xml:space="preserve">ремонт участка автомобильной дороги от </w:t>
      </w:r>
      <w:r>
        <w:rPr>
          <w:rFonts w:ascii="Times New Roman" w:hAnsi="Times New Roman"/>
          <w:sz w:val="28"/>
        </w:rPr>
        <w:t>КМ 0+298 до КМ 0+325</w:t>
      </w:r>
      <w:r>
        <w:rPr>
          <w:rFonts w:ascii="Times New Roman" w:hAnsi="Times New Roman"/>
          <w:sz w:val="28"/>
        </w:rPr>
        <w:t xml:space="preserve"> и от КМ </w:t>
      </w:r>
      <w:r>
        <w:rPr>
          <w:rFonts w:ascii="Times New Roman" w:hAnsi="Times New Roman"/>
          <w:sz w:val="28"/>
        </w:rPr>
        <w:t>0+725 до КМ 0+745</w:t>
      </w:r>
      <w:r>
        <w:rPr>
          <w:rFonts w:ascii="Times New Roman" w:hAnsi="Times New Roman"/>
          <w:sz w:val="28"/>
        </w:rPr>
        <w:t xml:space="preserve"> по</w:t>
      </w:r>
      <w:r>
        <w:rPr>
          <w:rFonts w:ascii="Times New Roman" w:hAnsi="Times New Roman"/>
          <w:sz w:val="28"/>
        </w:rPr>
        <w:t xml:space="preserve"> ул. </w:t>
      </w:r>
      <w:r>
        <w:rPr>
          <w:rFonts w:ascii="Times New Roman" w:hAnsi="Times New Roman"/>
          <w:sz w:val="28"/>
        </w:rPr>
        <w:t>Рультытегина</w:t>
      </w:r>
      <w:r>
        <w:rPr>
          <w:rFonts w:ascii="Times New Roman" w:hAnsi="Times New Roman"/>
          <w:sz w:val="28"/>
        </w:rPr>
        <w:t xml:space="preserve">, работы на обоих участках завершены </w:t>
      </w:r>
      <w:r>
        <w:rPr>
          <w:rFonts w:ascii="Times New Roman" w:hAnsi="Times New Roman"/>
          <w:sz w:val="28"/>
        </w:rPr>
        <w:t>(готовность 100%)</w:t>
      </w:r>
      <w:r>
        <w:rPr>
          <w:rFonts w:ascii="Times New Roman" w:hAnsi="Times New Roman"/>
          <w:sz w:val="28"/>
        </w:rPr>
        <w:t>;</w:t>
      </w:r>
    </w:p>
    <w:p w14:paraId="36000000">
      <w:pPr>
        <w:widowControl w:val="0"/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ремонт участка автомобильной дороги от КМ 0+155 до КМ 0+175 по</w:t>
      </w:r>
      <w:r>
        <w:rPr>
          <w:rFonts w:ascii="Times New Roman" w:hAnsi="Times New Roman"/>
          <w:sz w:val="28"/>
        </w:rPr>
        <w:t xml:space="preserve"> ул. Беринга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контракт исполнен</w:t>
      </w:r>
      <w:r>
        <w:rPr>
          <w:rFonts w:ascii="Times New Roman" w:hAnsi="Times New Roman"/>
          <w:sz w:val="28"/>
        </w:rPr>
        <w:t>;</w:t>
      </w:r>
    </w:p>
    <w:p w14:paraId="37000000">
      <w:pPr>
        <w:widowControl w:val="0"/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ремонт участка автомобильной дороги от КМ 0+032 до КМ 0+45 по ул.</w:t>
      </w:r>
      <w:r>
        <w:rPr>
          <w:rFonts w:ascii="Times New Roman" w:hAnsi="Times New Roman"/>
          <w:sz w:val="28"/>
        </w:rPr>
        <w:t xml:space="preserve"> «Квартал № 2, проезд № 7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готовность 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0%;</w:t>
      </w:r>
    </w:p>
    <w:p w14:paraId="38000000">
      <w:pPr>
        <w:widowControl w:val="0"/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ремонт участка автомобильной дороги по ул.</w:t>
      </w:r>
      <w:r>
        <w:rPr>
          <w:rFonts w:ascii="Times New Roman" w:hAnsi="Times New Roman"/>
          <w:sz w:val="28"/>
        </w:rPr>
        <w:t xml:space="preserve"> Энергетиков КМ 0+390 до КМ 0+420</w:t>
      </w:r>
      <w:r>
        <w:rPr>
          <w:rFonts w:ascii="Times New Roman" w:hAnsi="Times New Roman"/>
          <w:sz w:val="28"/>
        </w:rPr>
        <w:t>, работы начаты 18 сентября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готовность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0%.</w:t>
      </w:r>
    </w:p>
    <w:p w14:paraId="39000000">
      <w:pPr>
        <w:widowControl w:val="0"/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реализации мероприятия по приведению в нормативное состояние дорог регионального значения продолжаются работы по объекту «Капитальный ремонт автомобильной дороги «Подъезд до 10 причала» от 29 км а/д «</w:t>
      </w:r>
      <w:r>
        <w:rPr>
          <w:rFonts w:ascii="Times New Roman" w:hAnsi="Times New Roman"/>
          <w:sz w:val="28"/>
        </w:rPr>
        <w:t>Автоподъезд</w:t>
      </w:r>
      <w:r>
        <w:rPr>
          <w:rFonts w:ascii="Times New Roman" w:hAnsi="Times New Roman"/>
          <w:sz w:val="28"/>
        </w:rPr>
        <w:t xml:space="preserve"> до аэропорта от г. Анадырь» в Чукотском автономном округе»</w:t>
      </w:r>
      <w:r>
        <w:rPr>
          <w:rFonts w:ascii="Times New Roman" w:hAnsi="Times New Roman"/>
          <w:sz w:val="28"/>
        </w:rPr>
        <w:t xml:space="preserve"> (оплата работ – в октябре 2024 года);</w:t>
      </w:r>
    </w:p>
    <w:p w14:paraId="3A000000">
      <w:pPr>
        <w:spacing w:after="0" w:line="240" w:lineRule="auto"/>
        <w:ind w:firstLine="249" w:left="0"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pacing w:val="-8"/>
          <w:sz w:val="28"/>
        </w:rPr>
        <w:t xml:space="preserve">Также в рамках нацпроекта продолжены работы по содержанию дороги регионального значения «Певек-Апапельгино-Янранай». На выполнение указанных работ в 2021 году заключен контракт жизненного цикла, предполагающий выполнение работ по капитальному ремонту и последующему содержанию дороги. Оплата работ произведена на сумму 454,2 тыс. рублей. </w:t>
      </w:r>
    </w:p>
    <w:p w14:paraId="3B000000">
      <w:pPr>
        <w:spacing w:after="0" w:line="240" w:lineRule="auto"/>
        <w:ind w:firstLine="567" w:left="0"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b w:val="1"/>
          <w:spacing w:val="-8"/>
          <w:sz w:val="28"/>
        </w:rPr>
        <w:t xml:space="preserve">VIII. </w:t>
      </w:r>
      <w:r>
        <w:rPr>
          <w:rFonts w:ascii="Times New Roman" w:hAnsi="Times New Roman"/>
          <w:b w:val="1"/>
          <w:color w:val="000000"/>
          <w:sz w:val="28"/>
        </w:rPr>
        <w:t xml:space="preserve">Комплекс процессных мероприятий «Реконструкция, капитальный ремонт автомобильных дорог общего пользования регионального значения и сооружений на них»: </w:t>
      </w:r>
      <w:r>
        <w:rPr>
          <w:rFonts w:ascii="Times New Roman" w:hAnsi="Times New Roman"/>
          <w:b w:val="0"/>
          <w:color w:val="000000"/>
          <w:sz w:val="28"/>
        </w:rPr>
        <w:t xml:space="preserve">в рамках комплекса </w:t>
      </w:r>
      <w:r>
        <w:rPr>
          <w:rFonts w:ascii="Times New Roman" w:hAnsi="Times New Roman"/>
          <w:spacing w:val="-8"/>
          <w:sz w:val="28"/>
        </w:rPr>
        <w:t>продолжены работы п</w:t>
      </w:r>
      <w:r>
        <w:rPr>
          <w:rFonts w:ascii="Times New Roman" w:hAnsi="Times New Roman"/>
          <w:spacing w:val="-8"/>
          <w:sz w:val="28"/>
        </w:rPr>
        <w:t xml:space="preserve">о капитальному ремонту дорожной инфраструктуры в целях разработки месторождения «Пыркакайские штокверки» (капитальный ремонт автодороги Певек-Апапельгино-Янранай). Работы выполнены и профинансированы на </w:t>
      </w:r>
      <w:r>
        <w:rPr>
          <w:rFonts w:ascii="Times New Roman" w:hAnsi="Times New Roman"/>
          <w:b w:val="1"/>
          <w:spacing w:val="-8"/>
          <w:sz w:val="28"/>
        </w:rPr>
        <w:t>7</w:t>
      </w:r>
      <w:r>
        <w:rPr>
          <w:rFonts w:ascii="Times New Roman" w:hAnsi="Times New Roman"/>
          <w:spacing w:val="-8"/>
          <w:sz w:val="28"/>
        </w:rPr>
        <w:t xml:space="preserve">4 362,2 тыс. рублей. </w:t>
      </w:r>
    </w:p>
    <w:p w14:paraId="3C000000">
      <w:pPr>
        <w:spacing w:after="0" w:line="240" w:lineRule="auto"/>
        <w:ind w:firstLine="567" w:left="0"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b w:val="1"/>
          <w:spacing w:val="-8"/>
          <w:sz w:val="28"/>
        </w:rPr>
        <w:t xml:space="preserve">IX. </w:t>
      </w:r>
      <w:r>
        <w:rPr>
          <w:rFonts w:ascii="Times New Roman" w:hAnsi="Times New Roman"/>
          <w:b w:val="1"/>
          <w:color w:val="000000"/>
          <w:sz w:val="28"/>
        </w:rPr>
        <w:t>Комплекс процессных мероприятий «Укрепление и оснащение материально-технической базы организаций дорожного хозяйства»: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 xml:space="preserve">за 9 месяцев 2024 года </w:t>
      </w:r>
      <w:r>
        <w:rPr>
          <w:rFonts w:ascii="Times New Roman" w:hAnsi="Times New Roman"/>
          <w:spacing w:val="-8"/>
          <w:sz w:val="28"/>
        </w:rPr>
        <w:t>об</w:t>
      </w:r>
      <w:r>
        <w:rPr>
          <w:rFonts w:ascii="Times New Roman" w:hAnsi="Times New Roman"/>
          <w:spacing w:val="-8"/>
          <w:sz w:val="28"/>
        </w:rPr>
        <w:t xml:space="preserve">щий размер </w:t>
      </w:r>
      <w:r>
        <w:rPr>
          <w:rFonts w:ascii="Times New Roman" w:hAnsi="Times New Roman"/>
          <w:spacing w:val="-8"/>
          <w:sz w:val="28"/>
        </w:rPr>
        <w:t>субсидии</w:t>
      </w:r>
      <w:r>
        <w:rPr>
          <w:rFonts w:ascii="Times New Roman" w:hAnsi="Times New Roman"/>
          <w:spacing w:val="-8"/>
          <w:sz w:val="28"/>
        </w:rPr>
        <w:t>, предоставленной</w:t>
      </w:r>
      <w:r>
        <w:rPr>
          <w:rFonts w:ascii="Times New Roman" w:hAnsi="Times New Roman"/>
          <w:spacing w:val="-8"/>
          <w:sz w:val="28"/>
        </w:rPr>
        <w:t xml:space="preserve"> ООО «Билибинское ДРСУ» и ООО «Чаунское ДРСУ» </w:t>
      </w:r>
      <w:r>
        <w:rPr>
          <w:rFonts w:ascii="Times New Roman" w:hAnsi="Times New Roman"/>
          <w:spacing w:val="-8"/>
          <w:sz w:val="28"/>
        </w:rPr>
        <w:t>на возмещение частичной компенсации их затрат по уплате лизинговых платежей, предусмотренных договорами финансовой аренды (лизинга) техники и оборудования, закупленных для обслуживания дорог регионального и местного значения</w:t>
      </w:r>
      <w:r>
        <w:rPr>
          <w:rFonts w:ascii="Times New Roman" w:hAnsi="Times New Roman"/>
          <w:spacing w:val="-8"/>
          <w:sz w:val="28"/>
        </w:rPr>
        <w:t xml:space="preserve">, составил 21 107,1 </w:t>
      </w:r>
      <w:r>
        <w:rPr>
          <w:rFonts w:ascii="Times New Roman" w:hAnsi="Times New Roman"/>
          <w:spacing w:val="-8"/>
          <w:sz w:val="28"/>
        </w:rPr>
        <w:t>тыс. рублей.</w:t>
      </w:r>
    </w:p>
    <w:p w14:paraId="3D000000">
      <w:pPr>
        <w:spacing w:after="0" w:line="240" w:lineRule="auto"/>
        <w:ind w:firstLine="249" w:left="0"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b w:val="1"/>
          <w:spacing w:val="-8"/>
          <w:sz w:val="28"/>
        </w:rPr>
        <w:t>X. В рамка</w:t>
      </w:r>
      <w:r>
        <w:rPr>
          <w:rFonts w:ascii="Times New Roman" w:hAnsi="Times New Roman"/>
          <w:b w:val="1"/>
          <w:spacing w:val="-8"/>
          <w:sz w:val="28"/>
        </w:rPr>
        <w:t xml:space="preserve">х </w:t>
      </w:r>
      <w:r>
        <w:rPr>
          <w:rFonts w:ascii="Times New Roman" w:hAnsi="Times New Roman"/>
          <w:b w:val="1"/>
          <w:color w:val="000000"/>
          <w:sz w:val="28"/>
        </w:rPr>
        <w:t>Комплекса процессных мероприятий «Функционирование дорожных учреждений»</w:t>
      </w:r>
      <w:r>
        <w:rPr>
          <w:rFonts w:ascii="Times New Roman" w:hAnsi="Times New Roman"/>
          <w:color w:val="000000"/>
          <w:sz w:val="28"/>
        </w:rPr>
        <w:t xml:space="preserve"> работы профинансированы и выполнены на 383 231,2 тыс. рублей</w:t>
      </w:r>
      <w:r>
        <w:rPr>
          <w:rFonts w:ascii="Times New Roman" w:hAnsi="Times New Roman"/>
          <w:spacing w:val="-8"/>
          <w:sz w:val="28"/>
        </w:rPr>
        <w:t>:</w:t>
      </w:r>
    </w:p>
    <w:p w14:paraId="3E000000">
      <w:pPr>
        <w:spacing w:after="0" w:line="240" w:lineRule="auto"/>
        <w:ind w:firstLine="567" w:left="0"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pacing w:val="-8"/>
          <w:sz w:val="28"/>
        </w:rPr>
        <w:t xml:space="preserve">по мероприятию </w:t>
      </w:r>
      <w:r>
        <w:rPr>
          <w:rFonts w:ascii="Times New Roman" w:hAnsi="Times New Roman"/>
          <w:spacing w:val="-8"/>
          <w:sz w:val="28"/>
        </w:rPr>
        <w:t>-</w:t>
      </w:r>
      <w:r>
        <w:rPr/>
        <w:t xml:space="preserve"> </w:t>
      </w:r>
      <w:r>
        <w:rPr>
          <w:rFonts w:ascii="Times New Roman" w:hAnsi="Times New Roman"/>
          <w:spacing w:val="-8"/>
          <w:sz w:val="28"/>
        </w:rPr>
        <w:t xml:space="preserve">Компенсация расходов на оплату стоимости проезда, переезда и провоза багажа в соответствии с Законом Чукотского автономного округа от 31 мая 2010 года N 57-ОЗ "О некоторых гарантиях и компенсациях для лиц, работающих в государственных органах Чукотского автономного округа, государственных учреждениях Чукотского автономного округа и расположенных в Чукотском автономном округе". Профинансировано </w:t>
      </w:r>
      <w:r>
        <w:rPr>
          <w:rFonts w:ascii="Times New Roman" w:hAnsi="Times New Roman"/>
          <w:spacing w:val="-8"/>
          <w:sz w:val="28"/>
        </w:rPr>
        <w:t xml:space="preserve">на </w:t>
      </w:r>
      <w:r>
        <w:rPr>
          <w:rFonts w:ascii="Times New Roman" w:hAnsi="Times New Roman"/>
          <w:spacing w:val="-8"/>
          <w:sz w:val="28"/>
        </w:rPr>
        <w:t>1</w:t>
      </w:r>
      <w:r>
        <w:rPr>
          <w:rFonts w:ascii="Times New Roman" w:hAnsi="Times New Roman"/>
          <w:spacing w:val="-8"/>
          <w:sz w:val="28"/>
        </w:rPr>
        <w:t> 259,4</w:t>
      </w:r>
      <w:r>
        <w:rPr>
          <w:rFonts w:ascii="Times New Roman" w:hAnsi="Times New Roman"/>
          <w:spacing w:val="-8"/>
          <w:sz w:val="28"/>
        </w:rPr>
        <w:t xml:space="preserve"> тыс. рублей, </w:t>
      </w:r>
      <w:r>
        <w:rPr>
          <w:rFonts w:ascii="Times New Roman" w:hAnsi="Times New Roman"/>
          <w:spacing w:val="-8"/>
          <w:sz w:val="28"/>
        </w:rPr>
        <w:t xml:space="preserve">работы </w:t>
      </w:r>
      <w:r>
        <w:rPr>
          <w:rFonts w:ascii="Times New Roman" w:hAnsi="Times New Roman"/>
          <w:spacing w:val="-8"/>
          <w:sz w:val="28"/>
        </w:rPr>
        <w:t xml:space="preserve">выполнены на </w:t>
      </w:r>
      <w:r>
        <w:rPr>
          <w:rFonts w:ascii="Times New Roman" w:hAnsi="Times New Roman"/>
          <w:spacing w:val="-8"/>
          <w:sz w:val="28"/>
        </w:rPr>
        <w:t xml:space="preserve">1 259,4 </w:t>
      </w:r>
      <w:r>
        <w:rPr>
          <w:rFonts w:ascii="Times New Roman" w:hAnsi="Times New Roman"/>
          <w:spacing w:val="-8"/>
          <w:sz w:val="28"/>
        </w:rPr>
        <w:t>тыс. рублей;</w:t>
      </w:r>
    </w:p>
    <w:p w14:paraId="3F000000">
      <w:pPr>
        <w:spacing w:after="0" w:line="240" w:lineRule="auto"/>
        <w:ind w:firstLine="567" w:left="0"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pacing w:val="-8"/>
          <w:sz w:val="28"/>
        </w:rPr>
        <w:t>- Материально-техническое оснащение государственных учреждений, осуществляющих деятельность в сфере дорожного хозяйства (Предоставление субсидий бюджетным, автономным учреждениям и иным некоммерческим организациям)</w:t>
      </w:r>
      <w:r>
        <w:rPr>
          <w:rFonts w:ascii="Times New Roman" w:hAnsi="Times New Roman"/>
          <w:spacing w:val="-8"/>
          <w:sz w:val="28"/>
        </w:rPr>
        <w:t>.</w:t>
      </w:r>
      <w:r>
        <w:rPr>
          <w:rFonts w:ascii="Times New Roman" w:hAnsi="Times New Roman"/>
          <w:spacing w:val="-8"/>
          <w:sz w:val="28"/>
        </w:rPr>
        <w:t xml:space="preserve"> Субсидия в размере </w:t>
      </w:r>
      <w:r>
        <w:rPr>
          <w:rFonts w:ascii="Times New Roman" w:hAnsi="Times New Roman"/>
          <w:spacing w:val="-8"/>
          <w:sz w:val="28"/>
        </w:rPr>
        <w:t>34 121,2</w:t>
      </w:r>
      <w:r>
        <w:rPr>
          <w:rFonts w:ascii="Times New Roman" w:hAnsi="Times New Roman"/>
          <w:spacing w:val="-8"/>
          <w:sz w:val="28"/>
        </w:rPr>
        <w:t xml:space="preserve"> тыс. рублей предоставлена ГБУ ДЭУ ЧАО на оплату договоров лизинга по закупке дорожной техники.</w:t>
      </w:r>
    </w:p>
    <w:p w14:paraId="40000000">
      <w:pPr>
        <w:spacing w:after="0" w:line="240" w:lineRule="auto"/>
        <w:ind w:firstLine="567" w:left="0"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pacing w:val="-8"/>
          <w:sz w:val="28"/>
        </w:rPr>
        <w:t xml:space="preserve">- Расходы на обеспечение деятельности (оказание услуг) учреждений, осуществляющих управление в сфере дорожного хозяйства. Мероприятие </w:t>
      </w:r>
      <w:r>
        <w:rPr>
          <w:rFonts w:ascii="Times New Roman" w:hAnsi="Times New Roman"/>
          <w:spacing w:val="-8"/>
          <w:sz w:val="28"/>
        </w:rPr>
        <w:t xml:space="preserve">выполнено и </w:t>
      </w:r>
      <w:r>
        <w:rPr>
          <w:rFonts w:ascii="Times New Roman" w:hAnsi="Times New Roman"/>
          <w:spacing w:val="-8"/>
          <w:sz w:val="28"/>
        </w:rPr>
        <w:t xml:space="preserve">профинансировано на </w:t>
      </w:r>
      <w:r>
        <w:rPr>
          <w:rFonts w:ascii="Times New Roman" w:hAnsi="Times New Roman"/>
          <w:spacing w:val="-8"/>
          <w:sz w:val="28"/>
        </w:rPr>
        <w:t>347 850,6</w:t>
      </w:r>
      <w:r>
        <w:rPr>
          <w:rFonts w:ascii="Times New Roman" w:hAnsi="Times New Roman"/>
          <w:spacing w:val="-8"/>
          <w:sz w:val="28"/>
        </w:rPr>
        <w:t xml:space="preserve"> тыс. рублей</w:t>
      </w:r>
      <w:r>
        <w:rPr>
          <w:rFonts w:ascii="Times New Roman" w:hAnsi="Times New Roman"/>
          <w:spacing w:val="-8"/>
          <w:sz w:val="28"/>
        </w:rPr>
        <w:t>.</w:t>
      </w:r>
      <w:r>
        <w:rPr>
          <w:rFonts w:ascii="Times New Roman" w:hAnsi="Times New Roman"/>
          <w:spacing w:val="-8"/>
          <w:sz w:val="28"/>
        </w:rPr>
        <w:t xml:space="preserve"> </w:t>
      </w:r>
    </w:p>
    <w:p w14:paraId="41000000">
      <w:pPr>
        <w:spacing w:after="0" w:line="240" w:lineRule="auto"/>
        <w:ind w:firstLine="708" w:left="0"/>
        <w:jc w:val="both"/>
        <w:rPr>
          <w:rFonts w:ascii="Times New Roman" w:hAnsi="Times New Roman"/>
          <w:b w:val="1"/>
          <w:sz w:val="28"/>
        </w:rPr>
      </w:pPr>
    </w:p>
    <w:sectPr>
      <w:pgSz w:h="16838" w:orient="portrait" w:w="11906"/>
      <w:pgMar w:bottom="539" w:footer="709" w:gutter="0" w:header="709" w:left="1559" w:right="709" w:top="35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List Paragraph"/>
    <w:basedOn w:val="Style_1"/>
    <w:link w:val="Style_3_ch"/>
    <w:pPr>
      <w:ind w:firstLine="0" w:left="720"/>
      <w:contextualSpacing w:val="1"/>
    </w:pPr>
  </w:style>
  <w:style w:styleId="Style_3_ch" w:type="character">
    <w:name w:val="List Paragraph"/>
    <w:basedOn w:val="Style_1_ch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Balloon Text"/>
    <w:basedOn w:val="Style_1"/>
    <w:link w:val="Style_5_ch"/>
    <w:pPr>
      <w:spacing w:after="0" w:line="240" w:lineRule="auto"/>
      <w:ind/>
    </w:pPr>
    <w:rPr>
      <w:rFonts w:ascii="Tahoma" w:hAnsi="Tahoma"/>
      <w:sz w:val="16"/>
    </w:rPr>
  </w:style>
  <w:style w:styleId="Style_5_ch" w:type="character">
    <w:name w:val="Balloon Text"/>
    <w:basedOn w:val="Style_1_ch"/>
    <w:link w:val="Style_5"/>
    <w:rPr>
      <w:rFonts w:ascii="Tahoma" w:hAnsi="Tahoma"/>
      <w:sz w:val="16"/>
    </w:rPr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Iau.iue"/>
    <w:basedOn w:val="Style_1"/>
    <w:next w:val="Style_1"/>
    <w:link w:val="Style_10_ch"/>
    <w:pPr>
      <w:spacing w:after="0" w:line="240" w:lineRule="auto"/>
      <w:ind/>
    </w:pPr>
    <w:rPr>
      <w:rFonts w:ascii="Times New Roman" w:hAnsi="Times New Roman"/>
      <w:sz w:val="24"/>
    </w:rPr>
  </w:style>
  <w:style w:styleId="Style_10_ch" w:type="character">
    <w:name w:val="Iau.iue"/>
    <w:basedOn w:val="Style_1_ch"/>
    <w:link w:val="Style_10"/>
    <w:rPr>
      <w:rFonts w:ascii="Times New Roman" w:hAnsi="Times New Roman"/>
      <w:sz w:val="24"/>
    </w:rPr>
  </w:style>
  <w:style w:styleId="Style_11" w:type="paragraph">
    <w:name w:val="Знак Знак Знак"/>
    <w:basedOn w:val="Style_1"/>
    <w:link w:val="Style_11_ch"/>
    <w:pPr>
      <w:spacing w:after="160" w:line="240" w:lineRule="exact"/>
      <w:ind/>
    </w:pPr>
    <w:rPr>
      <w:rFonts w:ascii="Verdana" w:hAnsi="Verdana"/>
      <w:sz w:val="20"/>
    </w:rPr>
  </w:style>
  <w:style w:styleId="Style_11_ch" w:type="character">
    <w:name w:val="Знак Знак Знак"/>
    <w:basedOn w:val="Style_1_ch"/>
    <w:link w:val="Style_11"/>
    <w:rPr>
      <w:rFonts w:ascii="Verdana" w:hAnsi="Verdana"/>
      <w:sz w:val="20"/>
    </w:rPr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Default"/>
    <w:link w:val="Style_13_ch"/>
    <w:rPr>
      <w:rFonts w:ascii="Times New Roman" w:hAnsi="Times New Roman"/>
      <w:color w:val="000000"/>
      <w:sz w:val="24"/>
    </w:rPr>
  </w:style>
  <w:style w:styleId="Style_13_ch" w:type="character">
    <w:name w:val="Default"/>
    <w:link w:val="Style_13"/>
    <w:rPr>
      <w:rFonts w:ascii="Times New Roman" w:hAnsi="Times New Roman"/>
      <w:color w:val="000000"/>
      <w:sz w:val="24"/>
    </w:rPr>
  </w:style>
  <w:style w:styleId="Style_14" w:type="paragraph">
    <w:name w:val="heading 5"/>
    <w:next w:val="Style_1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Body Text Indent 2"/>
    <w:basedOn w:val="Style_1"/>
    <w:link w:val="Style_15_ch"/>
    <w:pPr>
      <w:spacing w:after="120" w:line="480" w:lineRule="auto"/>
      <w:ind w:firstLine="0" w:left="283"/>
    </w:pPr>
    <w:rPr>
      <w:rFonts w:ascii="Times New Roman" w:hAnsi="Times New Roman"/>
      <w:sz w:val="24"/>
    </w:rPr>
  </w:style>
  <w:style w:styleId="Style_15_ch" w:type="character">
    <w:name w:val="Body Text Indent 2"/>
    <w:basedOn w:val="Style_1_ch"/>
    <w:link w:val="Style_15"/>
    <w:rPr>
      <w:rFonts w:ascii="Times New Roman" w:hAnsi="Times New Roman"/>
      <w:sz w:val="24"/>
    </w:rPr>
  </w:style>
  <w:style w:styleId="Style_16" w:type="paragraph">
    <w:name w:val="Комментарий"/>
    <w:basedOn w:val="Style_1"/>
    <w:next w:val="Style_1"/>
    <w:link w:val="Style_16_ch"/>
    <w:pPr>
      <w:spacing w:after="0" w:before="75" w:line="240" w:lineRule="auto"/>
      <w:ind w:firstLine="0" w:left="170"/>
      <w:jc w:val="both"/>
    </w:pPr>
    <w:rPr>
      <w:rFonts w:ascii="Arial" w:hAnsi="Arial"/>
      <w:color w:val="353842"/>
      <w:sz w:val="24"/>
      <w:shd w:fill="F0F0F0" w:val="clear"/>
    </w:rPr>
  </w:style>
  <w:style w:styleId="Style_16_ch" w:type="character">
    <w:name w:val="Комментарий"/>
    <w:basedOn w:val="Style_1_ch"/>
    <w:link w:val="Style_16"/>
    <w:rPr>
      <w:rFonts w:ascii="Arial" w:hAnsi="Arial"/>
      <w:color w:val="353842"/>
      <w:sz w:val="24"/>
      <w:shd w:fill="F0F0F0" w:val="clear"/>
    </w:rPr>
  </w:style>
  <w:style w:styleId="Style_17" w:type="paragraph">
    <w:name w:val="Нормальный"/>
    <w:basedOn w:val="Style_1"/>
    <w:link w:val="Style_17_ch"/>
    <w:pPr>
      <w:widowControl w:val="0"/>
      <w:spacing w:after="0" w:line="360" w:lineRule="auto"/>
      <w:ind w:firstLine="709" w:left="0"/>
      <w:jc w:val="both"/>
    </w:pPr>
    <w:rPr>
      <w:rFonts w:ascii="Times New Roman" w:hAnsi="Times New Roman"/>
      <w:sz w:val="24"/>
    </w:rPr>
  </w:style>
  <w:style w:styleId="Style_17_ch" w:type="character">
    <w:name w:val="Нормальный"/>
    <w:basedOn w:val="Style_1_ch"/>
    <w:link w:val="Style_17"/>
    <w:rPr>
      <w:rFonts w:ascii="Times New Roman" w:hAnsi="Times New Roman"/>
      <w:sz w:val="24"/>
    </w:rPr>
  </w:style>
  <w:style w:styleId="Style_18" w:type="paragraph">
    <w:name w:val="heading 1"/>
    <w:basedOn w:val="Style_1"/>
    <w:next w:val="Style_1"/>
    <w:link w:val="Style_18_ch"/>
    <w:uiPriority w:val="9"/>
    <w:qFormat/>
    <w:pPr>
      <w:spacing w:after="108" w:before="108" w:line="240" w:lineRule="auto"/>
      <w:ind/>
      <w:jc w:val="center"/>
      <w:outlineLvl w:val="0"/>
    </w:pPr>
    <w:rPr>
      <w:rFonts w:ascii="Arial" w:hAnsi="Arial"/>
      <w:b w:val="1"/>
      <w:color w:val="26282F"/>
      <w:sz w:val="24"/>
    </w:rPr>
  </w:style>
  <w:style w:styleId="Style_18_ch" w:type="character">
    <w:name w:val="heading 1"/>
    <w:basedOn w:val="Style_1_ch"/>
    <w:link w:val="Style_18"/>
    <w:rPr>
      <w:rFonts w:ascii="Arial" w:hAnsi="Arial"/>
      <w:b w:val="1"/>
      <w:color w:val="26282F"/>
      <w:sz w:val="24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1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Прижатый влево"/>
    <w:basedOn w:val="Style_1"/>
    <w:next w:val="Style_1"/>
    <w:link w:val="Style_22_ch"/>
    <w:pPr>
      <w:spacing w:after="0" w:line="240" w:lineRule="auto"/>
      <w:ind/>
    </w:pPr>
    <w:rPr>
      <w:rFonts w:ascii="Arial" w:hAnsi="Arial"/>
      <w:sz w:val="24"/>
    </w:rPr>
  </w:style>
  <w:style w:styleId="Style_22_ch" w:type="character">
    <w:name w:val="Прижатый влево"/>
    <w:basedOn w:val="Style_1_ch"/>
    <w:link w:val="Style_22"/>
    <w:rPr>
      <w:rFonts w:ascii="Arial" w:hAnsi="Arial"/>
      <w:sz w:val="24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1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1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Plain Text"/>
    <w:basedOn w:val="Style_1"/>
    <w:link w:val="Style_26_ch"/>
    <w:pPr>
      <w:spacing w:after="0" w:line="240" w:lineRule="auto"/>
      <w:ind/>
    </w:pPr>
    <w:rPr>
      <w:rFonts w:ascii="Courier New" w:hAnsi="Courier New"/>
      <w:sz w:val="20"/>
    </w:rPr>
  </w:style>
  <w:style w:styleId="Style_26_ch" w:type="character">
    <w:name w:val="Plain Text"/>
    <w:basedOn w:val="Style_1_ch"/>
    <w:link w:val="Style_26"/>
    <w:rPr>
      <w:rFonts w:ascii="Courier New" w:hAnsi="Courier New"/>
      <w:sz w:val="20"/>
    </w:rPr>
  </w:style>
  <w:style w:styleId="Style_27" w:type="paragraph">
    <w:name w:val="Iniiaiie oaeno n ionooiii 2"/>
    <w:basedOn w:val="Style_13"/>
    <w:next w:val="Style_13"/>
    <w:link w:val="Style_27_ch"/>
    <w:rPr>
      <w:color w:val="000000"/>
    </w:rPr>
  </w:style>
  <w:style w:styleId="Style_27_ch" w:type="character">
    <w:name w:val="Iniiaiie oaeno n ionooiii 2"/>
    <w:basedOn w:val="Style_13_ch"/>
    <w:link w:val="Style_27"/>
    <w:rPr>
      <w:color w:val="000000"/>
    </w:rPr>
  </w:style>
  <w:style w:styleId="Style_28" w:type="paragraph">
    <w:name w:val="Заголовок1"/>
    <w:basedOn w:val="Style_1"/>
    <w:link w:val="Style_28_ch"/>
    <w:pPr>
      <w:spacing w:after="0" w:line="240" w:lineRule="auto"/>
      <w:ind/>
    </w:pPr>
    <w:rPr>
      <w:rFonts w:ascii="Times New Roman" w:hAnsi="Times New Roman"/>
      <w:sz w:val="24"/>
    </w:rPr>
  </w:style>
  <w:style w:styleId="Style_28_ch" w:type="character">
    <w:name w:val="Заголовок1"/>
    <w:basedOn w:val="Style_1_ch"/>
    <w:link w:val="Style_28"/>
    <w:rPr>
      <w:rFonts w:ascii="Times New Roman" w:hAnsi="Times New Roman"/>
      <w:sz w:val="24"/>
    </w:rPr>
  </w:style>
  <w:style w:styleId="Style_29" w:type="paragraph">
    <w:name w:val="toc 5"/>
    <w:next w:val="Style_1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ConsPlusNormal"/>
    <w:link w:val="Style_30_ch"/>
    <w:pPr>
      <w:widowControl w:val="0"/>
      <w:ind w:firstLine="720" w:left="0"/>
    </w:pPr>
    <w:rPr>
      <w:rFonts w:ascii="Arial" w:hAnsi="Arial"/>
      <w:sz w:val="20"/>
    </w:rPr>
  </w:style>
  <w:style w:styleId="Style_30_ch" w:type="character">
    <w:name w:val="ConsPlusNormal"/>
    <w:link w:val="Style_30"/>
    <w:rPr>
      <w:rFonts w:ascii="Arial" w:hAnsi="Arial"/>
      <w:sz w:val="20"/>
    </w:rPr>
  </w:style>
  <w:style w:styleId="Style_31" w:type="paragraph">
    <w:name w:val="Гипертекстовая ссылка"/>
    <w:basedOn w:val="Style_32"/>
    <w:link w:val="Style_31_ch"/>
    <w:rPr>
      <w:color w:val="106BBE"/>
    </w:rPr>
  </w:style>
  <w:style w:styleId="Style_31_ch" w:type="character">
    <w:name w:val="Гипертекстовая ссылка"/>
    <w:basedOn w:val="Style_32_ch"/>
    <w:link w:val="Style_31"/>
    <w:rPr>
      <w:color w:val="106BBE"/>
    </w:rPr>
  </w:style>
  <w:style w:styleId="Style_33" w:type="paragraph">
    <w:name w:val="Subtitle"/>
    <w:next w:val="Style_1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Основной текст 21"/>
    <w:basedOn w:val="Style_1"/>
    <w:link w:val="Style_34_ch"/>
    <w:pPr>
      <w:spacing w:after="0" w:line="240" w:lineRule="auto"/>
      <w:ind/>
      <w:jc w:val="center"/>
    </w:pPr>
    <w:rPr>
      <w:rFonts w:ascii="Times New Roman" w:hAnsi="Times New Roman"/>
      <w:b w:val="1"/>
      <w:sz w:val="24"/>
    </w:rPr>
  </w:style>
  <w:style w:styleId="Style_34_ch" w:type="character">
    <w:name w:val="Основной текст 21"/>
    <w:basedOn w:val="Style_1_ch"/>
    <w:link w:val="Style_34"/>
    <w:rPr>
      <w:rFonts w:ascii="Times New Roman" w:hAnsi="Times New Roman"/>
      <w:b w:val="1"/>
      <w:sz w:val="24"/>
    </w:rPr>
  </w:style>
  <w:style w:styleId="Style_35" w:type="paragraph">
    <w:name w:val="Title"/>
    <w:next w:val="Style_1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1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2" w:type="paragraph">
    <w:name w:val="Default Paragraph Font"/>
    <w:link w:val="Style_32_ch"/>
  </w:style>
  <w:style w:styleId="Style_32_ch" w:type="character">
    <w:name w:val="Default Paragraph Font"/>
    <w:link w:val="Style_32"/>
  </w:style>
  <w:style w:styleId="Style_37" w:type="paragraph">
    <w:name w:val="fontstyle01"/>
    <w:link w:val="Style_37_ch"/>
    <w:rPr>
      <w:rFonts w:ascii="TimesNewRomanPSMT" w:hAnsi="TimesNewRomanPSMT"/>
      <w:b w:val="0"/>
      <w:i w:val="0"/>
      <w:color w:val="000000"/>
      <w:sz w:val="22"/>
    </w:rPr>
  </w:style>
  <w:style w:styleId="Style_37_ch" w:type="character">
    <w:name w:val="fontstyle01"/>
    <w:link w:val="Style_37"/>
    <w:rPr>
      <w:rFonts w:ascii="TimesNewRomanPSMT" w:hAnsi="TimesNewRomanPSMT"/>
      <w:b w:val="0"/>
      <w:i w:val="0"/>
      <w:color w:val="000000"/>
      <w:sz w:val="22"/>
    </w:rPr>
  </w:style>
  <w:style w:styleId="Style_38" w:type="paragraph">
    <w:name w:val="heading 2"/>
    <w:next w:val="Style_1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default="1" w:styleId="Style_3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2024-11-07T21:36:40Z</dcterms:modified>
</cp:coreProperties>
</file>