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AD" w:rsidRPr="005A19AD" w:rsidRDefault="005A19AD" w:rsidP="005A19AD">
      <w:pPr>
        <w:rPr>
          <w:rFonts w:ascii="Times New Roman" w:hAnsi="Times New Roman" w:cs="Times New Roman"/>
          <w:sz w:val="32"/>
        </w:rPr>
      </w:pPr>
      <w:r w:rsidRPr="005A19AD">
        <w:rPr>
          <w:rFonts w:ascii="Times New Roman" w:hAnsi="Times New Roman" w:cs="Times New Roman"/>
          <w:sz w:val="32"/>
        </w:rPr>
        <w:t>ПРОЕКТ</w:t>
      </w:r>
    </w:p>
    <w:p w:rsidR="009E0685" w:rsidRPr="005A19AD" w:rsidRDefault="009E0685" w:rsidP="005A19AD">
      <w:pPr>
        <w:widowControl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A19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20331E9" wp14:editId="7F9EAAA8">
            <wp:simplePos x="0" y="0"/>
            <wp:positionH relativeFrom="column">
              <wp:posOffset>2272500</wp:posOffset>
            </wp:positionH>
            <wp:positionV relativeFrom="paragraph">
              <wp:align>top</wp:align>
            </wp:positionV>
            <wp:extent cx="762000" cy="9671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9AD" w:rsidRPr="005A19AD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9E0685" w:rsidRPr="005A19AD" w:rsidRDefault="009E0685" w:rsidP="009E0685">
      <w:pPr>
        <w:widowControl w:val="0"/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85" w:rsidRPr="005A19AD" w:rsidRDefault="009E0685" w:rsidP="009E06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AD">
        <w:rPr>
          <w:rFonts w:ascii="Times New Roman" w:hAnsi="Times New Roman" w:cs="Times New Roman"/>
          <w:b/>
          <w:sz w:val="28"/>
          <w:szCs w:val="28"/>
        </w:rPr>
        <w:t>ДЕПАРТАМЕНТ ПРОМЫШЛЕННОЙ ПОЛИТИКИ</w:t>
      </w:r>
    </w:p>
    <w:p w:rsidR="009E0685" w:rsidRPr="005A19AD" w:rsidRDefault="009E0685" w:rsidP="009E06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AD">
        <w:rPr>
          <w:rFonts w:ascii="Times New Roman" w:hAnsi="Times New Roman" w:cs="Times New Roman"/>
          <w:b/>
          <w:sz w:val="28"/>
          <w:szCs w:val="28"/>
        </w:rPr>
        <w:t xml:space="preserve"> ЧУКОТСКОГО АВТОНОМНОГО ОКРУГА</w:t>
      </w:r>
    </w:p>
    <w:p w:rsidR="009E0685" w:rsidRPr="005A19AD" w:rsidRDefault="009E0685" w:rsidP="009E06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685" w:rsidRPr="005A19AD" w:rsidRDefault="009E0685" w:rsidP="009E06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5A19AD">
        <w:rPr>
          <w:rFonts w:ascii="Times New Roman" w:hAnsi="Times New Roman" w:cs="Times New Roman"/>
          <w:b/>
          <w:spacing w:val="40"/>
          <w:sz w:val="28"/>
          <w:szCs w:val="28"/>
        </w:rPr>
        <w:t>ПРИКАЗ</w:t>
      </w:r>
    </w:p>
    <w:p w:rsidR="009E0685" w:rsidRPr="005A19AD" w:rsidRDefault="009E0685" w:rsidP="009E06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851"/>
        <w:gridCol w:w="1134"/>
        <w:gridCol w:w="4252"/>
      </w:tblGrid>
      <w:tr w:rsidR="009E0685" w:rsidRPr="005A19AD" w:rsidTr="001343A6">
        <w:tc>
          <w:tcPr>
            <w:tcW w:w="534" w:type="dxa"/>
          </w:tcPr>
          <w:p w:rsidR="009E0685" w:rsidRPr="005A19AD" w:rsidRDefault="009E0685" w:rsidP="001343A6">
            <w:pPr>
              <w:pStyle w:val="a3"/>
              <w:widowControl w:val="0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5A19AD">
              <w:rPr>
                <w:sz w:val="28"/>
                <w:szCs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E0685" w:rsidRPr="005A19AD" w:rsidRDefault="009E0685" w:rsidP="001343A6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0685" w:rsidRPr="005A19AD" w:rsidRDefault="009E0685" w:rsidP="001343A6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5A19AD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685" w:rsidRPr="005A19AD" w:rsidRDefault="009E0685" w:rsidP="001343A6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E0685" w:rsidRPr="005A19AD" w:rsidRDefault="009E0685" w:rsidP="001343A6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5A19AD">
              <w:rPr>
                <w:sz w:val="28"/>
                <w:szCs w:val="28"/>
              </w:rPr>
              <w:t>г. Анадырь</w:t>
            </w:r>
          </w:p>
        </w:tc>
      </w:tr>
    </w:tbl>
    <w:p w:rsidR="009E0685" w:rsidRPr="005A19AD" w:rsidRDefault="009E0685" w:rsidP="009E06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685" w:rsidRPr="005A19AD" w:rsidRDefault="009E0685" w:rsidP="009E06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9E0685" w:rsidRPr="005A19AD" w:rsidTr="002B65FE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9E0685" w:rsidRPr="005A19AD" w:rsidRDefault="009E0685" w:rsidP="00B742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A19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6F7175" w:rsidRPr="005A19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 утверждении </w:t>
            </w:r>
            <w:r w:rsidRPr="005A19A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Программ</w:t>
            </w:r>
            <w:r w:rsidR="006F7175" w:rsidRPr="005A19A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ы</w:t>
            </w:r>
            <w:r w:rsidRPr="005A19A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профилактики рисков причинения вреда (ущерба) охраняемым законом ценностями на 202</w:t>
            </w:r>
            <w:r w:rsidR="006F1A63" w:rsidRPr="005A19A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</w:t>
            </w:r>
            <w:r w:rsidRPr="005A19A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год</w:t>
            </w:r>
            <w:r w:rsidR="002B65FE" w:rsidRPr="005A19A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B742F0" w:rsidRPr="005A19A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отдел промышленности и недропользования Управления промышленности </w:t>
            </w:r>
            <w:r w:rsidR="002B65FE" w:rsidRPr="005A19A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Департамента промышленной политики Чукотского автономного округа</w:t>
            </w:r>
          </w:p>
        </w:tc>
      </w:tr>
    </w:tbl>
    <w:p w:rsidR="009E0685" w:rsidRPr="005A19AD" w:rsidRDefault="009E0685" w:rsidP="006F1A63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</w:p>
    <w:p w:rsidR="009E0685" w:rsidRPr="005A19AD" w:rsidRDefault="009E0685" w:rsidP="00B742F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 w:rsidRPr="005A19AD">
        <w:rPr>
          <w:rFonts w:ascii="Times New Roman" w:eastAsiaTheme="minorEastAsia" w:hAnsi="Times New Roman"/>
          <w:sz w:val="27"/>
          <w:szCs w:val="27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F1A63" w:rsidRPr="005A19AD">
        <w:rPr>
          <w:rFonts w:ascii="Times New Roman" w:eastAsiaTheme="minorEastAsia" w:hAnsi="Times New Roman"/>
          <w:sz w:val="27"/>
          <w:szCs w:val="27"/>
          <w:lang w:eastAsia="ru-RU"/>
        </w:rPr>
        <w:t xml:space="preserve"> и </w:t>
      </w:r>
      <w:r w:rsidR="00B742F0" w:rsidRPr="005A19AD">
        <w:rPr>
          <w:rFonts w:ascii="Times New Roman" w:eastAsiaTheme="minorEastAsia" w:hAnsi="Times New Roman"/>
          <w:sz w:val="27"/>
          <w:szCs w:val="27"/>
          <w:lang w:eastAsia="ru-RU"/>
        </w:rPr>
        <w:t>Постановления Правительства чукотского автономного округа от 14 декабря 2021 года № 521 «Об утверждении Положения о региональном государственном геологическом контроле (надзоре) на территории Чукотского автономного округа»</w:t>
      </w:r>
      <w:r w:rsidRPr="005A19AD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Pr="005A19AD">
        <w:rPr>
          <w:sz w:val="27"/>
          <w:szCs w:val="27"/>
        </w:rPr>
        <w:t xml:space="preserve"> </w:t>
      </w:r>
    </w:p>
    <w:p w:rsidR="00B742F0" w:rsidRPr="005A19AD" w:rsidRDefault="00B742F0" w:rsidP="00B742F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</w:p>
    <w:p w:rsidR="009E0685" w:rsidRPr="005A19AD" w:rsidRDefault="009E0685" w:rsidP="009E0685">
      <w:pPr>
        <w:pStyle w:val="Default"/>
        <w:widowControl w:val="0"/>
        <w:ind w:firstLine="709"/>
        <w:rPr>
          <w:color w:val="auto"/>
          <w:spacing w:val="32"/>
          <w:sz w:val="27"/>
          <w:szCs w:val="27"/>
        </w:rPr>
      </w:pPr>
      <w:r w:rsidRPr="005A19AD">
        <w:rPr>
          <w:b/>
          <w:bCs/>
          <w:color w:val="auto"/>
          <w:spacing w:val="32"/>
          <w:sz w:val="27"/>
          <w:szCs w:val="27"/>
        </w:rPr>
        <w:t>ПРИКАЗЫВАЮ:</w:t>
      </w:r>
    </w:p>
    <w:p w:rsidR="009E0685" w:rsidRPr="005A19AD" w:rsidRDefault="009E0685" w:rsidP="002B65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65FE" w:rsidRPr="005A19AD" w:rsidRDefault="009E0685" w:rsidP="00B742F0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2B65FE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прилагаемую </w:t>
      </w:r>
      <w:r w:rsidRPr="005A19AD">
        <w:rPr>
          <w:rFonts w:ascii="Times New Roman" w:eastAsiaTheme="minorEastAsia" w:hAnsi="Times New Roman"/>
          <w:sz w:val="27"/>
          <w:szCs w:val="27"/>
          <w:lang w:eastAsia="ru-RU"/>
        </w:rPr>
        <w:t xml:space="preserve">Программу </w:t>
      </w:r>
      <w:r w:rsidR="002B65FE" w:rsidRPr="005A19AD">
        <w:rPr>
          <w:rFonts w:ascii="Times New Roman" w:eastAsiaTheme="minorEastAsia" w:hAnsi="Times New Roman"/>
          <w:sz w:val="27"/>
          <w:szCs w:val="27"/>
          <w:lang w:eastAsia="ru-RU"/>
        </w:rPr>
        <w:t xml:space="preserve">профилактики рисков причинения </w:t>
      </w:r>
      <w:r w:rsidRPr="005A19AD">
        <w:rPr>
          <w:rFonts w:ascii="Times New Roman" w:eastAsiaTheme="minorEastAsia" w:hAnsi="Times New Roman"/>
          <w:sz w:val="27"/>
          <w:szCs w:val="27"/>
          <w:lang w:eastAsia="ru-RU"/>
        </w:rPr>
        <w:t>вреда (ущерба) охраняемым законом ценностями на 202</w:t>
      </w:r>
      <w:r w:rsidR="006F1A63" w:rsidRPr="005A19AD">
        <w:rPr>
          <w:rFonts w:ascii="Times New Roman" w:eastAsiaTheme="minorEastAsia" w:hAnsi="Times New Roman"/>
          <w:sz w:val="27"/>
          <w:szCs w:val="27"/>
          <w:lang w:eastAsia="ru-RU"/>
        </w:rPr>
        <w:t>3</w:t>
      </w:r>
      <w:r w:rsidRPr="005A19AD">
        <w:rPr>
          <w:rFonts w:ascii="Times New Roman" w:eastAsiaTheme="minorEastAsia" w:hAnsi="Times New Roman"/>
          <w:sz w:val="27"/>
          <w:szCs w:val="27"/>
          <w:lang w:eastAsia="ru-RU"/>
        </w:rPr>
        <w:t xml:space="preserve"> год</w:t>
      </w:r>
      <w:r w:rsidR="002B65FE" w:rsidRPr="005A19AD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="00B742F0" w:rsidRPr="005A19AD">
        <w:rPr>
          <w:rFonts w:ascii="Times New Roman" w:eastAsiaTheme="minorEastAsia" w:hAnsi="Times New Roman"/>
          <w:sz w:val="27"/>
          <w:szCs w:val="27"/>
          <w:lang w:eastAsia="ru-RU"/>
        </w:rPr>
        <w:t xml:space="preserve">отдел промышленности и недропользования Управления промышленности </w:t>
      </w:r>
      <w:r w:rsidR="002B65FE" w:rsidRPr="005A19AD">
        <w:rPr>
          <w:rFonts w:ascii="Times New Roman" w:eastAsiaTheme="minorEastAsia" w:hAnsi="Times New Roman"/>
          <w:sz w:val="27"/>
          <w:szCs w:val="27"/>
          <w:lang w:eastAsia="ru-RU"/>
        </w:rPr>
        <w:t>Департамента промышленной политики Чукотского автономного округа.</w:t>
      </w:r>
    </w:p>
    <w:p w:rsidR="00B459F3" w:rsidRPr="005A19AD" w:rsidRDefault="009E0685" w:rsidP="00B742F0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2B65FE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42F0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Отделу промышленности и недропользования управления промышленности </w:t>
      </w:r>
      <w:r w:rsidR="002B65FE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Департамента промышленной политики Чукотского автономного </w:t>
      </w:r>
      <w:r w:rsidR="00B459F3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="002B65FE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B742F0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>Дьячков Г.М.)</w:t>
      </w:r>
      <w:r w:rsidR="00B459F3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пяти дней со дня подписания настоящего приказа,</w:t>
      </w:r>
      <w:r w:rsidR="00B742F0" w:rsidRPr="005A19AD">
        <w:rPr>
          <w:rStyle w:val="a8"/>
          <w:sz w:val="27"/>
          <w:szCs w:val="27"/>
        </w:rPr>
        <w:t xml:space="preserve"> </w:t>
      </w:r>
      <w:r w:rsidR="00B742F0" w:rsidRPr="005A19AD">
        <w:rPr>
          <w:rStyle w:val="a8"/>
          <w:rFonts w:ascii="Times New Roman" w:hAnsi="Times New Roman" w:cs="Times New Roman"/>
          <w:sz w:val="27"/>
          <w:szCs w:val="27"/>
        </w:rPr>
        <w:t>р</w:t>
      </w:r>
      <w:r w:rsidR="00B742F0" w:rsidRPr="005A19AD">
        <w:rPr>
          <w:rStyle w:val="a8"/>
          <w:sz w:val="27"/>
          <w:szCs w:val="27"/>
        </w:rPr>
        <w:t>а</w:t>
      </w:r>
      <w:r w:rsidR="002B65FE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зместить </w:t>
      </w:r>
      <w:r w:rsidR="00B459F3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="002B65FE" w:rsidRPr="005A19AD">
        <w:rPr>
          <w:rFonts w:ascii="Times New Roman" w:eastAsiaTheme="minorEastAsia" w:hAnsi="Times New Roman"/>
          <w:sz w:val="27"/>
          <w:szCs w:val="27"/>
          <w:lang w:eastAsia="ru-RU"/>
        </w:rPr>
        <w:t>на странице Департамента</w:t>
      </w:r>
      <w:r w:rsidR="00B459F3" w:rsidRPr="005A19AD">
        <w:rPr>
          <w:rFonts w:ascii="Times New Roman" w:eastAsiaTheme="minorEastAsia" w:hAnsi="Times New Roman"/>
          <w:sz w:val="27"/>
          <w:szCs w:val="27"/>
          <w:lang w:eastAsia="ru-RU"/>
        </w:rPr>
        <w:t xml:space="preserve"> промышленной политики Чукотского автономного округа </w:t>
      </w:r>
      <w:r w:rsidR="002B65FE" w:rsidRPr="005A19AD">
        <w:rPr>
          <w:rFonts w:ascii="Times New Roman" w:eastAsiaTheme="minorEastAsia" w:hAnsi="Times New Roman"/>
          <w:sz w:val="27"/>
          <w:szCs w:val="27"/>
          <w:lang w:eastAsia="ru-RU"/>
        </w:rPr>
        <w:t>официального сайта Чукотского автономного округа в информационно-телекоммуникационной сети Интернет</w:t>
      </w:r>
      <w:r w:rsidR="00B459F3" w:rsidRPr="005A19AD">
        <w:rPr>
          <w:rFonts w:ascii="Times New Roman" w:eastAsiaTheme="minorEastAsia" w:hAnsi="Times New Roman"/>
          <w:sz w:val="27"/>
          <w:szCs w:val="27"/>
          <w:lang w:eastAsia="ru-RU"/>
        </w:rPr>
        <w:t>.</w:t>
      </w:r>
    </w:p>
    <w:p w:rsidR="00B459F3" w:rsidRPr="005A19AD" w:rsidRDefault="00B459F3" w:rsidP="00B742F0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7"/>
          <w:szCs w:val="27"/>
          <w:lang w:eastAsia="ru-RU"/>
        </w:rPr>
      </w:pPr>
      <w:r w:rsidRPr="005A19AD">
        <w:rPr>
          <w:rFonts w:ascii="Times New Roman" w:eastAsiaTheme="minorEastAsia" w:hAnsi="Times New Roman"/>
          <w:sz w:val="27"/>
          <w:szCs w:val="27"/>
          <w:lang w:eastAsia="ru-RU"/>
        </w:rPr>
        <w:t xml:space="preserve">3. Контроль за исполнением настоящего приказа возложить на </w:t>
      </w:r>
      <w:r w:rsidR="00B742F0" w:rsidRPr="005A19AD">
        <w:rPr>
          <w:rFonts w:ascii="Times New Roman" w:eastAsiaTheme="minorEastAsia" w:hAnsi="Times New Roman"/>
          <w:sz w:val="27"/>
          <w:szCs w:val="27"/>
          <w:lang w:eastAsia="ru-RU"/>
        </w:rPr>
        <w:t>Управление промышленности (Гришило С.В.)</w:t>
      </w:r>
    </w:p>
    <w:p w:rsidR="009E0685" w:rsidRPr="005A19AD" w:rsidRDefault="009E0685" w:rsidP="00B459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F7175" w:rsidRPr="005A19AD" w:rsidRDefault="006F7175" w:rsidP="009E0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42F0" w:rsidRPr="005A19AD" w:rsidRDefault="00B742F0" w:rsidP="009E0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6B75" w:rsidRPr="005A19AD" w:rsidRDefault="007A7C9F" w:rsidP="0098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9E0685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ачальник Департамента                                 </w:t>
      </w:r>
      <w:r w:rsidR="00987C55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E0685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>В.</w:t>
      </w:r>
      <w:r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E0685"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5A19AD">
        <w:rPr>
          <w:rFonts w:ascii="Times New Roman" w:eastAsia="Times New Roman" w:hAnsi="Times New Roman" w:cs="Times New Roman"/>
          <w:sz w:val="27"/>
          <w:szCs w:val="27"/>
          <w:lang w:eastAsia="ru-RU"/>
        </w:rPr>
        <w:t>Бочкарев</w:t>
      </w:r>
    </w:p>
    <w:p w:rsidR="00B742F0" w:rsidRPr="005A19AD" w:rsidRDefault="00B742F0" w:rsidP="0098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p w:rsidR="005A19AD" w:rsidRPr="005A19AD" w:rsidRDefault="005A19AD" w:rsidP="00B742F0">
      <w:pPr>
        <w:jc w:val="both"/>
        <w:rPr>
          <w:i/>
          <w:iCs/>
          <w:sz w:val="28"/>
          <w:szCs w:val="28"/>
        </w:rPr>
      </w:pPr>
    </w:p>
    <w:p w:rsidR="005A19AD" w:rsidRPr="005A19AD" w:rsidRDefault="005A19AD" w:rsidP="00B742F0">
      <w:pPr>
        <w:jc w:val="both"/>
        <w:rPr>
          <w:i/>
          <w:iCs/>
          <w:sz w:val="28"/>
          <w:szCs w:val="28"/>
        </w:rPr>
      </w:pPr>
    </w:p>
    <w:p w:rsidR="005A19AD" w:rsidRPr="005A19AD" w:rsidRDefault="005A19AD" w:rsidP="00B742F0">
      <w:pPr>
        <w:jc w:val="both"/>
        <w:rPr>
          <w:i/>
          <w:iCs/>
          <w:sz w:val="28"/>
          <w:szCs w:val="28"/>
        </w:rPr>
      </w:pPr>
    </w:p>
    <w:p w:rsidR="005A19AD" w:rsidRPr="005A19AD" w:rsidRDefault="005A19AD" w:rsidP="00B742F0">
      <w:pPr>
        <w:jc w:val="both"/>
        <w:rPr>
          <w:i/>
          <w:iCs/>
          <w:sz w:val="28"/>
          <w:szCs w:val="28"/>
        </w:rPr>
      </w:pPr>
    </w:p>
    <w:p w:rsidR="005A19AD" w:rsidRPr="005A19AD" w:rsidRDefault="005A19AD" w:rsidP="00B742F0">
      <w:pPr>
        <w:jc w:val="both"/>
        <w:rPr>
          <w:i/>
          <w:iCs/>
          <w:sz w:val="28"/>
          <w:szCs w:val="28"/>
        </w:rPr>
      </w:pPr>
    </w:p>
    <w:p w:rsidR="005A19AD" w:rsidRPr="005A19AD" w:rsidRDefault="005A19AD" w:rsidP="00B742F0">
      <w:pPr>
        <w:jc w:val="both"/>
        <w:rPr>
          <w:i/>
          <w:iCs/>
          <w:sz w:val="28"/>
          <w:szCs w:val="28"/>
        </w:rPr>
      </w:pPr>
    </w:p>
    <w:p w:rsidR="005A19AD" w:rsidRPr="005A19AD" w:rsidRDefault="005A19AD" w:rsidP="00B742F0">
      <w:pPr>
        <w:jc w:val="both"/>
        <w:rPr>
          <w:i/>
          <w:iCs/>
          <w:sz w:val="28"/>
          <w:szCs w:val="28"/>
        </w:rPr>
      </w:pPr>
    </w:p>
    <w:p w:rsidR="005A19AD" w:rsidRPr="005A19AD" w:rsidRDefault="005A19AD" w:rsidP="00B742F0">
      <w:pPr>
        <w:jc w:val="both"/>
        <w:rPr>
          <w:i/>
          <w:iCs/>
          <w:sz w:val="28"/>
          <w:szCs w:val="28"/>
        </w:rPr>
      </w:pPr>
    </w:p>
    <w:p w:rsidR="005A19AD" w:rsidRPr="005A19AD" w:rsidRDefault="005A19AD" w:rsidP="00B742F0">
      <w:pPr>
        <w:jc w:val="both"/>
        <w:rPr>
          <w:i/>
          <w:iCs/>
          <w:sz w:val="28"/>
          <w:szCs w:val="28"/>
        </w:rPr>
      </w:pPr>
    </w:p>
    <w:p w:rsidR="00B742F0" w:rsidRPr="005A19AD" w:rsidRDefault="00B742F0" w:rsidP="00B742F0">
      <w:pPr>
        <w:jc w:val="both"/>
        <w:rPr>
          <w:i/>
          <w:iCs/>
          <w:sz w:val="28"/>
          <w:szCs w:val="28"/>
        </w:rPr>
      </w:pPr>
    </w:p>
    <w:tbl>
      <w:tblPr>
        <w:tblStyle w:val="af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5A19AD" w:rsidRPr="005A19AD" w:rsidTr="00B53058">
        <w:trPr>
          <w:trHeight w:val="654"/>
        </w:trPr>
        <w:tc>
          <w:tcPr>
            <w:tcW w:w="5351" w:type="dxa"/>
          </w:tcPr>
          <w:p w:rsidR="005A19AD" w:rsidRPr="005A19AD" w:rsidRDefault="005A19AD" w:rsidP="00B530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19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УТВЕРЖДЕНА</w:t>
            </w:r>
          </w:p>
          <w:p w:rsidR="005A19AD" w:rsidRPr="005A19AD" w:rsidRDefault="005A19AD" w:rsidP="00B530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19AD">
              <w:rPr>
                <w:rFonts w:ascii="Times New Roman" w:eastAsia="Times New Roman" w:hAnsi="Times New Roman"/>
                <w:sz w:val="28"/>
                <w:szCs w:val="28"/>
              </w:rPr>
              <w:t>приказом Департамента промышленной политики Чукотского автономного округа от ________ 20__ года № _____</w:t>
            </w:r>
          </w:p>
        </w:tc>
      </w:tr>
    </w:tbl>
    <w:p w:rsidR="005A19AD" w:rsidRPr="005A19AD" w:rsidRDefault="005A19AD" w:rsidP="005A19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9AD" w:rsidRPr="005A19AD" w:rsidRDefault="005A19AD" w:rsidP="005A19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9AD" w:rsidRPr="005A19AD" w:rsidRDefault="005A19AD" w:rsidP="005A1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9AD">
        <w:rPr>
          <w:rFonts w:ascii="Times New Roman" w:hAnsi="Times New Roman"/>
          <w:b/>
          <w:sz w:val="28"/>
          <w:szCs w:val="28"/>
        </w:rPr>
        <w:t>ПРОГРАММА</w:t>
      </w:r>
    </w:p>
    <w:p w:rsidR="005A19AD" w:rsidRPr="005A19AD" w:rsidRDefault="005A19AD" w:rsidP="005A1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9AD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ценностями на 2023 год отделом промышленности и недропользования Управления промышленности Департамента</w:t>
      </w:r>
    </w:p>
    <w:p w:rsidR="005A19AD" w:rsidRPr="005A19AD" w:rsidRDefault="005A19AD" w:rsidP="005A1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9AD">
        <w:rPr>
          <w:rFonts w:ascii="Times New Roman" w:hAnsi="Times New Roman"/>
          <w:b/>
          <w:sz w:val="28"/>
          <w:szCs w:val="28"/>
        </w:rPr>
        <w:t>промышленной политики Чукотского автономного округа</w:t>
      </w:r>
    </w:p>
    <w:p w:rsidR="005A19AD" w:rsidRPr="005A19AD" w:rsidRDefault="005A19AD" w:rsidP="005A19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 xml:space="preserve"> </w:t>
      </w:r>
    </w:p>
    <w:p w:rsidR="005A19AD" w:rsidRPr="005A19AD" w:rsidRDefault="005A19AD" w:rsidP="005A19AD">
      <w:pPr>
        <w:pStyle w:val="3"/>
        <w:ind w:left="0" w:firstLine="0"/>
        <w:jc w:val="center"/>
        <w:rPr>
          <w:sz w:val="28"/>
          <w:szCs w:val="28"/>
          <w:lang w:val="ru-RU"/>
        </w:rPr>
      </w:pPr>
      <w:r w:rsidRPr="005A19AD">
        <w:rPr>
          <w:sz w:val="28"/>
          <w:szCs w:val="28"/>
          <w:lang w:val="ru-RU"/>
        </w:rPr>
        <w:t>1. Общие положения</w:t>
      </w:r>
    </w:p>
    <w:p w:rsidR="005A19AD" w:rsidRPr="005A19AD" w:rsidRDefault="005A19AD" w:rsidP="005A19AD">
      <w:pPr>
        <w:pStyle w:val="3"/>
        <w:ind w:left="0" w:firstLine="567"/>
        <w:jc w:val="center"/>
        <w:rPr>
          <w:sz w:val="28"/>
          <w:szCs w:val="28"/>
          <w:lang w:val="ru-RU"/>
        </w:rPr>
      </w:pP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16"/>
          <w:szCs w:val="16"/>
          <w:lang w:eastAsia="ru-RU"/>
        </w:rPr>
      </w:pP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ценностями на 2023 год (далее – Программа), направленна на предупреждение нарушений обязательных требований, соблюдение которых оценивается отделом промышленности и недропользование Управления промышленности Департамента промышленной политики Чукотского автономного округа (далее – отдел) при проведении мероприятий по контролю в рамках осуществления регионального государственного геологического контроля (надзора) на территории Чукотского автономного округа (далее – региональный государственный контроль (надзор)) и разработана 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Постановления Правительства чукотского автономного округа от 14 декабря 2021 года № 521 «Об утверждении Положения о региональном государственном геологическом контроле (надзоре) на территории Чукотского автономного округа».</w:t>
      </w:r>
    </w:p>
    <w:p w:rsidR="005A19AD" w:rsidRPr="005A19AD" w:rsidRDefault="005A19AD" w:rsidP="005A19AD">
      <w:pPr>
        <w:pStyle w:val="3"/>
        <w:ind w:left="0" w:firstLine="0"/>
        <w:jc w:val="center"/>
        <w:rPr>
          <w:sz w:val="28"/>
          <w:szCs w:val="28"/>
          <w:lang w:val="ru-RU"/>
        </w:rPr>
      </w:pPr>
    </w:p>
    <w:p w:rsidR="005A19AD" w:rsidRPr="005A19AD" w:rsidRDefault="005A19AD" w:rsidP="005A19AD">
      <w:pPr>
        <w:pStyle w:val="3"/>
        <w:ind w:left="0" w:firstLine="0"/>
        <w:jc w:val="center"/>
        <w:rPr>
          <w:sz w:val="28"/>
          <w:szCs w:val="28"/>
        </w:rPr>
      </w:pPr>
      <w:r w:rsidRPr="005A19AD">
        <w:rPr>
          <w:sz w:val="28"/>
          <w:szCs w:val="28"/>
          <w:lang w:val="ru-RU"/>
        </w:rPr>
        <w:t>2</w:t>
      </w:r>
      <w:r w:rsidRPr="005A19AD">
        <w:rPr>
          <w:sz w:val="28"/>
          <w:szCs w:val="28"/>
        </w:rPr>
        <w:t>. Анализ текущего состояния осуществления вида контроля</w:t>
      </w:r>
      <w:r w:rsidRPr="005A19AD">
        <w:rPr>
          <w:sz w:val="28"/>
          <w:szCs w:val="28"/>
          <w:lang w:val="ru-RU"/>
        </w:rPr>
        <w:t xml:space="preserve"> (надзора)</w:t>
      </w:r>
      <w:r w:rsidRPr="005A19AD">
        <w:rPr>
          <w:sz w:val="28"/>
          <w:szCs w:val="28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5A19AD">
        <w:rPr>
          <w:sz w:val="28"/>
          <w:szCs w:val="28"/>
          <w:lang w:val="ru-RU"/>
        </w:rPr>
        <w:t>Программа</w:t>
      </w:r>
    </w:p>
    <w:p w:rsidR="005A19AD" w:rsidRPr="005A19AD" w:rsidRDefault="005A19AD" w:rsidP="005A19AD">
      <w:pPr>
        <w:spacing w:after="0" w:line="240" w:lineRule="auto"/>
        <w:ind w:right="4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2.1. Региональный государственный контроль (надзор) в соответствии с федеральным законом от 31 июля 2020 г № 248-ФЗ «О государственном контроле (надзоре) и муниципальном контроле в Российской Федерации»</w:t>
      </w:r>
    </w:p>
    <w:p w:rsidR="005A19AD" w:rsidRPr="005A19AD" w:rsidRDefault="005A19AD" w:rsidP="005A1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осуществляется за: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1) соблюдением требований законов и иных нормативных правовых актов Чукотского автономного округа, принятых в пределах полномочий по регулированию отношений недропользования на территории Чукотского автономного округа;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lastRenderedPageBreak/>
        <w:t>2) наличием утвержденных технических проектов и иной проектной документации, предусмотренной статьями 23.2 и 36.1 Закона Российской Федерации «О недрах»;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3) соблюдением требований технических проектов и иной проектной документации, предусмотренной статьями 23.2 и 36.1 Закона «О недрах», недопущение сверхнормативных потерь, разубоживания и выборочной отработки полезных ископаемых;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4) ведению геологической и иной документации при осуществлении видов пользования недрами, предус</w:t>
      </w:r>
      <w:bookmarkStart w:id="0" w:name="_GoBack"/>
      <w:bookmarkEnd w:id="0"/>
      <w:r w:rsidRPr="005A19AD">
        <w:rPr>
          <w:rFonts w:ascii="Times New Roman" w:hAnsi="Times New Roman"/>
          <w:sz w:val="28"/>
          <w:szCs w:val="28"/>
        </w:rPr>
        <w:t>мотренных статьей 6 Закона «О недрах», обеспечение ее сохранности;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5) за достоверностью геологической информации, полученной за счет средств бюджета Чукотского автономного округа, а также материалов, положенных в основу подсчета запасов общераспространенных полезных ископаемых и учета участков недр местного значения, используемых для строительства подземных сооружений, не связанных с добычей полезных ископаемых;</w:t>
      </w:r>
    </w:p>
    <w:p w:rsidR="005A19AD" w:rsidRPr="005A19AD" w:rsidRDefault="005A19AD" w:rsidP="005A19A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6) выполнением условий лицензий на пользование участками недр местного значения.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Региональный государственный контроль (надзор) распространяется на деятельность юридических лиц и индивидуальных предпринимателей, осуществляющих: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19AD">
        <w:rPr>
          <w:rFonts w:ascii="Times New Roman" w:hAnsi="Times New Roman"/>
          <w:sz w:val="28"/>
          <w:szCs w:val="28"/>
        </w:rPr>
        <w:t>геологическое изучение, использование и охрану недр, содержащих месторождения общераспространенных полезных ископаемых, и участки недр местного значения, представленные в пользование.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связи с поручением Председателя Правительства Российской Федерации от 18 марта 2020 года № ММ-П36-1945 до 01.05.2020 г. контрольно-надзорные мероприятия не проводились, а в соответствии </w:t>
      </w: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с Постановлением Правительства Российской Федерации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</w:t>
      </w: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br/>
        <w:t>и органами муниципального контроля ежегодных планов проведения плановых проверок юридических лиц и индивидуальных предпринимателей» введён мораторий на плановые проверки до конца 2020 года.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поручением Президента Российской Федерации в 2021 году из ежегодных планов проведения плановых проверок на 2021 год подлежали исключению плановые проверки в отношении юридических лиц, индивидуальных предпринимателей, являющихся субъектами малого предпринимательства - исключения составляли проверки субъектов малого предпринимательства, объекты контроля которых отнесены к чрезвычайно высокому и высокому риску. Предусмотренные меры позволили избежать существенного роста проверок в 2021 году по сравнению с 2020 годом​ и предыдущими годами, что позволило снизить административную нагрузку на большое число организаций малого бизнеса.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19AD">
        <w:rPr>
          <w:rFonts w:ascii="Times New Roman" w:hAnsi="Times New Roman"/>
          <w:sz w:val="28"/>
          <w:szCs w:val="28"/>
          <w:shd w:val="clear" w:color="auto" w:fill="FFFFFF"/>
        </w:rPr>
        <w:t xml:space="preserve">С 10.03.2022 г.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введён </w:t>
      </w:r>
      <w:r w:rsidRPr="005A19A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мораторий на проведение проверок юридических лиц и индивидуальных предпринимателей в рамках мер по повышению устойчивости экономики в условиях санкций.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Мораторий на плановые проверки бизнеса действует до конца 2022 года, плановые проверки сохранены только в отношении небольшого закрытого перечня объектов контроля.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Проведение внеплановых контрольных мероприятий в 2022 году допускалось лишь в исключительных случаях при угрозе: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жизни и причинения тяжкого вреда здоровью граждан;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обороне страны и безопасности государства;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возникновения природных и техногенных чрезвычайных ситуаций.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При этом такие проверки требовали согласования с прокуратурой округа.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Также внеплановые проверки могли проводиться по поручению Президента и Правительства России.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В течение 2022 года проведено ___</w:t>
      </w:r>
      <w:r w:rsidRPr="005A19AD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0</w:t>
      </w: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__ проверок.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Нарушения обязательных требований выявлены при ___</w:t>
      </w:r>
      <w:r w:rsidRPr="005A19AD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0</w:t>
      </w: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__ проверках.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Контрольно-надзорным мероприятиям подвергнута деятельность __</w:t>
      </w:r>
      <w:r w:rsidRPr="005A19AD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0</w:t>
      </w: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___ контролируемых лиц, из них нарушения выявлены у __</w:t>
      </w:r>
      <w:r w:rsidRPr="005A19AD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0</w:t>
      </w: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___.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По фактам выявленных нарушений было выдано __</w:t>
      </w:r>
      <w:r w:rsidRPr="005A19AD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0</w:t>
      </w: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 xml:space="preserve">___ предписаний </w:t>
      </w: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br/>
        <w:t>об устранении нарушений и возбуждено __</w:t>
      </w:r>
      <w:r w:rsidRPr="005A19AD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0</w:t>
      </w: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___ дел об административных правонарушениях.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В сравнении с 2021 годом сумма наложенных штрафов _______</w:t>
      </w:r>
      <w:r w:rsidRPr="005A19AD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-</w:t>
      </w: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________</w:t>
      </w:r>
    </w:p>
    <w:p w:rsidR="005A19AD" w:rsidRPr="005A19AD" w:rsidRDefault="005A19AD" w:rsidP="005A19AD">
      <w:pPr>
        <w:spacing w:after="0" w:line="240" w:lineRule="auto"/>
        <w:jc w:val="both"/>
        <w:rPr>
          <w:rFonts w:ascii="Times New Roman" w:eastAsiaTheme="minorEastAsia" w:hAnsi="Times New Roman"/>
          <w:i/>
          <w:sz w:val="16"/>
          <w:szCs w:val="16"/>
          <w:lang w:eastAsia="ru-RU"/>
        </w:rPr>
      </w:pPr>
      <w:r w:rsidRPr="005A19AD">
        <w:rPr>
          <w:rFonts w:ascii="Times New Roman" w:eastAsiaTheme="minorEastAsia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(уменьшилась/увеличилась)</w:t>
      </w:r>
    </w:p>
    <w:p w:rsidR="005A19AD" w:rsidRPr="005A19AD" w:rsidRDefault="005A19AD" w:rsidP="005A19A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и составила __</w:t>
      </w:r>
      <w:r w:rsidRPr="005A19AD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-</w:t>
      </w: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___ рублей.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2.2. Департаментом промышленной политики Чукотского автономного округа (далее – Департамент) приняты и опубликованы на странице Департамента официального сайта Чукотского автономного округа в информационно-телекоммуникационной сети Интернет (далее – страница Департамента в сети Интернет) приказы об утверждении программ профилактики рисков причинения вреда (ущерба) охраняемым законом ценностями на 2023 год: от 21.04.2022 г. № 109-од, от 21.04.2022 г. № 110-од, от 20.12.2021 г. № 317-од,  от 17.12.2021 г. № 314-од, от 17.12.2021 г. № 316-од, от 17.12.2021 г. № 312-од, от 17.12.2021 г. № 315-од.</w:t>
      </w:r>
    </w:p>
    <w:p w:rsidR="005A19AD" w:rsidRPr="005A19AD" w:rsidRDefault="005A19AD" w:rsidP="005A19A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>Программы направлены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A19A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Наиболее значимыми рисками в деятельности </w:t>
      </w:r>
      <w:r w:rsidRPr="005A19AD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5A19AD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Pr="005A19AD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A19AD">
        <w:rPr>
          <w:rFonts w:ascii="Times New Roman" w:eastAsia="Times New Roman" w:hAnsi="Times New Roman"/>
          <w:sz w:val="28"/>
          <w:szCs w:val="28"/>
          <w:lang w:val="x-none" w:eastAsia="x-none"/>
        </w:rPr>
        <w:t>нарушение прав и законных интересов граждан, общества и государства;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A19AD">
        <w:rPr>
          <w:rFonts w:ascii="Times New Roman" w:eastAsia="Times New Roman" w:hAnsi="Times New Roman"/>
          <w:sz w:val="28"/>
          <w:szCs w:val="28"/>
          <w:lang w:val="x-none" w:eastAsia="x-none"/>
        </w:rPr>
        <w:t>причинение или угроза причинения вреда (ущерба) охраняемым законом ценностям</w:t>
      </w:r>
      <w:r w:rsidRPr="005A19AD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A19AD">
        <w:rPr>
          <w:rFonts w:ascii="Times New Roman" w:eastAsia="Times New Roman" w:hAnsi="Times New Roman"/>
          <w:sz w:val="28"/>
          <w:szCs w:val="28"/>
          <w:lang w:eastAsia="x-none"/>
        </w:rPr>
        <w:t xml:space="preserve">Также </w:t>
      </w:r>
      <w:r w:rsidRPr="005A19AD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странице Департамента в сети Интернет </w:t>
      </w:r>
      <w:r w:rsidRPr="005A19AD">
        <w:rPr>
          <w:rFonts w:ascii="Times New Roman" w:eastAsia="Times New Roman" w:hAnsi="Times New Roman"/>
          <w:sz w:val="28"/>
          <w:szCs w:val="28"/>
          <w:lang w:eastAsia="x-none"/>
        </w:rPr>
        <w:t>размещены: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A19AD">
        <w:rPr>
          <w:rFonts w:ascii="Times New Roman" w:eastAsia="Times New Roman" w:hAnsi="Times New Roman"/>
          <w:sz w:val="28"/>
          <w:szCs w:val="28"/>
          <w:lang w:eastAsia="x-none"/>
        </w:rPr>
        <w:t>положения о видах контроля (надзора);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перечни нормативных правовых актов, содержащих обязательные требования, оценка соблюдения которых является предметами контролей (надзоров), а также информацию о мерах ответственности, применяемых при нарушении обязательных требований;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проверочные листы;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руководства по соблюдению обязательных требований;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перечни индикаторов риска нарушения обязательных требований, порядок отнесения контролируемых лиц к категориям риска;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перечни объектов контроля (надзора);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исчерпывающие перечни сведений, которые могут запрашиваться у контролируемого лица;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сведения о порядке досудебного обжалования решений;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доклады, содержащие результаты обобщения правоприменительной практики;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доклады о региональном государственном контроле (надзоре) за 2021 год..</w:t>
      </w:r>
    </w:p>
    <w:p w:rsidR="005A19AD" w:rsidRPr="005A19AD" w:rsidRDefault="005A19AD" w:rsidP="005A19AD">
      <w:pPr>
        <w:pStyle w:val="3"/>
        <w:ind w:left="0" w:firstLine="0"/>
        <w:jc w:val="center"/>
        <w:rPr>
          <w:sz w:val="28"/>
          <w:szCs w:val="28"/>
          <w:lang w:val="ru-RU"/>
        </w:rPr>
      </w:pPr>
    </w:p>
    <w:p w:rsidR="005A19AD" w:rsidRPr="005A19AD" w:rsidRDefault="005A19AD" w:rsidP="005A19AD">
      <w:pPr>
        <w:pStyle w:val="3"/>
        <w:ind w:left="0" w:firstLine="0"/>
        <w:jc w:val="center"/>
        <w:rPr>
          <w:sz w:val="28"/>
          <w:szCs w:val="28"/>
          <w:lang w:val="ru-RU"/>
        </w:rPr>
      </w:pPr>
      <w:r w:rsidRPr="005A19AD">
        <w:rPr>
          <w:sz w:val="28"/>
          <w:szCs w:val="28"/>
          <w:lang w:val="ru-RU"/>
        </w:rPr>
        <w:t>3</w:t>
      </w:r>
      <w:r w:rsidRPr="005A19AD">
        <w:rPr>
          <w:sz w:val="28"/>
          <w:szCs w:val="28"/>
        </w:rPr>
        <w:t xml:space="preserve">. Цели и задачи реализации </w:t>
      </w:r>
      <w:r w:rsidRPr="005A19AD">
        <w:rPr>
          <w:sz w:val="28"/>
          <w:szCs w:val="28"/>
          <w:lang w:val="ru-RU"/>
        </w:rPr>
        <w:t>Программы</w:t>
      </w:r>
    </w:p>
    <w:p w:rsidR="005A19AD" w:rsidRPr="005A19AD" w:rsidRDefault="005A19AD" w:rsidP="005A19AD">
      <w:pPr>
        <w:pStyle w:val="3"/>
        <w:ind w:left="0" w:firstLine="0"/>
        <w:jc w:val="center"/>
        <w:rPr>
          <w:sz w:val="28"/>
          <w:szCs w:val="28"/>
        </w:rPr>
      </w:pPr>
    </w:p>
    <w:p w:rsidR="005A19AD" w:rsidRPr="005A19AD" w:rsidRDefault="005A19AD" w:rsidP="005A19A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3.1. Целями проведения профилактических мероприятий являются:</w:t>
      </w:r>
    </w:p>
    <w:p w:rsidR="005A19AD" w:rsidRPr="005A19AD" w:rsidRDefault="005A19AD" w:rsidP="005A19A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повышение прозрачности деятельности по осуществлению регионального  государственного контроля (надзора);</w:t>
      </w:r>
    </w:p>
    <w:p w:rsidR="005A19AD" w:rsidRPr="005A19AD" w:rsidRDefault="005A19AD" w:rsidP="005A19A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и сокращение случаев нарушения контролируемыми лицами обязательных требований;</w:t>
      </w:r>
    </w:p>
    <w:p w:rsidR="005A19AD" w:rsidRPr="005A19AD" w:rsidRDefault="005A19AD" w:rsidP="005A19A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снижение издержек и административной нагрузки на контролируемых лиц;</w:t>
      </w:r>
    </w:p>
    <w:p w:rsidR="005A19AD" w:rsidRPr="005A19AD" w:rsidRDefault="005A19AD" w:rsidP="005A19A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разъяснение контролируемым лицам обязательных требований;</w:t>
      </w:r>
    </w:p>
    <w:p w:rsidR="005A19AD" w:rsidRPr="005A19AD" w:rsidRDefault="005A19AD" w:rsidP="005A19A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создание мотивации к добросовестному поведению, и как следствие, снижению уровня ущерба охраняемым законом ценностям.</w:t>
      </w:r>
    </w:p>
    <w:p w:rsidR="005A19AD" w:rsidRPr="005A19AD" w:rsidRDefault="005A19AD" w:rsidP="005A19A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3.2. Основными задачами профилактических мероприятий являются:</w:t>
      </w:r>
    </w:p>
    <w:p w:rsidR="005A19AD" w:rsidRPr="005A19AD" w:rsidRDefault="005A19AD" w:rsidP="005A19A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формирование единого понимания обязательных требований в подконтрольной сфере и порядка их исполнения;</w:t>
      </w:r>
    </w:p>
    <w:p w:rsidR="005A19AD" w:rsidRPr="005A19AD" w:rsidRDefault="005A19AD" w:rsidP="005A19A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A19AD" w:rsidRPr="005A19AD" w:rsidRDefault="005A19AD" w:rsidP="005A19A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контролируемых лиц.</w:t>
      </w:r>
    </w:p>
    <w:p w:rsidR="005A19AD" w:rsidRPr="005A19AD" w:rsidRDefault="005A19AD" w:rsidP="005A19AD">
      <w:pPr>
        <w:pStyle w:val="3"/>
        <w:tabs>
          <w:tab w:val="left" w:pos="1276"/>
        </w:tabs>
        <w:ind w:left="0" w:firstLine="0"/>
        <w:jc w:val="center"/>
        <w:rPr>
          <w:sz w:val="28"/>
          <w:szCs w:val="28"/>
        </w:rPr>
      </w:pPr>
    </w:p>
    <w:p w:rsidR="005A19AD" w:rsidRPr="005A19AD" w:rsidRDefault="005A19AD" w:rsidP="005A19AD">
      <w:pPr>
        <w:pStyle w:val="3"/>
        <w:tabs>
          <w:tab w:val="left" w:pos="1276"/>
        </w:tabs>
        <w:ind w:left="0" w:firstLine="0"/>
        <w:jc w:val="center"/>
        <w:rPr>
          <w:sz w:val="28"/>
          <w:szCs w:val="28"/>
          <w:lang w:val="ru-RU"/>
        </w:rPr>
      </w:pPr>
      <w:r w:rsidRPr="005A19AD">
        <w:rPr>
          <w:sz w:val="28"/>
          <w:szCs w:val="28"/>
          <w:lang w:val="ru-RU"/>
        </w:rPr>
        <w:t>4</w:t>
      </w:r>
      <w:r w:rsidRPr="005A19AD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5A19AD" w:rsidRPr="005A19AD" w:rsidRDefault="005A19AD" w:rsidP="005A19AD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4.1. Перечень профилактических мероприятий: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информирование;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консультирование;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профилактический визит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5A19AD">
        <w:rPr>
          <w:rFonts w:ascii="yandex-sans" w:eastAsia="Times New Roman" w:hAnsi="yandex-sans"/>
          <w:sz w:val="28"/>
          <w:szCs w:val="28"/>
          <w:lang w:eastAsia="ru-RU"/>
        </w:rPr>
        <w:t xml:space="preserve">Реализация Программы осуществляется путём исполнения профилактических мероприятий в соответствии с планом-графиком проведения </w:t>
      </w:r>
      <w:r w:rsidRPr="005A19AD">
        <w:rPr>
          <w:rFonts w:ascii="yandex-sans" w:eastAsia="Times New Roman" w:hAnsi="yandex-sans"/>
          <w:sz w:val="28"/>
          <w:szCs w:val="28"/>
          <w:lang w:eastAsia="ru-RU"/>
        </w:rPr>
        <w:lastRenderedPageBreak/>
        <w:t>профилактических мероприятий, согласно приложению 1 к настоящей Программе.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 xml:space="preserve">4.2. Информирование контролируемых лиц и иных заинтересованных лиц </w:t>
      </w: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вопросам соблюдения обязательных требований проводится в соответствии </w:t>
      </w: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br/>
        <w:t>со статьёй 46 Федерального закона № 248-ФЗ.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странице Департамента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Отдел промышленности и недропользования Управления промышленности (Далее – Отдел) размещает и поддерживает в актуальном состоянии странице Департамента в сети «Интернет» следующую информацию: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1) тексты нормативных правовых актов, регулирующих осуществление регионального государственного контроля (надзора);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2) сведения об изменениях, внесённых в нормативные правовые акты, регулирующие осуществление регионального государственного контроля (надзора), о сроках и порядке их вступления в силу;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 (надзора),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5A19AD">
        <w:rPr>
          <w:rFonts w:ascii="Times New Roman" w:hAnsi="Times New Roman"/>
          <w:sz w:val="28"/>
          <w:szCs w:val="28"/>
        </w:rPr>
        <w:t> </w:t>
      </w: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утверждённые проверочные листы в формате, допускающем их использование для </w:t>
      </w:r>
      <w:proofErr w:type="spellStart"/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5) руководства по соблюдению обязательных требований, разработанные и утверждённые в соответствии с Федеральным законом от 31 июля 2020 года № 247-ФЗ «Об обязательных требованиях в Российской Федерации»;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6) перечень индикаторов риска нарушения обязательных требований, порядок отнесения контролируемых лиц к категориям риска – по мере принятия или внесения изменений;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 – по мере принятия или внесения изменений;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8) программу профилактики рисков причинения вреда и план проведения плановых контрольных (надзорных) мероприятий (при проведении таких мероприятий) – по мере принятия или внесения изменений;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9) исчерпывающий перечень сведений, которые могут запрашиваться Отделом у контролируемого лица – по мере принятия или внесения изменений;</w:t>
      </w:r>
      <w:bookmarkStart w:id="1" w:name="sub_460310"/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A19AD">
        <w:rPr>
          <w:rFonts w:ascii="Times New Roman" w:eastAsiaTheme="minorHAnsi" w:hAnsi="Times New Roman"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  <w:bookmarkStart w:id="2" w:name="sub_460311"/>
      <w:bookmarkEnd w:id="1"/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A19AD">
        <w:rPr>
          <w:rFonts w:ascii="Times New Roman" w:eastAsiaTheme="minorHAnsi" w:hAnsi="Times New Roman"/>
          <w:sz w:val="28"/>
          <w:szCs w:val="28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bookmarkEnd w:id="2"/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12) сведения о порядке досудебного обжалования решений Отдела, Департамента, действий (бездействия) их должностных лиц – по мере принятия или внесения изменений;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13) доклады, содержащие результаты обобщения правоприменительной практики Отделом;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14) доклады о региональном государственном контроле (надзоре);</w:t>
      </w:r>
      <w:bookmarkStart w:id="3" w:name="sub_460315"/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A19AD">
        <w:rPr>
          <w:rFonts w:ascii="Times New Roman" w:eastAsiaTheme="minorHAnsi" w:hAnsi="Times New Roman"/>
          <w:sz w:val="28"/>
          <w:szCs w:val="28"/>
        </w:rPr>
        <w:t xml:space="preserve">15) информацию о способах и процедуре </w:t>
      </w:r>
      <w:proofErr w:type="spellStart"/>
      <w:r w:rsidRPr="005A19AD">
        <w:rPr>
          <w:rFonts w:ascii="Times New Roman" w:eastAsiaTheme="minorHAnsi" w:hAnsi="Times New Roman"/>
          <w:sz w:val="28"/>
          <w:szCs w:val="28"/>
        </w:rPr>
        <w:t>самообследования</w:t>
      </w:r>
      <w:proofErr w:type="spellEnd"/>
      <w:r w:rsidRPr="005A19AD">
        <w:rPr>
          <w:rFonts w:ascii="Times New Roman" w:eastAsiaTheme="minorHAnsi" w:hAnsi="Times New Roman"/>
          <w:sz w:val="28"/>
          <w:szCs w:val="28"/>
        </w:rPr>
        <w:t xml:space="preserve"> (при её наличии), в том числе методические рекомендации по проведению </w:t>
      </w:r>
      <w:proofErr w:type="spellStart"/>
      <w:r w:rsidRPr="005A19AD">
        <w:rPr>
          <w:rFonts w:ascii="Times New Roman" w:eastAsiaTheme="minorHAnsi" w:hAnsi="Times New Roman"/>
          <w:sz w:val="28"/>
          <w:szCs w:val="28"/>
        </w:rPr>
        <w:t>самообследования</w:t>
      </w:r>
      <w:proofErr w:type="spellEnd"/>
      <w:r w:rsidRPr="005A19AD">
        <w:rPr>
          <w:rFonts w:ascii="Times New Roman" w:eastAsiaTheme="minorHAnsi" w:hAnsi="Times New Roman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A19AD">
        <w:rPr>
          <w:rFonts w:ascii="Times New Roman" w:eastAsiaTheme="minorHAnsi" w:hAnsi="Times New Roman"/>
          <w:sz w:val="28"/>
          <w:szCs w:val="28"/>
        </w:rPr>
        <w:t>16) иные сведения, предусмотренные нормативными правовыми актами Российской Федерации, нормативными правовыми актами Чукотского автономного округа и (или) настоящей Программой.</w:t>
      </w:r>
      <w:bookmarkEnd w:id="3"/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4.3. Обобщение правоприменительной практики</w:t>
      </w:r>
      <w:r w:rsidRPr="005A19AD">
        <w:rPr>
          <w:rStyle w:val="a8"/>
        </w:rPr>
        <w:t xml:space="preserve">  </w:t>
      </w:r>
      <w:r w:rsidRPr="005A19AD">
        <w:rPr>
          <w:rStyle w:val="a8"/>
          <w:rFonts w:ascii="Times New Roman" w:hAnsi="Times New Roman"/>
          <w:sz w:val="28"/>
          <w:szCs w:val="28"/>
        </w:rPr>
        <w:t>проводится</w:t>
      </w: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статьёй 47 Федерального закона № 248-ФЗ.</w:t>
      </w:r>
      <w:bookmarkStart w:id="4" w:name="sub_4701"/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A19AD">
        <w:rPr>
          <w:rFonts w:ascii="Times New Roman" w:eastAsiaTheme="minorHAnsi" w:hAnsi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  <w:bookmarkStart w:id="5" w:name="sub_470101"/>
      <w:bookmarkEnd w:id="4"/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A19AD">
        <w:rPr>
          <w:rFonts w:ascii="Times New Roman" w:eastAsiaTheme="minorHAnsi" w:hAnsi="Times New Roman"/>
          <w:sz w:val="28"/>
          <w:szCs w:val="28"/>
        </w:rPr>
        <w:t>обеспечение единообразных подходов к применению Управлением и его должностными лицами обязательных требований, законодательства Российской Федерации о государственном контроле (надзоре);</w:t>
      </w:r>
      <w:bookmarkStart w:id="6" w:name="sub_470102"/>
      <w:bookmarkEnd w:id="5"/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A19AD">
        <w:rPr>
          <w:rFonts w:ascii="Times New Roman" w:eastAsiaTheme="minorHAnsi" w:hAnsi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  <w:bookmarkStart w:id="7" w:name="sub_470103"/>
      <w:bookmarkEnd w:id="6"/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A19AD">
        <w:rPr>
          <w:rFonts w:ascii="Times New Roman" w:eastAsiaTheme="minorHAnsi" w:hAnsi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  <w:bookmarkStart w:id="8" w:name="sub_470104"/>
      <w:bookmarkEnd w:id="7"/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A19AD">
        <w:rPr>
          <w:rFonts w:ascii="Times New Roman" w:eastAsiaTheme="minorHAnsi" w:hAnsi="Times New Roman"/>
          <w:sz w:val="28"/>
          <w:szCs w:val="28"/>
        </w:rPr>
        <w:t>подготовка предложений об актуализации обязательных требований;</w:t>
      </w:r>
      <w:bookmarkStart w:id="9" w:name="sub_470105"/>
      <w:bookmarkEnd w:id="8"/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A19AD">
        <w:rPr>
          <w:rFonts w:ascii="Times New Roman" w:eastAsiaTheme="minorHAnsi" w:hAnsi="Times New Roman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bookmarkEnd w:id="9"/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По итогам обобщения правоприменительной практики Отделом обеспечивает подготовку доклада, содержащего результаты обобщения правоприменительной практики.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A19AD">
        <w:rPr>
          <w:rFonts w:ascii="Times New Roman" w:eastAsiaTheme="minorHAnsi" w:hAnsi="Times New Roman"/>
          <w:sz w:val="28"/>
          <w:szCs w:val="28"/>
        </w:rPr>
        <w:t xml:space="preserve">Доклад о правоприменительной практике готовится Отделом по каждому осуществляемому им виду контроля (надзора) </w:t>
      </w:r>
      <w:r w:rsidRPr="005A19AD">
        <w:rPr>
          <w:rFonts w:ascii="Times New Roman" w:hAnsi="Times New Roman"/>
          <w:sz w:val="28"/>
          <w:szCs w:val="28"/>
        </w:rPr>
        <w:t>не реже одного раза в год</w:t>
      </w:r>
      <w:r w:rsidRPr="005A19AD">
        <w:rPr>
          <w:rFonts w:ascii="Times New Roman" w:eastAsiaTheme="minorHAnsi" w:hAnsi="Times New Roman"/>
          <w:sz w:val="28"/>
          <w:szCs w:val="28"/>
        </w:rPr>
        <w:t xml:space="preserve"> и размещается </w:t>
      </w: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на странице Департамента в сети «Интернет» до 1 апреля года, следующего за отчетным годом не позднее пяти рабочих дней со дня утверждения.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A19AD">
        <w:rPr>
          <w:rFonts w:ascii="Times New Roman" w:eastAsiaTheme="minorHAnsi" w:hAnsi="Times New Roman"/>
          <w:sz w:val="28"/>
          <w:szCs w:val="28"/>
        </w:rPr>
        <w:t>Отдел обеспечивает публичное обсуждение проекта доклада о правоприменительной практике.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4.4. Объявление предостережения проводится в соответствии со статьёй 49 Федерального закона № 248-ФЗ.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осуществляют учёт объявленных предостережений о недопустимости нарушения обязательных требований, </w:t>
      </w: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br/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4.5. Консультирование проводится в соответствии со статьёй 50 Федерального закона № 248-ФЗ и статьи 24 Положения о региональном государственном геологическом контроле (надзоре) на территории Чукотского автономного округа.</w:t>
      </w:r>
    </w:p>
    <w:p w:rsidR="005A19AD" w:rsidRPr="005A19AD" w:rsidRDefault="005A19AD" w:rsidP="005A19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4.6. Профилактический визит проводится в соответствии со статьёй 52 Федерального закона № 248-ФЗ.</w:t>
      </w:r>
    </w:p>
    <w:p w:rsidR="005A19AD" w:rsidRPr="005A19AD" w:rsidRDefault="005A19AD" w:rsidP="005A19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 проводится должностным лицом (инспектором) в форме профилактической беседы по месту осуществления деятельности контролируемого лица либо путём использования видео-конференц-связи.</w:t>
      </w:r>
    </w:p>
    <w:p w:rsidR="005A19AD" w:rsidRPr="005A19AD" w:rsidRDefault="005A19AD" w:rsidP="005A19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5A19AD" w:rsidRPr="005A19AD" w:rsidRDefault="005A19AD" w:rsidP="005A19AD">
      <w:pPr>
        <w:pStyle w:val="3"/>
        <w:ind w:left="0" w:firstLine="0"/>
        <w:jc w:val="center"/>
        <w:rPr>
          <w:sz w:val="28"/>
          <w:szCs w:val="28"/>
          <w:lang w:val="ru-RU"/>
        </w:rPr>
      </w:pPr>
      <w:r w:rsidRPr="005A19AD">
        <w:rPr>
          <w:sz w:val="28"/>
          <w:szCs w:val="28"/>
          <w:lang w:val="ru-RU"/>
        </w:rPr>
        <w:t>5</w:t>
      </w:r>
      <w:r w:rsidRPr="005A19AD">
        <w:rPr>
          <w:sz w:val="28"/>
          <w:szCs w:val="28"/>
        </w:rPr>
        <w:t xml:space="preserve">. Показатели результативности и эффективности </w:t>
      </w:r>
      <w:r w:rsidRPr="005A19AD">
        <w:rPr>
          <w:sz w:val="28"/>
          <w:szCs w:val="28"/>
          <w:lang w:val="ru-RU"/>
        </w:rPr>
        <w:t>Программы</w:t>
      </w:r>
      <w:r w:rsidRPr="005A19AD">
        <w:rPr>
          <w:sz w:val="28"/>
          <w:szCs w:val="28"/>
        </w:rPr>
        <w:t xml:space="preserve"> 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Система мониторинга и оценки уровня развития Программы, эффективности и результативности профилактических мероприятий включает в себя: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развития Программы, проводимое </w:t>
      </w: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 анкетой, согласно приложению 2 к настоящей Программе;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оценку достижения показателей эффективности и результативности профилактических мероприятий за отчётный период.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proofErr w:type="spellStart"/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развития Программы подлежат размещению на странице Департамента в сети Интернет.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Показатели эффективности и результативности профилактических мероприятий определяются Отделом самостоятельно и должны учитываться при определении ключевых показателей эффективности и результативности регионального государственного контроля (надзора).</w:t>
      </w: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Основным механизмом оценки эффективности и результативности профилактических мероприятий является оценка удовлетворённости контролируемых лиц качеством мероприятий, которая может быть осуществлена посредством социологического исследования (опроса).</w:t>
      </w:r>
    </w:p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  <w:sectPr w:rsidR="005A19AD" w:rsidRPr="005A19AD" w:rsidSect="00BD0684">
          <w:pgSz w:w="11906" w:h="16838"/>
          <w:pgMar w:top="567" w:right="709" w:bottom="851" w:left="1559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</w:tblGrid>
      <w:tr w:rsidR="005A19AD" w:rsidRPr="005A19AD" w:rsidTr="00B53058">
        <w:trPr>
          <w:trHeight w:val="654"/>
        </w:trPr>
        <w:tc>
          <w:tcPr>
            <w:tcW w:w="6030" w:type="dxa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9A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9A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5A19AD">
              <w:rPr>
                <w:rFonts w:ascii="Times New Roman" w:eastAsiaTheme="minorEastAsia" w:hAnsi="Times New Roman"/>
                <w:sz w:val="28"/>
                <w:szCs w:val="28"/>
              </w:rPr>
              <w:t>Программе профилактики рисков причинения вреда (ущерба) охраняемым законом ценностями на 2022 год</w:t>
            </w:r>
          </w:p>
        </w:tc>
      </w:tr>
    </w:tbl>
    <w:p w:rsidR="005A19AD" w:rsidRPr="005A19AD" w:rsidRDefault="005A19AD" w:rsidP="005A19A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A19AD" w:rsidRPr="005A19AD" w:rsidRDefault="005A19AD" w:rsidP="005A19AD">
      <w:pPr>
        <w:spacing w:after="0" w:line="240" w:lineRule="auto"/>
        <w:jc w:val="center"/>
        <w:rPr>
          <w:rFonts w:ascii="yandex-sans" w:eastAsia="Times New Roman" w:hAnsi="yandex-sans"/>
          <w:b/>
          <w:sz w:val="28"/>
          <w:szCs w:val="28"/>
          <w:lang w:eastAsia="ru-RU"/>
        </w:rPr>
      </w:pPr>
      <w:r w:rsidRPr="005A19AD">
        <w:rPr>
          <w:rFonts w:ascii="yandex-sans" w:eastAsia="Times New Roman" w:hAnsi="yandex-sans"/>
          <w:b/>
          <w:sz w:val="28"/>
          <w:szCs w:val="28"/>
          <w:lang w:eastAsia="ru-RU"/>
        </w:rPr>
        <w:t>План-график</w:t>
      </w:r>
    </w:p>
    <w:p w:rsidR="005A19AD" w:rsidRPr="005A19AD" w:rsidRDefault="005A19AD" w:rsidP="005A19AD">
      <w:pPr>
        <w:spacing w:after="0" w:line="240" w:lineRule="auto"/>
        <w:jc w:val="center"/>
        <w:rPr>
          <w:rFonts w:ascii="yandex-sans" w:eastAsia="Times New Roman" w:hAnsi="yandex-sans"/>
          <w:b/>
          <w:sz w:val="28"/>
          <w:szCs w:val="28"/>
          <w:lang w:eastAsia="ru-RU"/>
        </w:rPr>
      </w:pPr>
      <w:r w:rsidRPr="005A19AD">
        <w:rPr>
          <w:rFonts w:ascii="yandex-sans" w:eastAsia="Times New Roman" w:hAnsi="yandex-sans"/>
          <w:b/>
          <w:sz w:val="28"/>
          <w:szCs w:val="28"/>
          <w:lang w:eastAsia="ru-RU"/>
        </w:rPr>
        <w:t>проведения профилактических мероприятий</w:t>
      </w:r>
    </w:p>
    <w:p w:rsidR="005A19AD" w:rsidRPr="005A19AD" w:rsidRDefault="005A19AD" w:rsidP="005A19AD">
      <w:pPr>
        <w:spacing w:after="0" w:line="240" w:lineRule="auto"/>
        <w:rPr>
          <w:rFonts w:ascii="yandex-sans" w:eastAsia="Times New Roman" w:hAnsi="yandex-sans"/>
          <w:sz w:val="28"/>
          <w:szCs w:val="28"/>
          <w:lang w:eastAsia="ru-RU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801"/>
        <w:gridCol w:w="2514"/>
        <w:gridCol w:w="2961"/>
        <w:gridCol w:w="2108"/>
        <w:gridCol w:w="2392"/>
        <w:gridCol w:w="2252"/>
        <w:gridCol w:w="2608"/>
      </w:tblGrid>
      <w:tr w:rsidR="005A19AD" w:rsidRPr="005A19AD" w:rsidTr="00B53058">
        <w:tc>
          <w:tcPr>
            <w:tcW w:w="256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A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AD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947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A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765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AD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20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AD">
              <w:rPr>
                <w:rFonts w:ascii="Times New Roman" w:hAnsi="Times New Roman"/>
                <w:b/>
                <w:sz w:val="24"/>
                <w:szCs w:val="24"/>
              </w:rPr>
              <w:t>Адресаты исполнения</w:t>
            </w:r>
          </w:p>
        </w:tc>
        <w:tc>
          <w:tcPr>
            <w:tcW w:w="83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9AD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5A19AD" w:rsidRPr="005A19AD" w:rsidTr="00B53058">
        <w:tc>
          <w:tcPr>
            <w:tcW w:w="256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4" w:type="pct"/>
            <w:vMerge w:val="restar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947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Актуализация и размещение на странице Департамента в сети Интернет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 (надзора)</w:t>
            </w:r>
          </w:p>
        </w:tc>
        <w:tc>
          <w:tcPr>
            <w:tcW w:w="67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Не позднее 30 дней со дня вступления в силу нормативных правовых актов и (или) внесения изменений в нормативные правовые акты</w:t>
            </w:r>
          </w:p>
        </w:tc>
        <w:tc>
          <w:tcPr>
            <w:tcW w:w="765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eastAsiaTheme="minorHAnsi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минимизация возможных рисков нарушений обязательных требований</w:t>
            </w:r>
          </w:p>
        </w:tc>
        <w:tc>
          <w:tcPr>
            <w:tcW w:w="720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Государственные инспекторы регионального геологического контроля (надзора)</w:t>
            </w:r>
          </w:p>
        </w:tc>
      </w:tr>
      <w:tr w:rsidR="005A19AD" w:rsidRPr="005A19AD" w:rsidTr="00B53058">
        <w:tc>
          <w:tcPr>
            <w:tcW w:w="256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4" w:type="pct"/>
            <w:vMerge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Подготовка и размещение на странице Департамента в сети Интернет руководств по соблюдению обязательных требований</w:t>
            </w:r>
          </w:p>
        </w:tc>
        <w:tc>
          <w:tcPr>
            <w:tcW w:w="67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765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720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Государственные инспекторы регионального геологического контроля (надзора)</w:t>
            </w:r>
          </w:p>
        </w:tc>
      </w:tr>
      <w:tr w:rsidR="005A19AD" w:rsidRPr="005A19AD" w:rsidTr="00B53058">
        <w:tc>
          <w:tcPr>
            <w:tcW w:w="256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4" w:type="pct"/>
            <w:vMerge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 xml:space="preserve">Размещение на странице департамента в сети Интернет проверочных </w:t>
            </w:r>
            <w:r w:rsidRPr="005A19AD">
              <w:rPr>
                <w:rFonts w:ascii="Times New Roman" w:hAnsi="Times New Roman"/>
                <w:sz w:val="24"/>
                <w:szCs w:val="24"/>
              </w:rPr>
              <w:br/>
              <w:t>листов</w:t>
            </w:r>
          </w:p>
        </w:tc>
        <w:tc>
          <w:tcPr>
            <w:tcW w:w="67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765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 xml:space="preserve">Устранение условий и факторов, способствующих нарушению </w:t>
            </w:r>
            <w:r w:rsidRPr="005A19AD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720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 xml:space="preserve">Государственные инспекторы регионального геологического </w:t>
            </w:r>
            <w:r w:rsidRPr="005A19AD">
              <w:rPr>
                <w:rFonts w:ascii="Times New Roman" w:hAnsi="Times New Roman"/>
                <w:sz w:val="24"/>
                <w:szCs w:val="24"/>
              </w:rPr>
              <w:lastRenderedPageBreak/>
              <w:t>контроля (надзора)</w:t>
            </w:r>
          </w:p>
        </w:tc>
      </w:tr>
      <w:tr w:rsidR="005A19AD" w:rsidRPr="005A19AD" w:rsidTr="00B53058">
        <w:tc>
          <w:tcPr>
            <w:tcW w:w="256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04" w:type="pct"/>
            <w:vMerge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Размещение на странице Департамента в сети Интернет перечня индикаторов риска нарушения обязательных требований и порядка отнесения контролируемых лиц к категориям риска</w:t>
            </w:r>
          </w:p>
        </w:tc>
        <w:tc>
          <w:tcPr>
            <w:tcW w:w="67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65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Оценка риска причинения вреда (ущерба) охраняемым законом ценностям</w:t>
            </w:r>
          </w:p>
        </w:tc>
        <w:tc>
          <w:tcPr>
            <w:tcW w:w="720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Государственные инспекторы регионального геологического контроля (надзора)</w:t>
            </w:r>
          </w:p>
        </w:tc>
      </w:tr>
      <w:tr w:rsidR="005A19AD" w:rsidRPr="005A19AD" w:rsidTr="00B53058">
        <w:tc>
          <w:tcPr>
            <w:tcW w:w="256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4" w:type="pct"/>
            <w:vMerge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Размещение на странице Департамента в сети Интернет 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67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65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Учёт объектов контроля</w:t>
            </w:r>
          </w:p>
        </w:tc>
        <w:tc>
          <w:tcPr>
            <w:tcW w:w="720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Государственные инспекторы регионального геологического контроля (надзора)</w:t>
            </w:r>
          </w:p>
        </w:tc>
      </w:tr>
      <w:tr w:rsidR="005A19AD" w:rsidRPr="005A19AD" w:rsidTr="00B53058">
        <w:tc>
          <w:tcPr>
            <w:tcW w:w="256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4" w:type="pct"/>
            <w:vMerge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Размещение на странице Департамента в сети Интернет, исчерпывающего перечня сведений, которые могут запрашиваться у контролируемого лица</w:t>
            </w:r>
          </w:p>
        </w:tc>
        <w:tc>
          <w:tcPr>
            <w:tcW w:w="67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65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Устранение избыточной административной нагрузки на контролируемых лиц</w:t>
            </w:r>
          </w:p>
        </w:tc>
        <w:tc>
          <w:tcPr>
            <w:tcW w:w="720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Государственные инспекторы регионального геологического контроля (надзора)</w:t>
            </w:r>
          </w:p>
        </w:tc>
      </w:tr>
      <w:tr w:rsidR="005A19AD" w:rsidRPr="005A19AD" w:rsidTr="00B53058">
        <w:tc>
          <w:tcPr>
            <w:tcW w:w="256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04" w:type="pct"/>
            <w:vMerge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 xml:space="preserve">Размещение на странице Департамента в сети Интернет сведений о способах получения консультаций по вопросам соблюдения </w:t>
            </w:r>
            <w:r w:rsidRPr="005A19AD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67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765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720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Государственные инспекторы регионального геологического контроля (надзора)</w:t>
            </w:r>
          </w:p>
        </w:tc>
      </w:tr>
      <w:tr w:rsidR="005A19AD" w:rsidRPr="005A19AD" w:rsidTr="00B53058">
        <w:trPr>
          <w:trHeight w:val="2208"/>
        </w:trPr>
        <w:tc>
          <w:tcPr>
            <w:tcW w:w="256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04" w:type="pct"/>
            <w:vMerge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Размещение на странице Департамента в сети Интернет сведения о порядке досудебного обжалования решений Департамента, действий (бездействия) его должностных лиц</w:t>
            </w:r>
          </w:p>
        </w:tc>
        <w:tc>
          <w:tcPr>
            <w:tcW w:w="67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765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Урегулирование споров с контролируемыми лицами</w:t>
            </w:r>
          </w:p>
        </w:tc>
        <w:tc>
          <w:tcPr>
            <w:tcW w:w="720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Государственные инспекторы регионального геологического контроля (надзора)</w:t>
            </w:r>
          </w:p>
        </w:tc>
      </w:tr>
      <w:tr w:rsidR="005A19AD" w:rsidRPr="005A19AD" w:rsidTr="00B53058">
        <w:tc>
          <w:tcPr>
            <w:tcW w:w="256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947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Подготовка и  размещение на странице Департамента в сети Интернет доклада о правоприменительной практике</w:t>
            </w:r>
          </w:p>
        </w:tc>
        <w:tc>
          <w:tcPr>
            <w:tcW w:w="67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01.04.2023;</w:t>
            </w:r>
          </w:p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765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Решение задач указанных в части 1 статьи 47 Федерального закона № 248-ФЗ</w:t>
            </w:r>
          </w:p>
        </w:tc>
        <w:tc>
          <w:tcPr>
            <w:tcW w:w="720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Государственные инспекторы регионального геологического контроля (надзора)</w:t>
            </w:r>
          </w:p>
        </w:tc>
      </w:tr>
      <w:tr w:rsidR="005A19AD" w:rsidRPr="005A19AD" w:rsidTr="00B53058">
        <w:tc>
          <w:tcPr>
            <w:tcW w:w="256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947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eastAsiaTheme="minorHAnsi" w:hAnsi="Times New Roman"/>
                <w:sz w:val="24"/>
                <w:szCs w:val="24"/>
              </w:rPr>
              <w:t xml:space="preserve">Направление контролируемым лицам предостережений о </w:t>
            </w:r>
            <w:r w:rsidRPr="005A19AD">
              <w:rPr>
                <w:rFonts w:ascii="Times New Roman" w:eastAsiaTheme="minorHAnsi" w:hAnsi="Times New Roman"/>
                <w:sz w:val="24"/>
                <w:szCs w:val="24"/>
              </w:rPr>
              <w:br/>
              <w:t>недопустимости нарушений обязательных требований</w:t>
            </w:r>
          </w:p>
        </w:tc>
        <w:tc>
          <w:tcPr>
            <w:tcW w:w="67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eastAsiaTheme="minorHAnsi" w:hAnsi="Times New Roman"/>
                <w:sz w:val="24"/>
                <w:szCs w:val="24"/>
              </w:rPr>
              <w:t>По мере получения сведений о признаках нарушений</w:t>
            </w:r>
          </w:p>
        </w:tc>
        <w:tc>
          <w:tcPr>
            <w:tcW w:w="765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возможных рисков нарушений обязательных требований </w:t>
            </w:r>
          </w:p>
        </w:tc>
        <w:tc>
          <w:tcPr>
            <w:tcW w:w="720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eastAsiaTheme="minorHAnsi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Государственные инспекторы регионального геологического контроля (надзора)</w:t>
            </w:r>
          </w:p>
        </w:tc>
      </w:tr>
      <w:tr w:rsidR="005A19AD" w:rsidRPr="005A19AD" w:rsidTr="00B53058">
        <w:tc>
          <w:tcPr>
            <w:tcW w:w="256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0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947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eastAsiaTheme="minorHAnsi" w:hAnsi="Times New Roman"/>
                <w:sz w:val="24"/>
                <w:szCs w:val="24"/>
              </w:rPr>
              <w:t xml:space="preserve">Дача разъяснений по вопросам, связанным с организацией и осуществлением регионального государственного контроля (надзора) </w:t>
            </w:r>
          </w:p>
        </w:tc>
        <w:tc>
          <w:tcPr>
            <w:tcW w:w="67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eastAsiaTheme="minorHAnsi" w:hAnsi="Times New Roman"/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765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eastAsiaTheme="minorHAnsi" w:hAnsi="Times New Roman"/>
                <w:sz w:val="24"/>
                <w:szCs w:val="24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720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eastAsiaTheme="minorHAnsi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Государственные инспекторы регионального геологического контроля (надзора)</w:t>
            </w:r>
          </w:p>
        </w:tc>
      </w:tr>
      <w:tr w:rsidR="005A19AD" w:rsidRPr="005A19AD" w:rsidTr="00B53058">
        <w:tc>
          <w:tcPr>
            <w:tcW w:w="256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80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947" w:type="pct"/>
            <w:vAlign w:val="center"/>
          </w:tcPr>
          <w:p w:rsidR="005A19AD" w:rsidRPr="005A19AD" w:rsidRDefault="005A19AD" w:rsidP="00B53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 xml:space="preserve">Информирование контролируемых лиц об обязательных требованиях, предъявляемых к их деятельности либо к принадлежащим им </w:t>
            </w:r>
            <w:r w:rsidRPr="005A19AD">
              <w:rPr>
                <w:rFonts w:ascii="Times New Roman" w:hAnsi="Times New Roman"/>
                <w:sz w:val="24"/>
                <w:szCs w:val="24"/>
              </w:rPr>
              <w:lastRenderedPageBreak/>
              <w:t>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объектов контроля исходя из их отнесения к соответствующим категориям риска</w:t>
            </w:r>
          </w:p>
        </w:tc>
        <w:tc>
          <w:tcPr>
            <w:tcW w:w="67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Постоянно, по мере необходимости</w:t>
            </w:r>
          </w:p>
        </w:tc>
        <w:tc>
          <w:tcPr>
            <w:tcW w:w="765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уровня правовой грамотности и информирование контролируемых лиц </w:t>
            </w:r>
          </w:p>
        </w:tc>
        <w:tc>
          <w:tcPr>
            <w:tcW w:w="720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eastAsiaTheme="minorHAnsi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834" w:type="pct"/>
            <w:vAlign w:val="center"/>
          </w:tcPr>
          <w:p w:rsidR="005A19AD" w:rsidRPr="005A19AD" w:rsidRDefault="005A19AD" w:rsidP="00B5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19AD">
              <w:rPr>
                <w:rFonts w:ascii="Times New Roman" w:hAnsi="Times New Roman"/>
                <w:sz w:val="24"/>
                <w:szCs w:val="24"/>
              </w:rPr>
              <w:t>Государственные инспекторы регионального геологического контроля (надзора)</w:t>
            </w:r>
          </w:p>
        </w:tc>
      </w:tr>
    </w:tbl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  <w:sectPr w:rsidR="005A19AD" w:rsidRPr="005A19AD" w:rsidSect="00FA3BD9">
          <w:pgSz w:w="16838" w:h="11906" w:orient="landscape"/>
          <w:pgMar w:top="1559" w:right="567" w:bottom="709" w:left="851" w:header="709" w:footer="709" w:gutter="0"/>
          <w:cols w:space="708"/>
          <w:titlePg/>
          <w:docGrid w:linePitch="360"/>
        </w:sectPr>
      </w:pPr>
    </w:p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2931" w:type="pct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5A19AD" w:rsidRPr="005A19AD" w:rsidTr="00B53058">
        <w:trPr>
          <w:trHeight w:val="654"/>
        </w:trPr>
        <w:tc>
          <w:tcPr>
            <w:tcW w:w="5000" w:type="pct"/>
          </w:tcPr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9AD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5A19AD" w:rsidRPr="005A19AD" w:rsidRDefault="005A19AD" w:rsidP="00B530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9A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5A19AD">
              <w:rPr>
                <w:rFonts w:ascii="Times New Roman" w:eastAsiaTheme="minorEastAsia" w:hAnsi="Times New Roman"/>
                <w:sz w:val="28"/>
                <w:szCs w:val="28"/>
              </w:rPr>
              <w:t>Программе профилактики рисков причинения вреда (ущерба) охраняемым законом ценностями на 2022 год</w:t>
            </w:r>
          </w:p>
        </w:tc>
      </w:tr>
    </w:tbl>
    <w:p w:rsidR="005A19AD" w:rsidRPr="005A19AD" w:rsidRDefault="005A19AD" w:rsidP="005A19AD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A19AD" w:rsidRPr="005A19AD" w:rsidRDefault="005A19AD" w:rsidP="005A19AD">
      <w:pPr>
        <w:pStyle w:val="-11"/>
        <w:shd w:val="clear" w:color="auto" w:fill="FFFFFF"/>
        <w:spacing w:after="0" w:line="240" w:lineRule="auto"/>
        <w:ind w:left="0"/>
        <w:jc w:val="center"/>
        <w:rPr>
          <w:rFonts w:ascii="yandex-sans" w:eastAsia="Times New Roman" w:hAnsi="yandex-sans"/>
          <w:b/>
          <w:sz w:val="28"/>
          <w:szCs w:val="28"/>
          <w:lang w:eastAsia="ru-RU"/>
        </w:rPr>
      </w:pPr>
      <w:r w:rsidRPr="005A19AD">
        <w:rPr>
          <w:rFonts w:ascii="yandex-sans" w:eastAsia="Times New Roman" w:hAnsi="yandex-sans"/>
          <w:b/>
          <w:sz w:val="28"/>
          <w:szCs w:val="28"/>
          <w:lang w:eastAsia="ru-RU"/>
        </w:rPr>
        <w:t>АНКЕТА</w:t>
      </w:r>
    </w:p>
    <w:p w:rsidR="005A19AD" w:rsidRPr="005A19AD" w:rsidRDefault="005A19AD" w:rsidP="005A19AD">
      <w:pPr>
        <w:spacing w:after="0" w:line="240" w:lineRule="auto"/>
        <w:jc w:val="center"/>
        <w:rPr>
          <w:rFonts w:ascii="yandex-sans" w:eastAsia="Times New Roman" w:hAnsi="yandex-sans"/>
          <w:b/>
          <w:sz w:val="28"/>
          <w:szCs w:val="28"/>
          <w:lang w:eastAsia="ru-RU"/>
        </w:rPr>
      </w:pPr>
      <w:r w:rsidRPr="005A19AD">
        <w:rPr>
          <w:rFonts w:ascii="yandex-sans" w:eastAsia="Times New Roman" w:hAnsi="yandex-sans"/>
          <w:b/>
          <w:sz w:val="28"/>
          <w:szCs w:val="28"/>
          <w:lang w:eastAsia="ru-RU"/>
        </w:rPr>
        <w:t xml:space="preserve">для проведения </w:t>
      </w:r>
      <w:proofErr w:type="spellStart"/>
      <w:r w:rsidRPr="005A19AD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самообследования</w:t>
      </w:r>
      <w:proofErr w:type="spellEnd"/>
      <w:r w:rsidRPr="005A19AD">
        <w:rPr>
          <w:rFonts w:ascii="yandex-sans" w:eastAsia="Times New Roman" w:hAnsi="yandex-sans"/>
          <w:b/>
          <w:sz w:val="28"/>
          <w:szCs w:val="28"/>
          <w:lang w:eastAsia="ru-RU"/>
        </w:rPr>
        <w:t xml:space="preserve"> уровня развития Программы </w:t>
      </w:r>
    </w:p>
    <w:p w:rsidR="005A19AD" w:rsidRPr="005A19AD" w:rsidRDefault="005A19AD" w:rsidP="005A19AD">
      <w:pPr>
        <w:spacing w:after="0" w:line="240" w:lineRule="auto"/>
        <w:ind w:firstLine="709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bookmarkStart w:id="10" w:name="sub_10001"/>
      <w:r w:rsidRPr="005A19AD">
        <w:rPr>
          <w:rFonts w:ascii="yandex-sans" w:eastAsia="Times New Roman" w:hAnsi="yandex-sans"/>
          <w:sz w:val="28"/>
          <w:szCs w:val="28"/>
          <w:lang w:eastAsia="ru-RU"/>
        </w:rPr>
        <w:t xml:space="preserve">1. Утверждена ли </w:t>
      </w:r>
      <w:hyperlink w:anchor="sub_1000" w:history="1">
        <w:r w:rsidRPr="005A19AD">
          <w:rPr>
            <w:rFonts w:ascii="yandex-sans" w:eastAsia="Times New Roman" w:hAnsi="yandex-sans"/>
            <w:sz w:val="28"/>
            <w:szCs w:val="28"/>
            <w:lang w:eastAsia="ru-RU"/>
          </w:rPr>
          <w:t>Программа</w:t>
        </w:r>
      </w:hyperlink>
      <w:r w:rsidRPr="005A19AD">
        <w:rPr>
          <w:rFonts w:ascii="yandex-sans" w:eastAsia="Times New Roman" w:hAnsi="yandex-sans"/>
          <w:sz w:val="28"/>
          <w:szCs w:val="28"/>
          <w:lang w:eastAsia="ru-RU"/>
        </w:rPr>
        <w:t xml:space="preserve"> профилактики нарушений обязательных требований?</w:t>
      </w:r>
    </w:p>
    <w:bookmarkEnd w:id="10"/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25"/>
      </w:tblGrid>
      <w:tr w:rsidR="005A19AD" w:rsidRPr="005A19AD" w:rsidTr="00B53058">
        <w:trPr>
          <w:trHeight w:val="257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Да</w:t>
            </w:r>
          </w:p>
        </w:tc>
      </w:tr>
      <w:tr w:rsidR="005A19AD" w:rsidRPr="005A19AD" w:rsidTr="00B53058">
        <w:trPr>
          <w:trHeight w:val="257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В стадии проекта</w:t>
            </w:r>
          </w:p>
        </w:tc>
      </w:tr>
      <w:tr w:rsidR="005A19AD" w:rsidRPr="005A19AD" w:rsidTr="00B53058">
        <w:trPr>
          <w:trHeight w:val="257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Нет</w:t>
            </w:r>
          </w:p>
        </w:tc>
      </w:tr>
    </w:tbl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bookmarkStart w:id="11" w:name="sub_10002"/>
      <w:r w:rsidRPr="005A19AD">
        <w:rPr>
          <w:rFonts w:ascii="yandex-sans" w:eastAsia="Times New Roman" w:hAnsi="yandex-sans"/>
          <w:sz w:val="28"/>
          <w:szCs w:val="28"/>
          <w:lang w:eastAsia="ru-RU"/>
        </w:rPr>
        <w:t>2. Профилактика нарушений проводится по всем видам контроля (надзора)?</w:t>
      </w:r>
    </w:p>
    <w:bookmarkEnd w:id="11"/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4933"/>
      </w:tblGrid>
      <w:tr w:rsidR="005A19AD" w:rsidRPr="005A19AD" w:rsidTr="00B53058">
        <w:trPr>
          <w:trHeight w:val="26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По всем видам контроля (надзора)</w:t>
            </w:r>
          </w:p>
        </w:tc>
      </w:tr>
      <w:tr w:rsidR="005A19AD" w:rsidRPr="005A19AD" w:rsidTr="00B53058">
        <w:trPr>
          <w:trHeight w:val="532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Более чем по 50 % видам контроля (надзора)</w:t>
            </w:r>
          </w:p>
        </w:tc>
      </w:tr>
      <w:tr w:rsidR="005A19AD" w:rsidRPr="005A19AD" w:rsidTr="00B53058">
        <w:trPr>
          <w:trHeight w:val="52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Менее чем по 50 % видам контроля (надзора)</w:t>
            </w:r>
          </w:p>
        </w:tc>
      </w:tr>
    </w:tbl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bookmarkStart w:id="12" w:name="sub_10003"/>
      <w:r w:rsidRPr="005A19AD">
        <w:rPr>
          <w:rFonts w:ascii="yandex-sans" w:eastAsia="Times New Roman" w:hAnsi="yandex-sans"/>
          <w:sz w:val="28"/>
          <w:szCs w:val="28"/>
          <w:lang w:eastAsia="ru-RU"/>
        </w:rPr>
        <w:t xml:space="preserve">3. Какие профилактические мероприятия из перечня обязательных к выполнению (информирование, обобщение правоприменительной практики, меры стимулирования добросовестности, объявление предостережений, консультирование, </w:t>
      </w:r>
      <w:proofErr w:type="spellStart"/>
      <w:r w:rsidRPr="005A19AD"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 w:rsidRPr="005A19AD">
        <w:rPr>
          <w:rFonts w:ascii="yandex-sans" w:eastAsia="Times New Roman" w:hAnsi="yandex-sans"/>
          <w:sz w:val="28"/>
          <w:szCs w:val="28"/>
          <w:lang w:eastAsia="ru-RU"/>
        </w:rPr>
        <w:t>, профилактический визит) реализуются?</w:t>
      </w:r>
    </w:p>
    <w:bookmarkEnd w:id="12"/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25"/>
      </w:tblGrid>
      <w:tr w:rsidR="005A19AD" w:rsidRPr="005A19AD" w:rsidTr="00B53058">
        <w:trPr>
          <w:trHeight w:val="315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Все </w:t>
            </w:r>
          </w:p>
        </w:tc>
      </w:tr>
      <w:tr w:rsidR="005A19AD" w:rsidRPr="005A19AD" w:rsidTr="00B53058">
        <w:trPr>
          <w:trHeight w:val="315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3-6</w:t>
            </w:r>
          </w:p>
        </w:tc>
      </w:tr>
      <w:tr w:rsidR="005A19AD" w:rsidRPr="005A19AD" w:rsidTr="00B53058">
        <w:trPr>
          <w:trHeight w:val="315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0-2</w:t>
            </w:r>
          </w:p>
        </w:tc>
      </w:tr>
    </w:tbl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bookmarkStart w:id="13" w:name="sub_10004"/>
      <w:r w:rsidRPr="005A19AD">
        <w:rPr>
          <w:rFonts w:ascii="yandex-sans" w:eastAsia="Times New Roman" w:hAnsi="yandex-sans"/>
          <w:sz w:val="28"/>
          <w:szCs w:val="28"/>
          <w:lang w:eastAsia="ru-RU"/>
        </w:rPr>
        <w:t xml:space="preserve">4. Сколько положений из указанных ниже содержится в утверждённой </w:t>
      </w:r>
      <w:hyperlink w:anchor="sub_1000" w:history="1">
        <w:r w:rsidRPr="005A19AD">
          <w:rPr>
            <w:rFonts w:ascii="yandex-sans" w:eastAsia="Times New Roman" w:hAnsi="yandex-sans"/>
            <w:sz w:val="28"/>
            <w:szCs w:val="28"/>
            <w:lang w:eastAsia="ru-RU"/>
          </w:rPr>
          <w:t>Программе</w:t>
        </w:r>
      </w:hyperlink>
      <w:r w:rsidRPr="005A19AD">
        <w:rPr>
          <w:rFonts w:ascii="yandex-sans" w:eastAsia="Times New Roman" w:hAnsi="yandex-sans"/>
          <w:sz w:val="28"/>
          <w:szCs w:val="28"/>
          <w:lang w:eastAsia="ru-RU"/>
        </w:rPr>
        <w:t>: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10041"/>
      <w:bookmarkEnd w:id="13"/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а) анализ текущего состояния осуществления вида контроля (надзора);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sub_10042"/>
      <w:bookmarkEnd w:id="14"/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bookmarkStart w:id="16" w:name="sub_10043"/>
      <w:bookmarkEnd w:id="15"/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описание текущего уровня развития профилактических мероприятий;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sub_10044"/>
      <w:bookmarkEnd w:id="16"/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bookmarkStart w:id="18" w:name="sub_10045"/>
      <w:bookmarkEnd w:id="17"/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>цели и задачи реализации Программы;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5A19AD">
        <w:rPr>
          <w:rFonts w:ascii="Times New Roman" w:hAnsi="Times New Roman"/>
          <w:sz w:val="28"/>
          <w:szCs w:val="28"/>
        </w:rPr>
        <w:t>перечень профилактических мероприятий, сроки (периодичность) их проведения;</w:t>
      </w: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19AD">
        <w:rPr>
          <w:rFonts w:ascii="Times New Roman" w:hAnsi="Times New Roman"/>
          <w:sz w:val="28"/>
          <w:szCs w:val="28"/>
        </w:rPr>
        <w:t>д) показатели результативности и эффективности Программы;</w:t>
      </w:r>
      <w:bookmarkStart w:id="19" w:name="sub_10046"/>
      <w:bookmarkEnd w:id="18"/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 xml:space="preserve">е) </w:t>
      </w:r>
      <w:hyperlink w:anchor="sub_2000" w:history="1">
        <w:r w:rsidRPr="005A19AD">
          <w:rPr>
            <w:rFonts w:ascii="Times New Roman" w:eastAsia="Times New Roman" w:hAnsi="Times New Roman"/>
            <w:sz w:val="28"/>
            <w:szCs w:val="28"/>
            <w:lang w:eastAsia="ru-RU"/>
          </w:rPr>
          <w:t>план-график</w:t>
        </w:r>
      </w:hyperlink>
      <w:r w:rsidRPr="005A19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профилактических мероприятий.</w:t>
      </w:r>
    </w:p>
    <w:bookmarkEnd w:id="19"/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25"/>
      </w:tblGrid>
      <w:tr w:rsidR="005A19AD" w:rsidRPr="005A19AD" w:rsidTr="00B53058">
        <w:trPr>
          <w:trHeight w:val="281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Все</w:t>
            </w:r>
          </w:p>
        </w:tc>
      </w:tr>
      <w:tr w:rsidR="005A19AD" w:rsidRPr="005A19AD" w:rsidTr="00B53058">
        <w:trPr>
          <w:trHeight w:val="281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3-5</w:t>
            </w:r>
          </w:p>
        </w:tc>
      </w:tr>
      <w:tr w:rsidR="005A19AD" w:rsidRPr="005A19AD" w:rsidTr="00B53058">
        <w:trPr>
          <w:trHeight w:val="281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0-2</w:t>
            </w:r>
          </w:p>
        </w:tc>
      </w:tr>
    </w:tbl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bookmarkStart w:id="20" w:name="sub_10005"/>
      <w:r w:rsidRPr="005A19AD">
        <w:rPr>
          <w:rFonts w:ascii="yandex-sans" w:eastAsia="Times New Roman" w:hAnsi="yandex-sans"/>
          <w:sz w:val="28"/>
          <w:szCs w:val="28"/>
          <w:lang w:eastAsia="ru-RU"/>
        </w:rPr>
        <w:t xml:space="preserve">5. Согласована ли </w:t>
      </w:r>
      <w:hyperlink w:anchor="sub_1000" w:history="1">
        <w:r w:rsidRPr="005A19AD">
          <w:rPr>
            <w:rFonts w:ascii="yandex-sans" w:eastAsia="Times New Roman" w:hAnsi="yandex-sans"/>
            <w:sz w:val="28"/>
            <w:szCs w:val="28"/>
            <w:lang w:eastAsia="ru-RU"/>
          </w:rPr>
          <w:t>Программа</w:t>
        </w:r>
      </w:hyperlink>
      <w:r w:rsidRPr="005A19AD">
        <w:rPr>
          <w:rFonts w:ascii="yandex-sans" w:eastAsia="Times New Roman" w:hAnsi="yandex-sans"/>
          <w:sz w:val="28"/>
          <w:szCs w:val="28"/>
          <w:lang w:eastAsia="ru-RU"/>
        </w:rPr>
        <w:t xml:space="preserve"> профилактики нарушений обязательных требований с общественным советом при Департаменте?</w:t>
      </w:r>
    </w:p>
    <w:bookmarkEnd w:id="20"/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4886"/>
      </w:tblGrid>
      <w:tr w:rsidR="005A19AD" w:rsidRPr="005A19AD" w:rsidTr="00B53058">
        <w:trPr>
          <w:trHeight w:val="317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Да</w:t>
            </w:r>
          </w:p>
        </w:tc>
      </w:tr>
      <w:tr w:rsidR="005A19AD" w:rsidRPr="005A19AD" w:rsidTr="00B53058">
        <w:trPr>
          <w:trHeight w:val="968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Проведено обсуждение с общественным советом, замечания совета не учтены</w:t>
            </w:r>
          </w:p>
        </w:tc>
      </w:tr>
      <w:tr w:rsidR="005A19AD" w:rsidRPr="005A19AD" w:rsidTr="00B53058">
        <w:trPr>
          <w:trHeight w:val="317"/>
        </w:trPr>
        <w:tc>
          <w:tcPr>
            <w:tcW w:w="2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Нет</w:t>
            </w:r>
          </w:p>
        </w:tc>
      </w:tr>
    </w:tbl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bookmarkStart w:id="21" w:name="sub_10007"/>
      <w:r w:rsidRPr="005A19AD">
        <w:rPr>
          <w:rFonts w:ascii="yandex-sans" w:eastAsia="Times New Roman" w:hAnsi="yandex-sans"/>
          <w:sz w:val="28"/>
          <w:szCs w:val="28"/>
          <w:lang w:eastAsia="ru-RU"/>
        </w:rPr>
        <w:t>6. Закреплена ли обязанность проведения профилактических мероприятий в должностных регламентах (инструкциях) инспекторов?</w:t>
      </w:r>
    </w:p>
    <w:bookmarkEnd w:id="21"/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4933"/>
      </w:tblGrid>
      <w:tr w:rsidR="005A19AD" w:rsidRPr="005A19AD" w:rsidTr="00B53058">
        <w:trPr>
          <w:trHeight w:val="25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Да</w:t>
            </w:r>
          </w:p>
        </w:tc>
      </w:tr>
      <w:tr w:rsidR="005A19AD" w:rsidRPr="005A19AD" w:rsidTr="00B53058">
        <w:trPr>
          <w:trHeight w:val="25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В стадии проекта</w:t>
            </w:r>
          </w:p>
        </w:tc>
      </w:tr>
      <w:tr w:rsidR="005A19AD" w:rsidRPr="005A19AD" w:rsidTr="00B53058">
        <w:trPr>
          <w:trHeight w:val="25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Нет</w:t>
            </w:r>
          </w:p>
        </w:tc>
      </w:tr>
    </w:tbl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bookmarkStart w:id="22" w:name="sub_10008"/>
      <w:r w:rsidRPr="005A19AD">
        <w:rPr>
          <w:rFonts w:ascii="yandex-sans" w:eastAsia="Times New Roman" w:hAnsi="yandex-sans"/>
          <w:sz w:val="28"/>
          <w:szCs w:val="28"/>
          <w:lang w:eastAsia="ru-RU"/>
        </w:rPr>
        <w:t xml:space="preserve">7. Готовится ли ежегодный доклад об итогах профилактической работы? </w:t>
      </w:r>
    </w:p>
    <w:bookmarkEnd w:id="22"/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4933"/>
      </w:tblGrid>
      <w:tr w:rsidR="005A19AD" w:rsidRPr="005A19AD" w:rsidTr="00B53058">
        <w:trPr>
          <w:trHeight w:val="350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Да, доклад подготовлен</w:t>
            </w:r>
          </w:p>
        </w:tc>
      </w:tr>
      <w:tr w:rsidR="005A19AD" w:rsidRPr="005A19AD" w:rsidTr="00B53058">
        <w:trPr>
          <w:trHeight w:val="85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Подготовлен иной отчётный документ</w:t>
            </w:r>
          </w:p>
        </w:tc>
      </w:tr>
      <w:tr w:rsidR="005A19AD" w:rsidRPr="005A19AD" w:rsidTr="00B53058">
        <w:trPr>
          <w:trHeight w:val="267"/>
        </w:trPr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Нет</w:t>
            </w:r>
          </w:p>
        </w:tc>
      </w:tr>
    </w:tbl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bookmarkStart w:id="23" w:name="sub_10009"/>
      <w:r w:rsidRPr="005A19AD">
        <w:rPr>
          <w:rFonts w:ascii="yandex-sans" w:eastAsia="Times New Roman" w:hAnsi="yandex-sans"/>
          <w:sz w:val="28"/>
          <w:szCs w:val="28"/>
          <w:lang w:eastAsia="ru-RU"/>
        </w:rPr>
        <w:t>8. Утверждены ли показатели результативности и эффективности проведения профилактических мероприятий?</w:t>
      </w:r>
    </w:p>
    <w:bookmarkEnd w:id="23"/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964"/>
      </w:tblGrid>
      <w:tr w:rsidR="005A19AD" w:rsidRPr="005A19AD" w:rsidTr="00B53058">
        <w:trPr>
          <w:trHeight w:val="33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Да</w:t>
            </w:r>
          </w:p>
        </w:tc>
      </w:tr>
      <w:tr w:rsidR="005A19AD" w:rsidRPr="005A19AD" w:rsidTr="00B53058">
        <w:trPr>
          <w:trHeight w:val="33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На стадии разработки</w:t>
            </w:r>
          </w:p>
        </w:tc>
      </w:tr>
      <w:tr w:rsidR="005A19AD" w:rsidRPr="005A19AD" w:rsidTr="00B53058">
        <w:trPr>
          <w:trHeight w:val="338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Нет</w:t>
            </w:r>
          </w:p>
        </w:tc>
      </w:tr>
    </w:tbl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bookmarkStart w:id="24" w:name="sub_10010"/>
      <w:r w:rsidRPr="005A19AD">
        <w:rPr>
          <w:rFonts w:ascii="yandex-sans" w:eastAsia="Times New Roman" w:hAnsi="yandex-sans"/>
          <w:sz w:val="28"/>
          <w:szCs w:val="28"/>
          <w:lang w:eastAsia="ru-RU"/>
        </w:rPr>
        <w:t>9. Проводится ли оценка удовлетворённости осуществления профилактической работы со стороны контролируемых лиц?</w:t>
      </w:r>
    </w:p>
    <w:bookmarkEnd w:id="24"/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3"/>
        <w:gridCol w:w="4931"/>
      </w:tblGrid>
      <w:tr w:rsidR="005A19AD" w:rsidRPr="005A19AD" w:rsidTr="00B53058">
        <w:trPr>
          <w:trHeight w:val="286"/>
        </w:trPr>
        <w:tc>
          <w:tcPr>
            <w:tcW w:w="2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Да, регулярно</w:t>
            </w:r>
          </w:p>
        </w:tc>
      </w:tr>
      <w:tr w:rsidR="005A19AD" w:rsidRPr="005A19AD" w:rsidTr="00B53058">
        <w:trPr>
          <w:trHeight w:val="286"/>
        </w:trPr>
        <w:tc>
          <w:tcPr>
            <w:tcW w:w="2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Нерегулярно</w:t>
            </w:r>
          </w:p>
        </w:tc>
      </w:tr>
      <w:tr w:rsidR="005A19AD" w:rsidRPr="005A19AD" w:rsidTr="00B53058">
        <w:trPr>
          <w:trHeight w:val="286"/>
        </w:trPr>
        <w:tc>
          <w:tcPr>
            <w:tcW w:w="2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Нет</w:t>
            </w:r>
          </w:p>
        </w:tc>
      </w:tr>
    </w:tbl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bookmarkStart w:id="25" w:name="sub_10011"/>
      <w:r w:rsidRPr="005A19AD">
        <w:rPr>
          <w:rFonts w:ascii="yandex-sans" w:eastAsia="Times New Roman" w:hAnsi="yandex-sans"/>
          <w:sz w:val="28"/>
          <w:szCs w:val="28"/>
          <w:lang w:eastAsia="ru-RU"/>
        </w:rPr>
        <w:t>10. Проводится ли регулярное повышение квалификации, обучение, переобучение, семинары по обмену лучшими практиками и прочие методические мероприятия для должностных лиц (</w:t>
      </w:r>
      <w:r w:rsidRPr="005A19AD">
        <w:rPr>
          <w:rFonts w:ascii="yandex-sans" w:eastAsia="Times New Roman" w:hAnsi="yandex-sans" w:hint="eastAsia"/>
          <w:sz w:val="28"/>
          <w:szCs w:val="28"/>
          <w:lang w:eastAsia="ru-RU"/>
        </w:rPr>
        <w:t>инспекторов</w:t>
      </w:r>
      <w:r w:rsidRPr="005A19AD">
        <w:rPr>
          <w:rFonts w:ascii="yandex-sans" w:eastAsia="Times New Roman" w:hAnsi="yandex-sans"/>
          <w:sz w:val="28"/>
          <w:szCs w:val="28"/>
          <w:lang w:eastAsia="ru-RU"/>
        </w:rPr>
        <w:t>)?</w:t>
      </w:r>
    </w:p>
    <w:bookmarkEnd w:id="25"/>
    <w:p w:rsidR="005A19AD" w:rsidRPr="005A19AD" w:rsidRDefault="005A19AD" w:rsidP="005A19AD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yandex-sans" w:eastAsia="Times New Roman" w:hAnsi="yandex-sans"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5A19AD" w:rsidRPr="005A19AD" w:rsidTr="00B53058">
        <w:trPr>
          <w:trHeight w:val="282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Да</w:t>
            </w:r>
          </w:p>
        </w:tc>
      </w:tr>
      <w:tr w:rsidR="005A19AD" w:rsidRPr="005A19AD" w:rsidTr="00B53058">
        <w:trPr>
          <w:trHeight w:val="85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Нерегулярно</w:t>
            </w:r>
          </w:p>
        </w:tc>
      </w:tr>
      <w:tr w:rsidR="005A19AD" w:rsidRPr="005A19AD" w:rsidTr="00B53058">
        <w:trPr>
          <w:trHeight w:val="282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ind w:left="142" w:firstLine="709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AD" w:rsidRPr="005A19AD" w:rsidRDefault="005A19AD" w:rsidP="00B530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5A19AD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Нет</w:t>
            </w:r>
          </w:p>
        </w:tc>
      </w:tr>
    </w:tbl>
    <w:p w:rsidR="005A19AD" w:rsidRPr="005A19AD" w:rsidRDefault="005A19AD" w:rsidP="005A19AD">
      <w:pPr>
        <w:spacing w:after="0" w:line="240" w:lineRule="auto"/>
        <w:ind w:left="-567" w:firstLine="425"/>
        <w:jc w:val="center"/>
      </w:pPr>
    </w:p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9AD" w:rsidRPr="005A19AD" w:rsidRDefault="005A19AD" w:rsidP="005A1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2F0" w:rsidRPr="005A19AD" w:rsidRDefault="00B742F0" w:rsidP="00987C55">
      <w:pPr>
        <w:widowControl w:val="0"/>
        <w:spacing w:after="0" w:line="240" w:lineRule="auto"/>
        <w:jc w:val="both"/>
        <w:rPr>
          <w:sz w:val="27"/>
          <w:szCs w:val="27"/>
        </w:rPr>
      </w:pPr>
    </w:p>
    <w:sectPr w:rsidR="00B742F0" w:rsidRPr="005A19AD" w:rsidSect="006F7175">
      <w:pgSz w:w="11906" w:h="16838"/>
      <w:pgMar w:top="567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AD" w:rsidRDefault="005A19AD" w:rsidP="005A19AD">
      <w:pPr>
        <w:spacing w:after="0" w:line="240" w:lineRule="auto"/>
      </w:pPr>
      <w:r>
        <w:separator/>
      </w:r>
    </w:p>
  </w:endnote>
  <w:endnote w:type="continuationSeparator" w:id="0">
    <w:p w:rsidR="005A19AD" w:rsidRDefault="005A19AD" w:rsidP="005A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AD" w:rsidRDefault="005A19AD" w:rsidP="005A19AD">
      <w:pPr>
        <w:spacing w:after="0" w:line="240" w:lineRule="auto"/>
      </w:pPr>
      <w:r>
        <w:separator/>
      </w:r>
    </w:p>
  </w:footnote>
  <w:footnote w:type="continuationSeparator" w:id="0">
    <w:p w:rsidR="005A19AD" w:rsidRDefault="005A19AD" w:rsidP="005A1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85"/>
    <w:rsid w:val="002B65FE"/>
    <w:rsid w:val="0039493A"/>
    <w:rsid w:val="004B02E6"/>
    <w:rsid w:val="005A19AD"/>
    <w:rsid w:val="006F1A63"/>
    <w:rsid w:val="006F7175"/>
    <w:rsid w:val="007A7C9F"/>
    <w:rsid w:val="00987C55"/>
    <w:rsid w:val="009E0685"/>
    <w:rsid w:val="00A96B75"/>
    <w:rsid w:val="00B459F3"/>
    <w:rsid w:val="00B742F0"/>
    <w:rsid w:val="00C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85"/>
  </w:style>
  <w:style w:type="paragraph" w:styleId="3">
    <w:name w:val="heading 3"/>
    <w:basedOn w:val="a"/>
    <w:link w:val="30"/>
    <w:uiPriority w:val="1"/>
    <w:qFormat/>
    <w:rsid w:val="005A19AD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9E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E0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6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068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459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59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59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59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59F3"/>
    <w:rPr>
      <w:b/>
      <w:bCs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A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19AD"/>
  </w:style>
  <w:style w:type="character" w:customStyle="1" w:styleId="30">
    <w:name w:val="Заголовок 3 Знак"/>
    <w:basedOn w:val="a0"/>
    <w:link w:val="3"/>
    <w:uiPriority w:val="1"/>
    <w:rsid w:val="005A19AD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5A19AD"/>
    <w:pPr>
      <w:ind w:left="720"/>
      <w:contextualSpacing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5A19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85"/>
  </w:style>
  <w:style w:type="paragraph" w:styleId="3">
    <w:name w:val="heading 3"/>
    <w:basedOn w:val="a"/>
    <w:link w:val="30"/>
    <w:uiPriority w:val="1"/>
    <w:qFormat/>
    <w:rsid w:val="005A19AD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9E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E0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6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068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459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59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59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59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59F3"/>
    <w:rPr>
      <w:b/>
      <w:bCs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A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19AD"/>
  </w:style>
  <w:style w:type="character" w:customStyle="1" w:styleId="30">
    <w:name w:val="Заголовок 3 Знак"/>
    <w:basedOn w:val="a0"/>
    <w:link w:val="3"/>
    <w:uiPriority w:val="1"/>
    <w:rsid w:val="005A19AD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5A19AD"/>
    <w:pPr>
      <w:ind w:left="720"/>
      <w:contextualSpacing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5A19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8006-D920-4D60-8540-92658AB3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 Алексей Васильевич</dc:creator>
  <cp:lastModifiedBy>Дьячков Григорий Михайлович (деппром)</cp:lastModifiedBy>
  <cp:revision>2</cp:revision>
  <dcterms:created xsi:type="dcterms:W3CDTF">2022-09-30T05:59:00Z</dcterms:created>
  <dcterms:modified xsi:type="dcterms:W3CDTF">2022-09-30T05:59:00Z</dcterms:modified>
</cp:coreProperties>
</file>