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7CB" w:rsidRPr="003D4E7C" w:rsidRDefault="007407CB" w:rsidP="007407CB">
      <w:pPr>
        <w:jc w:val="center"/>
      </w:pPr>
      <w:r w:rsidRPr="003D4E7C">
        <w:rPr>
          <w:noProof/>
        </w:rPr>
        <w:drawing>
          <wp:inline distT="0" distB="0" distL="0" distR="0" wp14:anchorId="6C889DDD" wp14:editId="501D16B4">
            <wp:extent cx="733425" cy="923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3425" cy="923925"/>
                    </a:xfrm>
                    <a:prstGeom prst="rect">
                      <a:avLst/>
                    </a:prstGeom>
                    <a:noFill/>
                    <a:ln>
                      <a:noFill/>
                    </a:ln>
                  </pic:spPr>
                </pic:pic>
              </a:graphicData>
            </a:graphic>
          </wp:inline>
        </w:drawing>
      </w:r>
    </w:p>
    <w:p w:rsidR="007407CB" w:rsidRPr="00B32950" w:rsidRDefault="007407CB" w:rsidP="007407CB">
      <w:pPr>
        <w:jc w:val="center"/>
        <w:rPr>
          <w:rFonts w:ascii="Courier" w:hAnsi="Courier"/>
          <w:sz w:val="20"/>
          <w:szCs w:val="20"/>
        </w:rPr>
      </w:pPr>
      <w:r w:rsidRPr="00B32950">
        <w:rPr>
          <w:sz w:val="20"/>
          <w:szCs w:val="20"/>
        </w:rPr>
        <w:t xml:space="preserve"> </w:t>
      </w:r>
    </w:p>
    <w:p w:rsidR="007407CB" w:rsidRDefault="007407CB" w:rsidP="007407CB">
      <w:pPr>
        <w:pStyle w:val="a5"/>
        <w:rPr>
          <w:szCs w:val="28"/>
        </w:rPr>
      </w:pPr>
      <w:r>
        <w:rPr>
          <w:szCs w:val="28"/>
        </w:rPr>
        <w:t xml:space="preserve">ДЕПАРТАМЕНТ СОЦИАЛЬНОЙ ПОЛИТИКИ </w:t>
      </w:r>
    </w:p>
    <w:p w:rsidR="007407CB" w:rsidRPr="003D4E7C" w:rsidRDefault="007407CB" w:rsidP="007407CB">
      <w:pPr>
        <w:pStyle w:val="a5"/>
        <w:rPr>
          <w:szCs w:val="28"/>
        </w:rPr>
      </w:pPr>
      <w:r>
        <w:rPr>
          <w:szCs w:val="28"/>
        </w:rPr>
        <w:t>ЧУКОТСКОГО АВТОНОМНОГО ОКРУГА</w:t>
      </w:r>
    </w:p>
    <w:p w:rsidR="007407CB" w:rsidRPr="00DC6FA4" w:rsidRDefault="007407CB" w:rsidP="007407CB">
      <w:pPr>
        <w:jc w:val="center"/>
        <w:rPr>
          <w:sz w:val="32"/>
          <w:szCs w:val="32"/>
        </w:rPr>
      </w:pPr>
    </w:p>
    <w:p w:rsidR="007407CB" w:rsidRPr="004D6DD6" w:rsidRDefault="007407CB" w:rsidP="007407CB">
      <w:pPr>
        <w:pStyle w:val="1"/>
        <w:rPr>
          <w:rFonts w:ascii="Times New Roman Полужирный" w:hAnsi="Times New Roman Полужирный"/>
          <w:spacing w:val="60"/>
          <w:sz w:val="32"/>
        </w:rPr>
      </w:pPr>
      <w:r w:rsidRPr="004D6DD6">
        <w:rPr>
          <w:rFonts w:ascii="Times New Roman Полужирный" w:hAnsi="Times New Roman Полужирный"/>
          <w:spacing w:val="60"/>
          <w:sz w:val="32"/>
        </w:rPr>
        <w:t>ПРИКА</w:t>
      </w:r>
      <w:r>
        <w:rPr>
          <w:rFonts w:ascii="Times New Roman Полужирный" w:hAnsi="Times New Roman Полужирный"/>
          <w:spacing w:val="60"/>
          <w:sz w:val="32"/>
        </w:rPr>
        <w:t>З</w:t>
      </w:r>
    </w:p>
    <w:p w:rsidR="007407CB" w:rsidRDefault="007407CB" w:rsidP="007407CB">
      <w:pPr>
        <w:rPr>
          <w:sz w:val="20"/>
        </w:rPr>
      </w:pPr>
    </w:p>
    <w:p w:rsidR="007407CB" w:rsidRPr="004D6DD6" w:rsidRDefault="007407CB" w:rsidP="007407CB">
      <w:pPr>
        <w:rPr>
          <w:sz w:val="20"/>
        </w:rPr>
      </w:pPr>
    </w:p>
    <w:tbl>
      <w:tblPr>
        <w:tblW w:w="9639" w:type="dxa"/>
        <w:tblLayout w:type="fixed"/>
        <w:tblLook w:val="0000" w:firstRow="0" w:lastRow="0" w:firstColumn="0" w:lastColumn="0" w:noHBand="0" w:noVBand="0"/>
      </w:tblPr>
      <w:tblGrid>
        <w:gridCol w:w="534"/>
        <w:gridCol w:w="2835"/>
        <w:gridCol w:w="1134"/>
        <w:gridCol w:w="1134"/>
        <w:gridCol w:w="4002"/>
      </w:tblGrid>
      <w:tr w:rsidR="007407CB" w:rsidRPr="003D4E7C" w:rsidTr="00B10360">
        <w:trPr>
          <w:trHeight w:val="298"/>
        </w:trPr>
        <w:tc>
          <w:tcPr>
            <w:tcW w:w="534" w:type="dxa"/>
          </w:tcPr>
          <w:p w:rsidR="007407CB" w:rsidRPr="003D4E7C" w:rsidRDefault="007407CB" w:rsidP="00F77654">
            <w:pPr>
              <w:pStyle w:val="a3"/>
              <w:tabs>
                <w:tab w:val="left" w:pos="708"/>
              </w:tabs>
              <w:rPr>
                <w:sz w:val="28"/>
              </w:rPr>
            </w:pPr>
            <w:r w:rsidRPr="003D4E7C">
              <w:rPr>
                <w:sz w:val="28"/>
              </w:rPr>
              <w:t>от</w:t>
            </w:r>
          </w:p>
        </w:tc>
        <w:tc>
          <w:tcPr>
            <w:tcW w:w="2835" w:type="dxa"/>
            <w:tcBorders>
              <w:top w:val="nil"/>
              <w:left w:val="nil"/>
              <w:bottom w:val="single" w:sz="4" w:space="0" w:color="auto"/>
              <w:right w:val="nil"/>
            </w:tcBorders>
          </w:tcPr>
          <w:p w:rsidR="007407CB" w:rsidRPr="001C3BD9" w:rsidRDefault="004E63AF" w:rsidP="00F77654">
            <w:pPr>
              <w:jc w:val="center"/>
              <w:rPr>
                <w:sz w:val="28"/>
                <w:szCs w:val="28"/>
              </w:rPr>
            </w:pPr>
            <w:r>
              <w:rPr>
                <w:sz w:val="28"/>
                <w:szCs w:val="28"/>
              </w:rPr>
              <w:t>19 декабря 2025</w:t>
            </w:r>
            <w:bookmarkStart w:id="0" w:name="_GoBack"/>
            <w:bookmarkEnd w:id="0"/>
            <w:r w:rsidR="007407CB" w:rsidRPr="001C3BD9">
              <w:rPr>
                <w:sz w:val="28"/>
                <w:szCs w:val="28"/>
              </w:rPr>
              <w:fldChar w:fldCharType="begin">
                <w:ffData>
                  <w:name w:val="ДатаРегистрации"/>
                  <w:enabled/>
                  <w:calcOnExit w:val="0"/>
                  <w:textInput>
                    <w:default w:val="Дата регистрации"/>
                  </w:textInput>
                </w:ffData>
              </w:fldChar>
            </w:r>
            <w:bookmarkStart w:id="1" w:name="ДатаРегистрации"/>
            <w:r w:rsidR="007407CB" w:rsidRPr="001C3BD9">
              <w:rPr>
                <w:sz w:val="28"/>
                <w:szCs w:val="28"/>
              </w:rPr>
              <w:instrText xml:space="preserve"> FORMTEXT </w:instrText>
            </w:r>
            <w:r w:rsidR="007407CB" w:rsidRPr="001C3BD9">
              <w:rPr>
                <w:sz w:val="28"/>
                <w:szCs w:val="28"/>
              </w:rPr>
            </w:r>
            <w:r w:rsidR="007407CB" w:rsidRPr="001C3BD9">
              <w:rPr>
                <w:sz w:val="28"/>
                <w:szCs w:val="28"/>
              </w:rPr>
              <w:fldChar w:fldCharType="separate"/>
            </w:r>
            <w:r w:rsidR="007407CB" w:rsidRPr="001C3BD9">
              <w:rPr>
                <w:sz w:val="28"/>
                <w:szCs w:val="28"/>
              </w:rPr>
              <w:t> </w:t>
            </w:r>
            <w:r w:rsidR="007407CB" w:rsidRPr="001C3BD9">
              <w:rPr>
                <w:sz w:val="28"/>
                <w:szCs w:val="28"/>
              </w:rPr>
              <w:fldChar w:fldCharType="end"/>
            </w:r>
            <w:bookmarkEnd w:id="1"/>
          </w:p>
        </w:tc>
        <w:tc>
          <w:tcPr>
            <w:tcW w:w="1134" w:type="dxa"/>
          </w:tcPr>
          <w:p w:rsidR="007407CB" w:rsidRPr="003D4E7C" w:rsidRDefault="007407CB" w:rsidP="00F77654">
            <w:pPr>
              <w:pStyle w:val="a3"/>
              <w:tabs>
                <w:tab w:val="left" w:pos="708"/>
              </w:tabs>
              <w:jc w:val="right"/>
              <w:rPr>
                <w:sz w:val="28"/>
              </w:rPr>
            </w:pPr>
            <w:r w:rsidRPr="003D4E7C">
              <w:rPr>
                <w:sz w:val="28"/>
              </w:rPr>
              <w:t>№</w:t>
            </w:r>
          </w:p>
        </w:tc>
        <w:tc>
          <w:tcPr>
            <w:tcW w:w="1134" w:type="dxa"/>
            <w:tcBorders>
              <w:top w:val="nil"/>
              <w:left w:val="nil"/>
              <w:bottom w:val="single" w:sz="4" w:space="0" w:color="auto"/>
              <w:right w:val="nil"/>
            </w:tcBorders>
          </w:tcPr>
          <w:p w:rsidR="007407CB" w:rsidRPr="0057471B" w:rsidRDefault="004E63AF" w:rsidP="00F77654">
            <w:pPr>
              <w:jc w:val="center"/>
              <w:rPr>
                <w:sz w:val="28"/>
                <w:szCs w:val="28"/>
              </w:rPr>
            </w:pPr>
            <w:r>
              <w:rPr>
                <w:sz w:val="28"/>
                <w:szCs w:val="28"/>
              </w:rPr>
              <w:t>2094</w:t>
            </w:r>
            <w:r w:rsidR="007407CB">
              <w:rPr>
                <w:sz w:val="28"/>
                <w:szCs w:val="28"/>
              </w:rPr>
              <w:fldChar w:fldCharType="begin">
                <w:ffData>
                  <w:name w:val="РегистрационныйНомер"/>
                  <w:enabled/>
                  <w:calcOnExit w:val="0"/>
                  <w:textInput>
                    <w:default w:val="Номер"/>
                  </w:textInput>
                </w:ffData>
              </w:fldChar>
            </w:r>
            <w:bookmarkStart w:id="2" w:name="РегистрационныйНомер"/>
            <w:r w:rsidR="007407CB">
              <w:rPr>
                <w:sz w:val="28"/>
                <w:szCs w:val="28"/>
              </w:rPr>
              <w:instrText xml:space="preserve"> FORMTEXT </w:instrText>
            </w:r>
            <w:r w:rsidR="007407CB">
              <w:rPr>
                <w:sz w:val="28"/>
                <w:szCs w:val="28"/>
              </w:rPr>
            </w:r>
            <w:r w:rsidR="007407CB">
              <w:rPr>
                <w:sz w:val="28"/>
                <w:szCs w:val="28"/>
              </w:rPr>
              <w:fldChar w:fldCharType="separate"/>
            </w:r>
            <w:r w:rsidR="007407CB">
              <w:rPr>
                <w:noProof/>
                <w:sz w:val="28"/>
                <w:szCs w:val="28"/>
              </w:rPr>
              <w:t> </w:t>
            </w:r>
            <w:r w:rsidR="007407CB">
              <w:rPr>
                <w:sz w:val="28"/>
                <w:szCs w:val="28"/>
              </w:rPr>
              <w:fldChar w:fldCharType="end"/>
            </w:r>
            <w:bookmarkEnd w:id="2"/>
          </w:p>
        </w:tc>
        <w:tc>
          <w:tcPr>
            <w:tcW w:w="4002" w:type="dxa"/>
          </w:tcPr>
          <w:p w:rsidR="007407CB" w:rsidRPr="003D4E7C" w:rsidRDefault="007407CB" w:rsidP="00F77654">
            <w:pPr>
              <w:pStyle w:val="a3"/>
              <w:tabs>
                <w:tab w:val="left" w:pos="708"/>
              </w:tabs>
              <w:jc w:val="center"/>
              <w:rPr>
                <w:sz w:val="28"/>
              </w:rPr>
            </w:pPr>
            <w:r w:rsidRPr="003D4E7C">
              <w:rPr>
                <w:sz w:val="28"/>
              </w:rPr>
              <w:t xml:space="preserve">                              г. Анадырь</w:t>
            </w:r>
          </w:p>
        </w:tc>
      </w:tr>
    </w:tbl>
    <w:p w:rsidR="007407CB" w:rsidRPr="00B32950" w:rsidRDefault="007407CB" w:rsidP="007407CB">
      <w:pPr>
        <w:jc w:val="both"/>
        <w:rPr>
          <w:sz w:val="28"/>
          <w:szCs w:val="28"/>
        </w:rPr>
      </w:pPr>
    </w:p>
    <w:p w:rsidR="00082E79" w:rsidRDefault="00082E79" w:rsidP="00082E79">
      <w:pPr>
        <w:jc w:val="center"/>
        <w:rPr>
          <w:b/>
          <w:sz w:val="28"/>
          <w:szCs w:val="28"/>
        </w:rPr>
      </w:pPr>
      <w:r w:rsidRPr="006C6A80">
        <w:rPr>
          <w:b/>
          <w:sz w:val="28"/>
          <w:szCs w:val="28"/>
        </w:rPr>
        <w:t xml:space="preserve">Об утверждении Программы </w:t>
      </w:r>
      <w:r w:rsidRPr="00977FC9">
        <w:rPr>
          <w:b/>
          <w:sz w:val="28"/>
          <w:szCs w:val="28"/>
        </w:rPr>
        <w:t>профилактики рисков причинения вреда (ущерба) охраняемым законом ценностям в сфере регионального контроля (надзора) за приемом на работу инвалидов в пределах установленной квоты на 202</w:t>
      </w:r>
      <w:r w:rsidRPr="009D2B43">
        <w:rPr>
          <w:b/>
          <w:sz w:val="28"/>
          <w:szCs w:val="28"/>
        </w:rPr>
        <w:t>6</w:t>
      </w:r>
      <w:r w:rsidRPr="00977FC9">
        <w:rPr>
          <w:b/>
          <w:sz w:val="28"/>
          <w:szCs w:val="28"/>
        </w:rPr>
        <w:t xml:space="preserve"> год</w:t>
      </w:r>
    </w:p>
    <w:p w:rsidR="007407CB" w:rsidRDefault="007407CB" w:rsidP="007407CB">
      <w:pPr>
        <w:jc w:val="center"/>
      </w:pPr>
    </w:p>
    <w:p w:rsidR="00082E79" w:rsidRDefault="00082E79" w:rsidP="00082E79">
      <w:pPr>
        <w:ind w:firstLine="708"/>
        <w:jc w:val="both"/>
        <w:rPr>
          <w:sz w:val="28"/>
          <w:szCs w:val="28"/>
        </w:rPr>
      </w:pPr>
      <w:r>
        <w:rPr>
          <w:sz w:val="28"/>
          <w:szCs w:val="28"/>
        </w:rPr>
        <w:t xml:space="preserve">В соответствии </w:t>
      </w:r>
      <w:r w:rsidRPr="006C6A80">
        <w:rPr>
          <w:sz w:val="28"/>
          <w:szCs w:val="28"/>
        </w:rPr>
        <w:t>с Федеральным законом от 31 июля 2020 года № 248-ФЗ «О</w:t>
      </w:r>
      <w:r>
        <w:rPr>
          <w:sz w:val="28"/>
          <w:szCs w:val="28"/>
        </w:rPr>
        <w:t> </w:t>
      </w:r>
      <w:r w:rsidRPr="006C6A80">
        <w:rPr>
          <w:sz w:val="28"/>
          <w:szCs w:val="28"/>
        </w:rPr>
        <w:t>государственном контроле (надзоре) и муниципальном контроле в</w:t>
      </w:r>
      <w:r>
        <w:rPr>
          <w:sz w:val="28"/>
          <w:szCs w:val="28"/>
        </w:rPr>
        <w:t> </w:t>
      </w:r>
      <w:r w:rsidRPr="006C6A80">
        <w:rPr>
          <w:sz w:val="28"/>
          <w:szCs w:val="28"/>
        </w:rPr>
        <w:t>Российской Федерации», Постановлением Правительства Российской Федерации от 25 июня 2021 года № 990 «Об утверждении Правил разработки и</w:t>
      </w:r>
      <w:r>
        <w:rPr>
          <w:sz w:val="28"/>
          <w:szCs w:val="28"/>
        </w:rPr>
        <w:t> </w:t>
      </w:r>
      <w:r w:rsidRPr="006C6A80">
        <w:rPr>
          <w:sz w:val="28"/>
          <w:szCs w:val="28"/>
        </w:rPr>
        <w:t>утверждения контрольными (надзорными) органами программы профилактики рисков причинения вреда (ущерба) охраняемым законом ценностям»,</w:t>
      </w:r>
    </w:p>
    <w:p w:rsidR="007407CB" w:rsidRDefault="007407CB" w:rsidP="007407CB">
      <w:pPr>
        <w:ind w:firstLine="708"/>
        <w:jc w:val="both"/>
        <w:rPr>
          <w:sz w:val="28"/>
          <w:szCs w:val="28"/>
        </w:rPr>
      </w:pPr>
    </w:p>
    <w:p w:rsidR="007407CB" w:rsidRDefault="007407CB" w:rsidP="007407CB">
      <w:pPr>
        <w:jc w:val="both"/>
        <w:rPr>
          <w:b/>
          <w:bCs/>
          <w:spacing w:val="20"/>
          <w:sz w:val="28"/>
          <w:szCs w:val="28"/>
        </w:rPr>
      </w:pPr>
      <w:r w:rsidRPr="00076DAB">
        <w:rPr>
          <w:rFonts w:ascii="Times New Roman Полужирный" w:hAnsi="Times New Roman Полужирный"/>
          <w:b/>
          <w:bCs/>
          <w:spacing w:val="60"/>
          <w:sz w:val="28"/>
          <w:szCs w:val="28"/>
        </w:rPr>
        <w:t>ПРИКАЗЫВАЮ</w:t>
      </w:r>
      <w:r w:rsidRPr="00076DAB">
        <w:rPr>
          <w:b/>
          <w:bCs/>
          <w:spacing w:val="20"/>
          <w:sz w:val="28"/>
          <w:szCs w:val="28"/>
        </w:rPr>
        <w:t>:</w:t>
      </w:r>
    </w:p>
    <w:p w:rsidR="007407CB" w:rsidRDefault="007407CB" w:rsidP="007407CB">
      <w:pPr>
        <w:jc w:val="both"/>
        <w:rPr>
          <w:b/>
          <w:bCs/>
          <w:spacing w:val="20"/>
          <w:sz w:val="28"/>
          <w:szCs w:val="28"/>
        </w:rPr>
      </w:pPr>
    </w:p>
    <w:p w:rsidR="00082E79" w:rsidRPr="006C6A80" w:rsidRDefault="00082E79" w:rsidP="00082E79">
      <w:pPr>
        <w:ind w:firstLine="708"/>
        <w:jc w:val="both"/>
        <w:rPr>
          <w:sz w:val="28"/>
          <w:szCs w:val="28"/>
        </w:rPr>
      </w:pPr>
      <w:r w:rsidRPr="006C6A80">
        <w:rPr>
          <w:sz w:val="28"/>
          <w:szCs w:val="28"/>
        </w:rPr>
        <w:t xml:space="preserve">1. Утвердить Программу </w:t>
      </w:r>
      <w:r w:rsidRPr="00977FC9">
        <w:rPr>
          <w:sz w:val="28"/>
          <w:szCs w:val="28"/>
        </w:rPr>
        <w:t>профилактики рисков причинения вреда (ущерба) охраняемым законом ценностям в сфере регионального</w:t>
      </w:r>
      <w:r>
        <w:rPr>
          <w:sz w:val="28"/>
          <w:szCs w:val="28"/>
        </w:rPr>
        <w:t xml:space="preserve"> контроля (надзора) за приемом </w:t>
      </w:r>
      <w:r w:rsidRPr="00977FC9">
        <w:rPr>
          <w:sz w:val="28"/>
          <w:szCs w:val="28"/>
        </w:rPr>
        <w:t>на работу инвалидов в пределах установленной квоты на 202</w:t>
      </w:r>
      <w:r>
        <w:rPr>
          <w:sz w:val="28"/>
          <w:szCs w:val="28"/>
        </w:rPr>
        <w:t>6 </w:t>
      </w:r>
      <w:r w:rsidRPr="00977FC9">
        <w:rPr>
          <w:sz w:val="28"/>
          <w:szCs w:val="28"/>
        </w:rPr>
        <w:t>год</w:t>
      </w:r>
      <w:r>
        <w:rPr>
          <w:sz w:val="28"/>
          <w:szCs w:val="28"/>
        </w:rPr>
        <w:t xml:space="preserve"> </w:t>
      </w:r>
      <w:r w:rsidRPr="006C6A80">
        <w:rPr>
          <w:sz w:val="28"/>
          <w:szCs w:val="28"/>
        </w:rPr>
        <w:t>согласно приложению к</w:t>
      </w:r>
      <w:r>
        <w:rPr>
          <w:sz w:val="28"/>
          <w:szCs w:val="28"/>
        </w:rPr>
        <w:t> </w:t>
      </w:r>
      <w:r w:rsidRPr="006C6A80">
        <w:rPr>
          <w:sz w:val="28"/>
          <w:szCs w:val="28"/>
        </w:rPr>
        <w:t>настоящему приказу.</w:t>
      </w:r>
    </w:p>
    <w:p w:rsidR="00082E79" w:rsidRPr="006C6A80" w:rsidRDefault="00082E79" w:rsidP="00082E79">
      <w:pPr>
        <w:ind w:firstLine="708"/>
        <w:jc w:val="both"/>
        <w:rPr>
          <w:sz w:val="28"/>
          <w:szCs w:val="28"/>
        </w:rPr>
      </w:pPr>
      <w:r w:rsidRPr="006C6A80">
        <w:rPr>
          <w:sz w:val="28"/>
          <w:szCs w:val="28"/>
        </w:rPr>
        <w:t>2. Настоящий приказ вступает в силу с 1 января 202</w:t>
      </w:r>
      <w:r>
        <w:rPr>
          <w:sz w:val="28"/>
          <w:szCs w:val="28"/>
        </w:rPr>
        <w:t>6</w:t>
      </w:r>
      <w:r w:rsidRPr="006C6A80">
        <w:rPr>
          <w:sz w:val="28"/>
          <w:szCs w:val="28"/>
        </w:rPr>
        <w:t xml:space="preserve"> года.</w:t>
      </w:r>
    </w:p>
    <w:p w:rsidR="00082E79" w:rsidRPr="006C6A80" w:rsidRDefault="00082E79" w:rsidP="00082E79">
      <w:pPr>
        <w:ind w:firstLine="708"/>
        <w:jc w:val="both"/>
        <w:rPr>
          <w:sz w:val="28"/>
          <w:szCs w:val="28"/>
        </w:rPr>
      </w:pPr>
      <w:r w:rsidRPr="006C6A80">
        <w:rPr>
          <w:sz w:val="28"/>
          <w:szCs w:val="28"/>
        </w:rPr>
        <w:t>3. Контроль за исполнением настоящего приказа возложить на</w:t>
      </w:r>
      <w:r>
        <w:rPr>
          <w:sz w:val="28"/>
          <w:szCs w:val="28"/>
        </w:rPr>
        <w:t> </w:t>
      </w:r>
      <w:r w:rsidRPr="006C6A80">
        <w:rPr>
          <w:sz w:val="28"/>
          <w:szCs w:val="28"/>
        </w:rPr>
        <w:t>Управление занятости населения Департамента социальной политики Чукотского автономного округа (Е.Н. Зубареву).</w:t>
      </w:r>
    </w:p>
    <w:p w:rsidR="00B10360" w:rsidRPr="001177B0" w:rsidRDefault="00B10360" w:rsidP="007407CB">
      <w:pPr>
        <w:jc w:val="both"/>
        <w:rPr>
          <w:b/>
          <w:bCs/>
          <w:spacing w:val="20"/>
          <w:sz w:val="16"/>
          <w:szCs w:val="16"/>
        </w:rPr>
      </w:pPr>
    </w:p>
    <w:p w:rsidR="00082E79" w:rsidRPr="001177B0" w:rsidRDefault="00082E79" w:rsidP="007407CB">
      <w:pPr>
        <w:jc w:val="both"/>
        <w:rPr>
          <w:b/>
          <w:bCs/>
          <w:spacing w:val="20"/>
          <w:sz w:val="16"/>
          <w:szCs w:val="16"/>
        </w:rPr>
      </w:pPr>
    </w:p>
    <w:tbl>
      <w:tblPr>
        <w:tblStyle w:val="a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552"/>
        <w:gridCol w:w="2409"/>
      </w:tblGrid>
      <w:tr w:rsidR="00946BF9" w:rsidTr="00183AC1">
        <w:trPr>
          <w:trHeight w:val="1215"/>
        </w:trPr>
        <w:tc>
          <w:tcPr>
            <w:tcW w:w="4678" w:type="dxa"/>
            <w:vAlign w:val="bottom"/>
          </w:tcPr>
          <w:p w:rsidR="00946BF9" w:rsidRDefault="00183AC1" w:rsidP="00183AC1">
            <w:pPr>
              <w:jc w:val="both"/>
              <w:rPr>
                <w:b/>
                <w:bCs/>
                <w:spacing w:val="20"/>
                <w:sz w:val="28"/>
                <w:szCs w:val="28"/>
              </w:rPr>
            </w:pPr>
            <w:r>
              <w:rPr>
                <w:sz w:val="28"/>
                <w:szCs w:val="28"/>
              </w:rPr>
              <w:t xml:space="preserve">Заместитель </w:t>
            </w:r>
            <w:r w:rsidR="00946BF9" w:rsidRPr="00C6531D">
              <w:rPr>
                <w:sz w:val="28"/>
                <w:szCs w:val="28"/>
              </w:rPr>
              <w:t>Губернатора</w:t>
            </w:r>
            <w:r w:rsidR="0035476C">
              <w:rPr>
                <w:sz w:val="28"/>
                <w:szCs w:val="28"/>
              </w:rPr>
              <w:t>, начальни</w:t>
            </w:r>
            <w:r w:rsidR="00946BF9" w:rsidRPr="00C6531D">
              <w:rPr>
                <w:sz w:val="28"/>
                <w:szCs w:val="28"/>
              </w:rPr>
              <w:t>к</w:t>
            </w:r>
            <w:r w:rsidR="00946BF9">
              <w:rPr>
                <w:sz w:val="28"/>
                <w:szCs w:val="28"/>
              </w:rPr>
              <w:t xml:space="preserve"> </w:t>
            </w:r>
            <w:r w:rsidR="00946BF9" w:rsidRPr="00C6531D">
              <w:rPr>
                <w:sz w:val="28"/>
                <w:szCs w:val="28"/>
              </w:rPr>
              <w:t>Департамент</w:t>
            </w:r>
            <w:r w:rsidR="00946BF9">
              <w:rPr>
                <w:sz w:val="28"/>
                <w:szCs w:val="28"/>
              </w:rPr>
              <w:t>а</w:t>
            </w:r>
            <w:r w:rsidR="00946BF9" w:rsidRPr="00946BF9">
              <w:rPr>
                <w:sz w:val="28"/>
                <w:szCs w:val="28"/>
              </w:rPr>
              <w:t xml:space="preserve"> </w:t>
            </w:r>
            <w:r w:rsidR="00946BF9" w:rsidRPr="00C6531D">
              <w:rPr>
                <w:sz w:val="28"/>
                <w:szCs w:val="28"/>
              </w:rPr>
              <w:t>социальной политики Чукотского</w:t>
            </w:r>
            <w:r w:rsidR="00946BF9">
              <w:rPr>
                <w:sz w:val="28"/>
                <w:szCs w:val="28"/>
              </w:rPr>
              <w:t xml:space="preserve"> </w:t>
            </w:r>
            <w:r w:rsidR="00946BF9" w:rsidRPr="00C6531D">
              <w:rPr>
                <w:sz w:val="28"/>
                <w:szCs w:val="28"/>
              </w:rPr>
              <w:t>автономного округа</w:t>
            </w:r>
          </w:p>
        </w:tc>
        <w:tc>
          <w:tcPr>
            <w:tcW w:w="2552" w:type="dxa"/>
            <w:vAlign w:val="bottom"/>
          </w:tcPr>
          <w:p w:rsidR="00946BF9" w:rsidRDefault="00946BF9" w:rsidP="007407CB">
            <w:pPr>
              <w:jc w:val="both"/>
              <w:rPr>
                <w:sz w:val="28"/>
                <w:szCs w:val="28"/>
              </w:rPr>
            </w:pPr>
          </w:p>
        </w:tc>
        <w:tc>
          <w:tcPr>
            <w:tcW w:w="2409" w:type="dxa"/>
            <w:vAlign w:val="bottom"/>
          </w:tcPr>
          <w:p w:rsidR="00946BF9" w:rsidRPr="00B10360" w:rsidRDefault="00946BF9" w:rsidP="00B10360">
            <w:pPr>
              <w:jc w:val="right"/>
              <w:rPr>
                <w:sz w:val="28"/>
                <w:szCs w:val="28"/>
              </w:rPr>
            </w:pPr>
            <w:r w:rsidRPr="00C6531D">
              <w:rPr>
                <w:sz w:val="28"/>
                <w:szCs w:val="28"/>
              </w:rPr>
              <w:t>Л.Н. Брянцева</w:t>
            </w:r>
          </w:p>
        </w:tc>
      </w:tr>
    </w:tbl>
    <w:p w:rsidR="0035476C" w:rsidRDefault="0035476C" w:rsidP="0035476C">
      <w:pPr>
        <w:jc w:val="both"/>
        <w:rPr>
          <w:b/>
          <w:bCs/>
          <w:spacing w:val="20"/>
          <w:sz w:val="28"/>
          <w:szCs w:val="28"/>
        </w:rPr>
      </w:pPr>
    </w:p>
    <w:p w:rsidR="0035476C" w:rsidRDefault="0035476C" w:rsidP="0035476C">
      <w:pPr>
        <w:jc w:val="both"/>
        <w:rPr>
          <w:b/>
          <w:bCs/>
          <w:spacing w:val="20"/>
          <w:sz w:val="28"/>
          <w:szCs w:val="28"/>
        </w:rPr>
      </w:pPr>
    </w:p>
    <w:p w:rsidR="001177B0" w:rsidRPr="006C6A80" w:rsidRDefault="007407CB" w:rsidP="001177B0">
      <w:pPr>
        <w:widowControl w:val="0"/>
        <w:rPr>
          <w:rFonts w:ascii="Arial" w:eastAsia="Arial Unicode MS" w:hAnsi="Arial"/>
          <w:sz w:val="20"/>
          <w:lang w:eastAsia="en-US"/>
        </w:rPr>
      </w:pPr>
      <w:r>
        <w:rPr>
          <w:noProof/>
          <w:sz w:val="28"/>
          <w:szCs w:val="28"/>
        </w:rPr>
        <w:drawing>
          <wp:inline distT="0" distB="0" distL="0" distR="0">
            <wp:extent cx="4539615" cy="1080000"/>
            <wp:effectExtent l="19050" t="0" r="0" b="0"/>
            <wp:docPr id="1" name="ВставитьЭ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539615" cy="1080000"/>
                    </a:xfrm>
                    <a:prstGeom prst="rect">
                      <a:avLst/>
                    </a:prstGeom>
                    <a:noFill/>
                    <a:ln w="9525">
                      <a:noFill/>
                      <a:miter lim="800000"/>
                      <a:headEnd/>
                      <a:tailEnd/>
                    </a:ln>
                  </pic:spPr>
                </pic:pic>
              </a:graphicData>
            </a:graphic>
          </wp:inline>
        </w:drawing>
      </w:r>
      <w:r w:rsidR="001177B0" w:rsidRPr="001177B0">
        <w:rPr>
          <w:rFonts w:ascii="Arial" w:eastAsia="Arial Unicode MS" w:hAnsi="Arial"/>
          <w:sz w:val="20"/>
          <w:lang w:eastAsia="en-US"/>
        </w:rPr>
        <w:t xml:space="preserve"> </w:t>
      </w:r>
    </w:p>
    <w:p w:rsidR="001177B0" w:rsidRDefault="001177B0" w:rsidP="001177B0">
      <w:pPr>
        <w:widowControl w:val="0"/>
        <w:jc w:val="right"/>
        <w:rPr>
          <w:rFonts w:eastAsia="Arial Unicode MS"/>
          <w:sz w:val="20"/>
          <w:lang w:eastAsia="en-US"/>
        </w:rPr>
      </w:pPr>
    </w:p>
    <w:p w:rsidR="001177B0" w:rsidRPr="001177B0" w:rsidRDefault="001177B0" w:rsidP="001177B0">
      <w:pPr>
        <w:widowControl w:val="0"/>
        <w:jc w:val="right"/>
        <w:rPr>
          <w:rFonts w:eastAsia="Arial Unicode MS"/>
          <w:lang w:eastAsia="en-US"/>
        </w:rPr>
      </w:pPr>
      <w:r w:rsidRPr="001177B0">
        <w:rPr>
          <w:rFonts w:eastAsia="Arial Unicode MS"/>
          <w:lang w:eastAsia="en-US"/>
        </w:rPr>
        <w:lastRenderedPageBreak/>
        <w:t>Приложение к Приказу</w:t>
      </w:r>
    </w:p>
    <w:p w:rsidR="001177B0" w:rsidRPr="001177B0" w:rsidRDefault="001177B0" w:rsidP="001177B0">
      <w:pPr>
        <w:widowControl w:val="0"/>
        <w:jc w:val="right"/>
        <w:rPr>
          <w:rFonts w:eastAsia="Arial Unicode MS"/>
          <w:lang w:eastAsia="en-US"/>
        </w:rPr>
      </w:pPr>
      <w:r w:rsidRPr="001177B0">
        <w:rPr>
          <w:rFonts w:eastAsia="Arial Unicode MS"/>
          <w:lang w:eastAsia="en-US"/>
        </w:rPr>
        <w:t>Департамента социальной политики</w:t>
      </w:r>
    </w:p>
    <w:p w:rsidR="001177B0" w:rsidRPr="001177B0" w:rsidRDefault="001177B0" w:rsidP="001177B0">
      <w:pPr>
        <w:widowControl w:val="0"/>
        <w:jc w:val="right"/>
        <w:rPr>
          <w:rFonts w:eastAsia="Arial Unicode MS"/>
          <w:lang w:eastAsia="en-US"/>
        </w:rPr>
      </w:pPr>
      <w:r w:rsidRPr="001177B0">
        <w:rPr>
          <w:rFonts w:eastAsia="Arial Unicode MS"/>
          <w:lang w:eastAsia="en-US"/>
        </w:rPr>
        <w:t xml:space="preserve"> Чукотского автономного округа</w:t>
      </w:r>
    </w:p>
    <w:p w:rsidR="001177B0" w:rsidRPr="001177B0" w:rsidRDefault="001177B0" w:rsidP="001177B0">
      <w:pPr>
        <w:widowControl w:val="0"/>
        <w:jc w:val="right"/>
        <w:rPr>
          <w:rFonts w:eastAsia="Arial Unicode MS"/>
          <w:lang w:eastAsia="en-US"/>
        </w:rPr>
      </w:pPr>
      <w:r w:rsidRPr="001177B0">
        <w:rPr>
          <w:rFonts w:eastAsia="Arial Unicode MS"/>
          <w:lang w:eastAsia="en-US"/>
        </w:rPr>
        <w:t>от 19 декабря 2025 года № 2094</w:t>
      </w:r>
    </w:p>
    <w:p w:rsidR="001177B0" w:rsidRPr="006C6A80" w:rsidRDefault="001177B0" w:rsidP="001177B0">
      <w:pPr>
        <w:widowControl w:val="0"/>
        <w:jc w:val="center"/>
        <w:rPr>
          <w:rFonts w:eastAsia="Arial Unicode MS"/>
          <w:b/>
          <w:bCs/>
          <w:sz w:val="28"/>
          <w:szCs w:val="28"/>
          <w:lang w:eastAsia="en-US"/>
        </w:rPr>
      </w:pPr>
    </w:p>
    <w:p w:rsidR="001177B0" w:rsidRPr="00977FC9" w:rsidRDefault="001177B0" w:rsidP="001177B0">
      <w:pPr>
        <w:widowControl w:val="0"/>
        <w:jc w:val="center"/>
        <w:rPr>
          <w:rFonts w:eastAsia="Arial Unicode MS"/>
          <w:b/>
          <w:bCs/>
          <w:lang w:eastAsia="en-US"/>
        </w:rPr>
      </w:pPr>
      <w:r w:rsidRPr="006C6A80">
        <w:rPr>
          <w:rFonts w:eastAsia="Arial Unicode MS"/>
          <w:b/>
          <w:bCs/>
          <w:lang w:eastAsia="en-US"/>
        </w:rPr>
        <w:t xml:space="preserve">Программа профилактики рисков причинения вреда (ущерба) охраняемым законом ценностям в сфере регионального контроля (надзора) за приемом </w:t>
      </w:r>
    </w:p>
    <w:p w:rsidR="001177B0" w:rsidRPr="006C6A80" w:rsidRDefault="001177B0" w:rsidP="001177B0">
      <w:pPr>
        <w:widowControl w:val="0"/>
        <w:jc w:val="center"/>
        <w:rPr>
          <w:rFonts w:eastAsia="Arial Unicode MS"/>
          <w:b/>
          <w:lang w:eastAsia="en-US"/>
        </w:rPr>
      </w:pPr>
      <w:r w:rsidRPr="006C6A80">
        <w:rPr>
          <w:rFonts w:eastAsia="Arial Unicode MS"/>
          <w:b/>
          <w:bCs/>
          <w:lang w:eastAsia="en-US"/>
        </w:rPr>
        <w:t>на работу инвалидов в пределах установленной квоты на 202</w:t>
      </w:r>
      <w:r>
        <w:rPr>
          <w:rFonts w:eastAsia="Arial Unicode MS"/>
          <w:b/>
          <w:bCs/>
          <w:lang w:eastAsia="en-US"/>
        </w:rPr>
        <w:t>6</w:t>
      </w:r>
      <w:r w:rsidRPr="006C6A80">
        <w:rPr>
          <w:rFonts w:eastAsia="Arial Unicode MS"/>
          <w:b/>
          <w:bCs/>
          <w:lang w:eastAsia="en-US"/>
        </w:rPr>
        <w:t xml:space="preserve"> год</w:t>
      </w:r>
    </w:p>
    <w:p w:rsidR="001177B0" w:rsidRPr="006C6A80" w:rsidRDefault="001177B0" w:rsidP="001177B0">
      <w:pPr>
        <w:widowControl w:val="0"/>
        <w:jc w:val="center"/>
        <w:rPr>
          <w:rFonts w:eastAsia="Arial Unicode MS"/>
          <w:b/>
          <w:lang w:eastAsia="en-US"/>
        </w:rPr>
      </w:pPr>
    </w:p>
    <w:p w:rsidR="001177B0" w:rsidRPr="006C6A80" w:rsidRDefault="001177B0" w:rsidP="001177B0">
      <w:pPr>
        <w:shd w:val="clear" w:color="auto" w:fill="FFFFFF"/>
        <w:jc w:val="center"/>
        <w:rPr>
          <w:b/>
          <w:color w:val="000000"/>
        </w:rPr>
      </w:pPr>
      <w:r w:rsidRPr="006C6A80">
        <w:rPr>
          <w:b/>
          <w:color w:val="000000"/>
        </w:rPr>
        <w:t xml:space="preserve">ПАСПОРТ ПРОГРАММЫ </w:t>
      </w:r>
    </w:p>
    <w:p w:rsidR="001177B0" w:rsidRPr="006C6A80" w:rsidRDefault="001177B0" w:rsidP="001177B0">
      <w:pPr>
        <w:widowControl w:val="0"/>
        <w:jc w:val="center"/>
        <w:rPr>
          <w:rFonts w:eastAsia="Arial Unicode MS"/>
          <w:b/>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76"/>
        <w:gridCol w:w="7480"/>
      </w:tblGrid>
      <w:tr w:rsidR="001177B0" w:rsidRPr="006C6A80" w:rsidTr="0097678C">
        <w:tc>
          <w:tcPr>
            <w:tcW w:w="2376" w:type="dxa"/>
          </w:tcPr>
          <w:p w:rsidR="001177B0" w:rsidRPr="006C6A80" w:rsidRDefault="001177B0" w:rsidP="0097678C">
            <w:pPr>
              <w:rPr>
                <w:color w:val="000000"/>
              </w:rPr>
            </w:pPr>
            <w:r w:rsidRPr="006C6A80">
              <w:rPr>
                <w:color w:val="000000"/>
              </w:rPr>
              <w:t>Наименование программы</w:t>
            </w:r>
          </w:p>
        </w:tc>
        <w:tc>
          <w:tcPr>
            <w:tcW w:w="7480" w:type="dxa"/>
          </w:tcPr>
          <w:p w:rsidR="001177B0" w:rsidRPr="006C6A80" w:rsidRDefault="001177B0" w:rsidP="0097678C">
            <w:pPr>
              <w:ind w:firstLine="346"/>
              <w:jc w:val="both"/>
              <w:rPr>
                <w:color w:val="000000"/>
              </w:rPr>
            </w:pPr>
            <w:r w:rsidRPr="006C6A80">
              <w:rPr>
                <w:color w:val="000000"/>
              </w:rPr>
              <w:t>Программа профилактики рисков причинения вреда (ущерба) охраняемым законом ценностям в сфере регионального государственного контроля (надзора) за приемом на работу инвалидов в пределах установленной квоты на 202</w:t>
            </w:r>
            <w:r>
              <w:rPr>
                <w:color w:val="000000"/>
              </w:rPr>
              <w:t>6</w:t>
            </w:r>
            <w:r w:rsidRPr="006C6A80">
              <w:rPr>
                <w:color w:val="000000"/>
              </w:rPr>
              <w:t xml:space="preserve"> год (далее – программа профилактики)</w:t>
            </w:r>
          </w:p>
        </w:tc>
      </w:tr>
      <w:tr w:rsidR="001177B0" w:rsidRPr="006C6A80" w:rsidTr="0097678C">
        <w:tc>
          <w:tcPr>
            <w:tcW w:w="2376" w:type="dxa"/>
          </w:tcPr>
          <w:p w:rsidR="001177B0" w:rsidRPr="006C6A80" w:rsidRDefault="001177B0" w:rsidP="0097678C">
            <w:pPr>
              <w:rPr>
                <w:color w:val="000000"/>
              </w:rPr>
            </w:pPr>
            <w:r w:rsidRPr="006C6A80">
              <w:rPr>
                <w:color w:val="000000"/>
              </w:rPr>
              <w:t>Правовые основания разработки программы</w:t>
            </w:r>
          </w:p>
        </w:tc>
        <w:tc>
          <w:tcPr>
            <w:tcW w:w="7480" w:type="dxa"/>
          </w:tcPr>
          <w:p w:rsidR="001177B0" w:rsidRPr="006C6A80" w:rsidRDefault="001177B0" w:rsidP="0097678C">
            <w:pPr>
              <w:shd w:val="clear" w:color="auto" w:fill="FFFFFF"/>
              <w:ind w:firstLine="346"/>
              <w:jc w:val="both"/>
              <w:rPr>
                <w:color w:val="000000"/>
              </w:rPr>
            </w:pPr>
            <w:r w:rsidRPr="006C6A80">
              <w:rPr>
                <w:color w:val="000000"/>
              </w:rPr>
              <w:t>Федеральный закон от 31 июля 2020 года № 248-ФЗ «О государственном контроле (надзоре) и муниципальном контроле в Российской Федерации» (далее – Федеральный закон № 248-ФЗ);</w:t>
            </w:r>
          </w:p>
          <w:p w:rsidR="001177B0" w:rsidRPr="006C6A80" w:rsidRDefault="001177B0" w:rsidP="0097678C">
            <w:pPr>
              <w:ind w:firstLine="346"/>
              <w:jc w:val="both"/>
            </w:pPr>
            <w:r w:rsidRPr="006C6A80">
              <w:t>Постановление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1177B0" w:rsidRPr="006C6A80" w:rsidRDefault="001177B0" w:rsidP="0097678C">
            <w:pPr>
              <w:ind w:firstLine="346"/>
              <w:jc w:val="both"/>
              <w:rPr>
                <w:rFonts w:eastAsia="Arial Unicode MS"/>
                <w:lang w:eastAsia="en-US"/>
              </w:rPr>
            </w:pPr>
            <w:r>
              <w:rPr>
                <w:rFonts w:eastAsia="Arial Unicode MS"/>
                <w:lang w:eastAsia="en-US"/>
              </w:rPr>
              <w:t>Закон</w:t>
            </w:r>
            <w:r w:rsidRPr="006C6A80">
              <w:rPr>
                <w:rFonts w:eastAsia="Arial Unicode MS"/>
                <w:lang w:eastAsia="en-US"/>
              </w:rPr>
              <w:t xml:space="preserve"> Чукотского автономного округа от 27 декабря 2004 года № 68-ОЗ «О квотировании рабочих мест для инвалидов в Чукотском автономном округе»;</w:t>
            </w:r>
          </w:p>
          <w:p w:rsidR="001177B0" w:rsidRPr="006C6A80" w:rsidRDefault="001177B0" w:rsidP="0097678C">
            <w:pPr>
              <w:ind w:firstLine="346"/>
              <w:jc w:val="both"/>
              <w:rPr>
                <w:rFonts w:eastAsia="Arial Unicode MS"/>
                <w:lang w:eastAsia="en-US"/>
              </w:rPr>
            </w:pPr>
            <w:r w:rsidRPr="006C6A80">
              <w:rPr>
                <w:rFonts w:eastAsia="Arial Unicode MS"/>
                <w:lang w:eastAsia="en-US"/>
              </w:rPr>
              <w:t>Постановление Правительства Чукотского автономного округа от</w:t>
            </w:r>
            <w:r>
              <w:rPr>
                <w:rFonts w:eastAsia="Arial Unicode MS"/>
                <w:lang w:eastAsia="en-US"/>
              </w:rPr>
              <w:t> 7 октября 2021 года</w:t>
            </w:r>
            <w:r w:rsidRPr="006C6A80">
              <w:rPr>
                <w:rFonts w:eastAsia="Arial Unicode MS"/>
                <w:lang w:eastAsia="en-US"/>
              </w:rPr>
              <w:t xml:space="preserve"> № 388 «Об утверждении Положения о</w:t>
            </w:r>
            <w:r>
              <w:rPr>
                <w:rFonts w:eastAsia="Arial Unicode MS"/>
                <w:lang w:eastAsia="en-US"/>
              </w:rPr>
              <w:t> </w:t>
            </w:r>
            <w:r w:rsidRPr="006C6A80">
              <w:rPr>
                <w:rFonts w:eastAsia="Arial Unicode MS"/>
                <w:lang w:eastAsia="en-US"/>
              </w:rPr>
              <w:t>региональном государственном контроле (надзоре) за приемом на работу инвалидов в пределах установленной квоты в Чукотском автономном округе»</w:t>
            </w:r>
          </w:p>
        </w:tc>
      </w:tr>
      <w:tr w:rsidR="001177B0" w:rsidRPr="006C6A80" w:rsidTr="0097678C">
        <w:tc>
          <w:tcPr>
            <w:tcW w:w="2376" w:type="dxa"/>
          </w:tcPr>
          <w:p w:rsidR="001177B0" w:rsidRPr="006C6A80" w:rsidRDefault="001177B0" w:rsidP="0097678C">
            <w:pPr>
              <w:shd w:val="clear" w:color="auto" w:fill="FFFFFF"/>
              <w:rPr>
                <w:color w:val="000000"/>
              </w:rPr>
            </w:pPr>
            <w:r w:rsidRPr="006C6A80">
              <w:rPr>
                <w:color w:val="000000"/>
              </w:rPr>
              <w:t>Разработчик программы</w:t>
            </w:r>
          </w:p>
        </w:tc>
        <w:tc>
          <w:tcPr>
            <w:tcW w:w="7480" w:type="dxa"/>
          </w:tcPr>
          <w:p w:rsidR="001177B0" w:rsidRPr="006C6A80" w:rsidRDefault="001177B0" w:rsidP="0097678C">
            <w:pPr>
              <w:ind w:firstLine="346"/>
              <w:jc w:val="both"/>
              <w:rPr>
                <w:color w:val="000000"/>
              </w:rPr>
            </w:pPr>
            <w:r w:rsidRPr="006C6A80">
              <w:rPr>
                <w:color w:val="000000"/>
              </w:rPr>
              <w:t>Департамент социальной политики Чукотского автономного округа (далее – Департамент)</w:t>
            </w:r>
          </w:p>
        </w:tc>
      </w:tr>
      <w:tr w:rsidR="001177B0" w:rsidRPr="006C6A80" w:rsidTr="0097678C">
        <w:tc>
          <w:tcPr>
            <w:tcW w:w="2376" w:type="dxa"/>
          </w:tcPr>
          <w:p w:rsidR="001177B0" w:rsidRPr="006C6A80" w:rsidRDefault="001177B0" w:rsidP="0097678C">
            <w:pPr>
              <w:shd w:val="clear" w:color="auto" w:fill="FFFFFF"/>
              <w:rPr>
                <w:color w:val="000000"/>
              </w:rPr>
            </w:pPr>
            <w:r w:rsidRPr="006C6A80">
              <w:rPr>
                <w:color w:val="000000"/>
              </w:rPr>
              <w:t>Цели программы</w:t>
            </w:r>
          </w:p>
        </w:tc>
        <w:tc>
          <w:tcPr>
            <w:tcW w:w="7480" w:type="dxa"/>
          </w:tcPr>
          <w:p w:rsidR="001177B0" w:rsidRPr="006C6A80" w:rsidRDefault="001177B0" w:rsidP="0097678C">
            <w:pPr>
              <w:ind w:firstLine="346"/>
              <w:jc w:val="both"/>
              <w:rPr>
                <w:color w:val="000000"/>
              </w:rPr>
            </w:pPr>
            <w:r w:rsidRPr="006C6A80">
              <w:rPr>
                <w:color w:val="000000"/>
              </w:rPr>
              <w:t>- Повышение эффективности осуществления контрольно-надзорной деятельности;</w:t>
            </w:r>
          </w:p>
          <w:p w:rsidR="001177B0" w:rsidRPr="006C6A80" w:rsidRDefault="001177B0" w:rsidP="0097678C">
            <w:pPr>
              <w:ind w:firstLine="346"/>
              <w:jc w:val="both"/>
              <w:rPr>
                <w:color w:val="000000"/>
              </w:rPr>
            </w:pPr>
            <w:r w:rsidRPr="006C6A80">
              <w:rPr>
                <w:color w:val="000000"/>
              </w:rPr>
              <w:t>- стимулирование добросовестного соблюдения</w:t>
            </w:r>
            <w:r w:rsidRPr="006C6A80">
              <w:t xml:space="preserve"> обязательных требований в области квотирования рабочих мест, нормативными правовыми актами субъекта Российской Федерации (далее – обязательные требования), </w:t>
            </w:r>
            <w:r w:rsidRPr="006C6A80">
              <w:rPr>
                <w:color w:val="000000"/>
              </w:rPr>
              <w:t>всеми контролируемыми лицами;</w:t>
            </w:r>
          </w:p>
          <w:p w:rsidR="001177B0" w:rsidRPr="006C6A80" w:rsidRDefault="001177B0" w:rsidP="0097678C">
            <w:pPr>
              <w:shd w:val="clear" w:color="auto" w:fill="FFFFFF"/>
              <w:tabs>
                <w:tab w:val="left" w:pos="334"/>
              </w:tabs>
              <w:ind w:firstLine="346"/>
              <w:jc w:val="both"/>
              <w:rPr>
                <w:color w:val="000000"/>
              </w:rPr>
            </w:pPr>
            <w:r w:rsidRPr="006C6A80">
              <w:rPr>
                <w:color w:val="000000"/>
              </w:rPr>
              <w:t>- создание условий для доведения обязательных требований до контролируемых лиц, повышение информированности о способах их соблюдения;</w:t>
            </w:r>
          </w:p>
          <w:p w:rsidR="001177B0" w:rsidRPr="006C6A80" w:rsidRDefault="001177B0" w:rsidP="0097678C">
            <w:pPr>
              <w:shd w:val="clear" w:color="auto" w:fill="FFFFFF"/>
              <w:tabs>
                <w:tab w:val="left" w:pos="334"/>
              </w:tabs>
              <w:ind w:firstLine="346"/>
              <w:jc w:val="both"/>
            </w:pPr>
            <w:r w:rsidRPr="006C6A80">
              <w:t>- устранение условий, причин и факторов, способных привести к</w:t>
            </w:r>
            <w:r>
              <w:t> </w:t>
            </w:r>
            <w:r w:rsidRPr="006C6A80">
              <w:t>нарушениям обязательных требований и (или) причинению вреда (ущерба) охраняемым законом ценностям;</w:t>
            </w:r>
          </w:p>
          <w:p w:rsidR="001177B0" w:rsidRPr="006C6A80" w:rsidRDefault="001177B0" w:rsidP="0097678C">
            <w:pPr>
              <w:shd w:val="clear" w:color="auto" w:fill="FFFFFF"/>
              <w:tabs>
                <w:tab w:val="left" w:pos="334"/>
              </w:tabs>
              <w:ind w:firstLine="346"/>
              <w:jc w:val="both"/>
              <w:rPr>
                <w:color w:val="000000"/>
              </w:rPr>
            </w:pPr>
            <w:r w:rsidRPr="006C6A80">
              <w:rPr>
                <w:color w:val="000000"/>
              </w:rPr>
              <w:t>- выполнение контролируемыми лицами установленной квоты для приема на работу инвалидов в полном объеме;</w:t>
            </w:r>
          </w:p>
          <w:p w:rsidR="001177B0" w:rsidRPr="006C6A80" w:rsidRDefault="001177B0" w:rsidP="0097678C">
            <w:pPr>
              <w:shd w:val="clear" w:color="auto" w:fill="FFFFFF"/>
              <w:tabs>
                <w:tab w:val="left" w:pos="334"/>
              </w:tabs>
              <w:ind w:firstLine="346"/>
              <w:jc w:val="both"/>
              <w:rPr>
                <w:color w:val="000000"/>
              </w:rPr>
            </w:pPr>
            <w:r w:rsidRPr="006C6A80">
              <w:rPr>
                <w:color w:val="000000"/>
              </w:rPr>
              <w:t>- снижение административной нагрузки на работодателей;</w:t>
            </w:r>
          </w:p>
          <w:p w:rsidR="001177B0" w:rsidRPr="006C6A80" w:rsidRDefault="001177B0" w:rsidP="0097678C">
            <w:pPr>
              <w:shd w:val="clear" w:color="auto" w:fill="FFFFFF"/>
              <w:tabs>
                <w:tab w:val="left" w:pos="334"/>
              </w:tabs>
              <w:ind w:firstLine="346"/>
              <w:jc w:val="both"/>
            </w:pPr>
            <w:r w:rsidRPr="006C6A80">
              <w:rPr>
                <w:color w:val="000000"/>
              </w:rPr>
              <w:t xml:space="preserve">- снижение напряженности на региональном рынке труда среди граждан, имеющих инвалидность и </w:t>
            </w:r>
            <w:r w:rsidRPr="006C6A80">
              <w:t>повышение занятости граждан, имеющих инвалидность;</w:t>
            </w:r>
          </w:p>
        </w:tc>
      </w:tr>
      <w:tr w:rsidR="001177B0" w:rsidRPr="006C6A80" w:rsidTr="0097678C">
        <w:tc>
          <w:tcPr>
            <w:tcW w:w="2376" w:type="dxa"/>
          </w:tcPr>
          <w:p w:rsidR="001177B0" w:rsidRPr="006C6A80" w:rsidRDefault="001177B0" w:rsidP="0097678C">
            <w:pPr>
              <w:rPr>
                <w:color w:val="000000"/>
              </w:rPr>
            </w:pPr>
            <w:r w:rsidRPr="006C6A80">
              <w:rPr>
                <w:color w:val="000000"/>
              </w:rPr>
              <w:t>Задачи программы</w:t>
            </w:r>
          </w:p>
        </w:tc>
        <w:tc>
          <w:tcPr>
            <w:tcW w:w="7480" w:type="dxa"/>
          </w:tcPr>
          <w:p w:rsidR="001177B0" w:rsidRPr="006C6A80" w:rsidRDefault="001177B0" w:rsidP="0097678C">
            <w:pPr>
              <w:shd w:val="clear" w:color="auto" w:fill="FFFFFF"/>
              <w:ind w:firstLine="346"/>
              <w:jc w:val="both"/>
              <w:rPr>
                <w:color w:val="000000"/>
              </w:rPr>
            </w:pPr>
            <w:r w:rsidRPr="006C6A80">
              <w:rPr>
                <w:color w:val="000000"/>
              </w:rPr>
              <w:t>- Установление и оценка зависимости видов, форм и</w:t>
            </w:r>
            <w:r>
              <w:rPr>
                <w:color w:val="000000"/>
              </w:rPr>
              <w:t> </w:t>
            </w:r>
            <w:r w:rsidRPr="006C6A80">
              <w:rPr>
                <w:color w:val="000000"/>
              </w:rPr>
              <w:t>интенсивности профилактических мероприятий от особенностей объектов контроля, проведение профилактических мероприятий с</w:t>
            </w:r>
            <w:r>
              <w:rPr>
                <w:color w:val="000000"/>
              </w:rPr>
              <w:t> </w:t>
            </w:r>
            <w:r w:rsidRPr="006C6A80">
              <w:rPr>
                <w:color w:val="000000"/>
              </w:rPr>
              <w:t>учетом данных факторов;</w:t>
            </w:r>
          </w:p>
          <w:p w:rsidR="001177B0" w:rsidRPr="006C6A80" w:rsidRDefault="001177B0" w:rsidP="0097678C">
            <w:pPr>
              <w:shd w:val="clear" w:color="auto" w:fill="FFFFFF"/>
              <w:ind w:firstLine="346"/>
              <w:jc w:val="both"/>
              <w:rPr>
                <w:color w:val="000000"/>
              </w:rPr>
            </w:pPr>
            <w:r w:rsidRPr="006C6A80">
              <w:rPr>
                <w:color w:val="000000"/>
              </w:rPr>
              <w:lastRenderedPageBreak/>
              <w:t>- повышение квалификации должностных лиц Департамента, осуществляющих региональный государственный контроль (надзор) за приемом на работу инвалидов в пределах установленной квоты (далее – государственный контроль (надзор));</w:t>
            </w:r>
          </w:p>
          <w:p w:rsidR="001177B0" w:rsidRPr="006C6A80" w:rsidRDefault="001177B0" w:rsidP="0097678C">
            <w:pPr>
              <w:shd w:val="clear" w:color="auto" w:fill="FFFFFF"/>
              <w:ind w:firstLine="346"/>
              <w:jc w:val="both"/>
              <w:rPr>
                <w:color w:val="000000"/>
              </w:rPr>
            </w:pPr>
            <w:r w:rsidRPr="006C6A80">
              <w:rPr>
                <w:color w:val="000000"/>
              </w:rPr>
              <w:t xml:space="preserve">- использование современных информационно-телекоммуникационных технологий при </w:t>
            </w:r>
            <w:r w:rsidRPr="006C6A80">
              <w:rPr>
                <w:rFonts w:eastAsia="Calibri"/>
                <w:lang w:eastAsia="en-US"/>
              </w:rPr>
              <w:t>создани</w:t>
            </w:r>
            <w:r>
              <w:rPr>
                <w:rFonts w:eastAsia="Calibri"/>
                <w:lang w:eastAsia="en-US"/>
              </w:rPr>
              <w:t>и</w:t>
            </w:r>
            <w:r w:rsidRPr="006C6A80">
              <w:rPr>
                <w:rFonts w:eastAsia="Calibri"/>
                <w:lang w:eastAsia="en-US"/>
              </w:rPr>
              <w:t xml:space="preserve"> системы консультирования подконтрольных субъектов</w:t>
            </w:r>
            <w:r w:rsidRPr="006C6A80">
              <w:rPr>
                <w:color w:val="000000"/>
              </w:rPr>
              <w:t xml:space="preserve"> и проведении профилактических мероприятий;</w:t>
            </w:r>
          </w:p>
          <w:p w:rsidR="001177B0" w:rsidRPr="006C6A80" w:rsidRDefault="001177B0" w:rsidP="0097678C">
            <w:pPr>
              <w:shd w:val="clear" w:color="auto" w:fill="FFFFFF"/>
              <w:ind w:firstLine="346"/>
              <w:jc w:val="both"/>
              <w:rPr>
                <w:color w:val="000000"/>
              </w:rPr>
            </w:pPr>
            <w:r w:rsidRPr="006C6A80">
              <w:rPr>
                <w:color w:val="000000"/>
              </w:rPr>
              <w:t>- осуществление планирования проведения профилактических мероприятий на основе принципов их понятности, информационной открытости, полноты охвата ими максимального количества контролируемых лиц</w:t>
            </w:r>
          </w:p>
        </w:tc>
      </w:tr>
      <w:tr w:rsidR="001177B0" w:rsidRPr="006C6A80" w:rsidTr="0097678C">
        <w:tc>
          <w:tcPr>
            <w:tcW w:w="2376" w:type="dxa"/>
          </w:tcPr>
          <w:p w:rsidR="001177B0" w:rsidRPr="006C6A80" w:rsidRDefault="001177B0" w:rsidP="0097678C">
            <w:pPr>
              <w:rPr>
                <w:color w:val="000000"/>
              </w:rPr>
            </w:pPr>
            <w:r w:rsidRPr="006C6A80">
              <w:rPr>
                <w:color w:val="000000"/>
              </w:rPr>
              <w:lastRenderedPageBreak/>
              <w:t>Сроки реализации программы</w:t>
            </w:r>
          </w:p>
        </w:tc>
        <w:tc>
          <w:tcPr>
            <w:tcW w:w="7480" w:type="dxa"/>
          </w:tcPr>
          <w:p w:rsidR="001177B0" w:rsidRPr="006C6A80" w:rsidRDefault="001177B0" w:rsidP="0097678C">
            <w:pPr>
              <w:ind w:firstLine="346"/>
              <w:rPr>
                <w:color w:val="000000"/>
              </w:rPr>
            </w:pPr>
            <w:r w:rsidRPr="006C6A80">
              <w:rPr>
                <w:color w:val="000000"/>
              </w:rPr>
              <w:t>202</w:t>
            </w:r>
            <w:r>
              <w:rPr>
                <w:color w:val="000000"/>
              </w:rPr>
              <w:t>6</w:t>
            </w:r>
            <w:r w:rsidRPr="006C6A80">
              <w:rPr>
                <w:color w:val="000000"/>
              </w:rPr>
              <w:t xml:space="preserve"> год</w:t>
            </w:r>
          </w:p>
        </w:tc>
      </w:tr>
      <w:tr w:rsidR="001177B0" w:rsidRPr="006C6A80" w:rsidTr="0097678C">
        <w:tc>
          <w:tcPr>
            <w:tcW w:w="2376" w:type="dxa"/>
          </w:tcPr>
          <w:p w:rsidR="001177B0" w:rsidRPr="006C6A80" w:rsidRDefault="001177B0" w:rsidP="0097678C">
            <w:pPr>
              <w:shd w:val="clear" w:color="auto" w:fill="FFFFFF"/>
              <w:rPr>
                <w:color w:val="000000"/>
              </w:rPr>
            </w:pPr>
            <w:r w:rsidRPr="006C6A80">
              <w:rPr>
                <w:color w:val="000000"/>
              </w:rPr>
              <w:t>Источники финансирования</w:t>
            </w:r>
          </w:p>
        </w:tc>
        <w:tc>
          <w:tcPr>
            <w:tcW w:w="7480" w:type="dxa"/>
          </w:tcPr>
          <w:p w:rsidR="001177B0" w:rsidRPr="006C6A80" w:rsidRDefault="001177B0" w:rsidP="0097678C">
            <w:pPr>
              <w:shd w:val="clear" w:color="auto" w:fill="FFFFFF"/>
              <w:ind w:firstLine="346"/>
              <w:rPr>
                <w:color w:val="000000"/>
              </w:rPr>
            </w:pPr>
            <w:r w:rsidRPr="006C6A80">
              <w:rPr>
                <w:color w:val="000000"/>
              </w:rPr>
              <w:t>-</w:t>
            </w:r>
          </w:p>
        </w:tc>
      </w:tr>
      <w:tr w:rsidR="001177B0" w:rsidRPr="006C6A80" w:rsidTr="0097678C">
        <w:tc>
          <w:tcPr>
            <w:tcW w:w="2376" w:type="dxa"/>
          </w:tcPr>
          <w:p w:rsidR="001177B0" w:rsidRPr="006C6A80" w:rsidRDefault="001177B0" w:rsidP="0097678C">
            <w:pPr>
              <w:rPr>
                <w:color w:val="000000"/>
              </w:rPr>
            </w:pPr>
            <w:r w:rsidRPr="006C6A80">
              <w:rPr>
                <w:color w:val="000000"/>
              </w:rPr>
              <w:t>Ожидаемые конечные результаты реализации программы</w:t>
            </w:r>
          </w:p>
        </w:tc>
        <w:tc>
          <w:tcPr>
            <w:tcW w:w="7480" w:type="dxa"/>
          </w:tcPr>
          <w:p w:rsidR="001177B0" w:rsidRPr="006C6A80" w:rsidRDefault="001177B0" w:rsidP="0097678C">
            <w:pPr>
              <w:shd w:val="clear" w:color="auto" w:fill="FFFFFF"/>
              <w:tabs>
                <w:tab w:val="left" w:pos="346"/>
              </w:tabs>
              <w:ind w:firstLine="346"/>
              <w:jc w:val="both"/>
              <w:rPr>
                <w:color w:val="000000"/>
              </w:rPr>
            </w:pPr>
            <w:r w:rsidRPr="006C6A80">
              <w:rPr>
                <w:color w:val="000000"/>
              </w:rPr>
              <w:t>- Снижение рисков причинения вреда охраняемым законом ценностям;</w:t>
            </w:r>
          </w:p>
          <w:p w:rsidR="001177B0" w:rsidRPr="006C6A80" w:rsidRDefault="001177B0" w:rsidP="0097678C">
            <w:pPr>
              <w:shd w:val="clear" w:color="auto" w:fill="FFFFFF"/>
              <w:ind w:firstLine="346"/>
              <w:jc w:val="both"/>
              <w:rPr>
                <w:color w:val="000000"/>
              </w:rPr>
            </w:pPr>
            <w:r w:rsidRPr="006C6A80">
              <w:rPr>
                <w:color w:val="000000"/>
              </w:rPr>
              <w:t>- увеличение доли законопослушных контролируемых лиц;</w:t>
            </w:r>
          </w:p>
          <w:p w:rsidR="001177B0" w:rsidRPr="006C6A80" w:rsidRDefault="001177B0" w:rsidP="0097678C">
            <w:pPr>
              <w:shd w:val="clear" w:color="auto" w:fill="FFFFFF"/>
              <w:tabs>
                <w:tab w:val="left" w:pos="259"/>
              </w:tabs>
              <w:ind w:firstLine="346"/>
              <w:jc w:val="both"/>
              <w:rPr>
                <w:color w:val="000000"/>
              </w:rPr>
            </w:pPr>
            <w:r w:rsidRPr="006C6A80">
              <w:rPr>
                <w:color w:val="000000"/>
              </w:rPr>
              <w:t>- обеспечение квалифицированной профилактической работы должностных лиц государственного контроля (надзора);</w:t>
            </w:r>
          </w:p>
          <w:p w:rsidR="001177B0" w:rsidRPr="006C6A80" w:rsidRDefault="001177B0" w:rsidP="0097678C">
            <w:pPr>
              <w:shd w:val="clear" w:color="auto" w:fill="FFFFFF"/>
              <w:ind w:firstLine="346"/>
              <w:jc w:val="both"/>
              <w:rPr>
                <w:color w:val="000000"/>
              </w:rPr>
            </w:pPr>
            <w:r w:rsidRPr="006C6A80">
              <w:rPr>
                <w:color w:val="000000"/>
              </w:rPr>
              <w:t>- повышение прозрачности профилактической деятельности государственного контроля (надзора);</w:t>
            </w:r>
          </w:p>
          <w:p w:rsidR="001177B0" w:rsidRPr="006C6A80" w:rsidRDefault="001177B0" w:rsidP="0097678C">
            <w:pPr>
              <w:shd w:val="clear" w:color="auto" w:fill="FFFFFF"/>
              <w:tabs>
                <w:tab w:val="left" w:pos="266"/>
              </w:tabs>
              <w:ind w:firstLine="346"/>
              <w:jc w:val="both"/>
              <w:rPr>
                <w:color w:val="000000"/>
              </w:rPr>
            </w:pPr>
            <w:r w:rsidRPr="006C6A80">
              <w:rPr>
                <w:color w:val="000000"/>
              </w:rPr>
              <w:t>- уменьшение административной нагрузки на контролируемых лиц;</w:t>
            </w:r>
          </w:p>
          <w:p w:rsidR="001177B0" w:rsidRPr="006C6A80" w:rsidRDefault="001177B0" w:rsidP="0097678C">
            <w:pPr>
              <w:shd w:val="clear" w:color="auto" w:fill="FFFFFF"/>
              <w:tabs>
                <w:tab w:val="left" w:pos="360"/>
              </w:tabs>
              <w:ind w:firstLine="346"/>
              <w:jc w:val="both"/>
              <w:rPr>
                <w:color w:val="000000"/>
              </w:rPr>
            </w:pPr>
            <w:r w:rsidRPr="006C6A80">
              <w:rPr>
                <w:color w:val="000000"/>
              </w:rPr>
              <w:t>- повышение уровня правовой грамотности контролируемых лиц;</w:t>
            </w:r>
          </w:p>
          <w:p w:rsidR="001177B0" w:rsidRPr="006C6A80" w:rsidRDefault="001177B0" w:rsidP="0097678C">
            <w:pPr>
              <w:shd w:val="clear" w:color="auto" w:fill="FFFFFF"/>
              <w:tabs>
                <w:tab w:val="left" w:pos="360"/>
              </w:tabs>
              <w:ind w:firstLine="346"/>
              <w:jc w:val="both"/>
              <w:rPr>
                <w:color w:val="000000"/>
              </w:rPr>
            </w:pPr>
            <w:r w:rsidRPr="006C6A80">
              <w:rPr>
                <w:color w:val="000000"/>
              </w:rPr>
              <w:t>- обеспечение единообразия понимания предмета контроля контролируемыми лицами;</w:t>
            </w:r>
          </w:p>
          <w:p w:rsidR="001177B0" w:rsidRPr="006C6A80" w:rsidRDefault="001177B0" w:rsidP="0097678C">
            <w:pPr>
              <w:shd w:val="clear" w:color="auto" w:fill="FFFFFF"/>
              <w:tabs>
                <w:tab w:val="left" w:pos="259"/>
              </w:tabs>
              <w:ind w:firstLine="346"/>
              <w:jc w:val="both"/>
              <w:rPr>
                <w:color w:val="000000"/>
              </w:rPr>
            </w:pPr>
            <w:r w:rsidRPr="006C6A80">
              <w:rPr>
                <w:color w:val="000000"/>
              </w:rPr>
              <w:t>- мотивация контролируемых лиц к добросовестному поведению;</w:t>
            </w:r>
          </w:p>
          <w:p w:rsidR="001177B0" w:rsidRPr="006C6A80" w:rsidRDefault="001177B0" w:rsidP="0097678C">
            <w:pPr>
              <w:ind w:firstLine="346"/>
              <w:jc w:val="both"/>
              <w:rPr>
                <w:color w:val="000000"/>
              </w:rPr>
            </w:pPr>
            <w:r w:rsidRPr="006C6A80">
              <w:rPr>
                <w:color w:val="000000"/>
              </w:rPr>
              <w:t>- выполнение контролируемыми лицами установленной квоты для приема на работу инвалидов в полном объеме</w:t>
            </w:r>
          </w:p>
        </w:tc>
      </w:tr>
      <w:tr w:rsidR="001177B0" w:rsidRPr="006C6A80" w:rsidTr="0097678C">
        <w:tc>
          <w:tcPr>
            <w:tcW w:w="2376" w:type="dxa"/>
          </w:tcPr>
          <w:p w:rsidR="001177B0" w:rsidRPr="006C6A80" w:rsidRDefault="001177B0" w:rsidP="0097678C">
            <w:pPr>
              <w:rPr>
                <w:color w:val="000000"/>
              </w:rPr>
            </w:pPr>
            <w:r w:rsidRPr="006C6A80">
              <w:rPr>
                <w:color w:val="000000"/>
              </w:rPr>
              <w:t>Структура программы</w:t>
            </w:r>
          </w:p>
        </w:tc>
        <w:tc>
          <w:tcPr>
            <w:tcW w:w="7480" w:type="dxa"/>
          </w:tcPr>
          <w:p w:rsidR="001177B0" w:rsidRPr="006C6A80" w:rsidRDefault="001177B0" w:rsidP="0097678C">
            <w:pPr>
              <w:shd w:val="clear" w:color="auto" w:fill="FFFFFF"/>
              <w:ind w:firstLine="346"/>
              <w:jc w:val="both"/>
              <w:rPr>
                <w:color w:val="000000"/>
              </w:rPr>
            </w:pPr>
            <w:r w:rsidRPr="006C6A80">
              <w:rPr>
                <w:color w:val="000000"/>
              </w:rPr>
              <w:t>Раздел 1. Анализ текущего состояния осуществления регионального государственного контроля (надзора) за приемом на</w:t>
            </w:r>
            <w:r>
              <w:rPr>
                <w:color w:val="000000"/>
              </w:rPr>
              <w:t> </w:t>
            </w:r>
            <w:r w:rsidRPr="006C6A80">
              <w:rPr>
                <w:color w:val="000000"/>
              </w:rPr>
              <w:t>работу инвалидов в пределах установленной квоты</w:t>
            </w:r>
          </w:p>
          <w:p w:rsidR="001177B0" w:rsidRPr="006C6A80" w:rsidRDefault="001177B0" w:rsidP="0097678C">
            <w:pPr>
              <w:shd w:val="clear" w:color="auto" w:fill="FFFFFF"/>
              <w:ind w:firstLine="346"/>
              <w:jc w:val="both"/>
              <w:rPr>
                <w:color w:val="000000"/>
              </w:rPr>
            </w:pPr>
            <w:r w:rsidRPr="006C6A80">
              <w:rPr>
                <w:color w:val="000000"/>
              </w:rPr>
              <w:t>1.1. Описание текущего развития профилактической деятельности государственного контроля (надзора)</w:t>
            </w:r>
          </w:p>
          <w:p w:rsidR="001177B0" w:rsidRPr="006C6A80" w:rsidRDefault="001177B0" w:rsidP="0097678C">
            <w:pPr>
              <w:shd w:val="clear" w:color="auto" w:fill="FFFFFF"/>
              <w:ind w:firstLine="346"/>
              <w:jc w:val="both"/>
              <w:rPr>
                <w:color w:val="000000"/>
              </w:rPr>
            </w:pPr>
            <w:r w:rsidRPr="006C6A80">
              <w:rPr>
                <w:color w:val="000000"/>
              </w:rPr>
              <w:t>1.2. Характеристика проблем, на решение которых направлена программа профилактики</w:t>
            </w:r>
          </w:p>
          <w:p w:rsidR="001177B0" w:rsidRPr="006C6A80" w:rsidRDefault="001177B0" w:rsidP="0097678C">
            <w:pPr>
              <w:ind w:firstLine="346"/>
              <w:jc w:val="both"/>
              <w:rPr>
                <w:color w:val="000000"/>
              </w:rPr>
            </w:pPr>
            <w:r w:rsidRPr="006C6A80">
              <w:rPr>
                <w:color w:val="000000"/>
              </w:rPr>
              <w:t>Раздел 2. Цели и задачи реализации программы профилактики</w:t>
            </w:r>
          </w:p>
          <w:p w:rsidR="001177B0" w:rsidRPr="006C6A80" w:rsidRDefault="001177B0" w:rsidP="0097678C">
            <w:pPr>
              <w:ind w:firstLine="346"/>
              <w:jc w:val="both"/>
              <w:rPr>
                <w:color w:val="000000"/>
              </w:rPr>
            </w:pPr>
            <w:r w:rsidRPr="006C6A80">
              <w:rPr>
                <w:color w:val="000000"/>
              </w:rPr>
              <w:t>Раздел 3. Перечень профилактических мероприятий, сроки (периодичность) их проведения</w:t>
            </w:r>
          </w:p>
          <w:p w:rsidR="001177B0" w:rsidRPr="006C6A80" w:rsidRDefault="001177B0" w:rsidP="0097678C">
            <w:pPr>
              <w:ind w:firstLine="346"/>
              <w:jc w:val="both"/>
              <w:rPr>
                <w:color w:val="000000"/>
              </w:rPr>
            </w:pPr>
            <w:r w:rsidRPr="006C6A80">
              <w:rPr>
                <w:color w:val="000000"/>
              </w:rPr>
              <w:t>Раздел 4. Показатели результативности и эффективности программы профилактики</w:t>
            </w:r>
          </w:p>
        </w:tc>
      </w:tr>
    </w:tbl>
    <w:p w:rsidR="001177B0" w:rsidRPr="006C6A80" w:rsidRDefault="001177B0" w:rsidP="001177B0">
      <w:pPr>
        <w:widowControl w:val="0"/>
        <w:jc w:val="center"/>
        <w:rPr>
          <w:rFonts w:ascii="Arial" w:eastAsia="Arial Unicode MS" w:hAnsi="Arial" w:cs="Arial"/>
          <w:b/>
          <w:lang w:eastAsia="en-US"/>
        </w:rPr>
      </w:pPr>
    </w:p>
    <w:p w:rsidR="001177B0" w:rsidRPr="006C6A80" w:rsidRDefault="001177B0" w:rsidP="001177B0">
      <w:pPr>
        <w:shd w:val="clear" w:color="auto" w:fill="FFFFFF"/>
        <w:jc w:val="center"/>
        <w:rPr>
          <w:b/>
          <w:bCs/>
          <w:color w:val="000000"/>
        </w:rPr>
      </w:pPr>
      <w:r w:rsidRPr="006C6A80">
        <w:rPr>
          <w:b/>
          <w:bCs/>
          <w:color w:val="000000"/>
        </w:rPr>
        <w:br w:type="page"/>
      </w:r>
    </w:p>
    <w:p w:rsidR="001177B0" w:rsidRPr="006C6A80" w:rsidRDefault="001177B0" w:rsidP="001177B0">
      <w:pPr>
        <w:shd w:val="clear" w:color="auto" w:fill="FFFFFF"/>
        <w:jc w:val="center"/>
        <w:rPr>
          <w:b/>
          <w:color w:val="000000"/>
        </w:rPr>
      </w:pPr>
      <w:r w:rsidRPr="006C6A80">
        <w:rPr>
          <w:b/>
          <w:bCs/>
          <w:color w:val="000000"/>
        </w:rPr>
        <w:lastRenderedPageBreak/>
        <w:t>Раздел 1.</w:t>
      </w:r>
      <w:r w:rsidRPr="006C6A80">
        <w:rPr>
          <w:b/>
          <w:color w:val="000000"/>
        </w:rPr>
        <w:t xml:space="preserve"> Анализ текущего состояния осуществления регионального государственного контроля (надзора) за приемом на работу инвалидов в пределах установленной квоты </w:t>
      </w:r>
    </w:p>
    <w:p w:rsidR="001177B0" w:rsidRPr="006C6A80" w:rsidRDefault="001177B0" w:rsidP="001177B0">
      <w:pPr>
        <w:shd w:val="clear" w:color="auto" w:fill="FFFFFF"/>
        <w:ind w:firstLine="709"/>
        <w:jc w:val="both"/>
        <w:rPr>
          <w:color w:val="000000"/>
        </w:rPr>
      </w:pPr>
    </w:p>
    <w:p w:rsidR="001177B0" w:rsidRPr="006C6A80" w:rsidRDefault="001177B0" w:rsidP="001177B0">
      <w:pPr>
        <w:shd w:val="clear" w:color="auto" w:fill="FFFFFF"/>
        <w:ind w:firstLine="709"/>
        <w:jc w:val="both"/>
        <w:rPr>
          <w:color w:val="000000"/>
        </w:rPr>
      </w:pPr>
      <w:r w:rsidRPr="006C6A80">
        <w:rPr>
          <w:color w:val="000000"/>
        </w:rPr>
        <w:t>Настоящая программа профилактики предусматривает порядок проведения профилактических мероприятий, направленных на профилактику рисков причинения вреда (ущерба) охраняемым законом ценностям в сфере регионального контроля (надзора) за</w:t>
      </w:r>
      <w:r>
        <w:rPr>
          <w:color w:val="000000"/>
        </w:rPr>
        <w:t> </w:t>
      </w:r>
      <w:r w:rsidRPr="006C6A80">
        <w:rPr>
          <w:color w:val="000000"/>
        </w:rPr>
        <w:t xml:space="preserve">приемом на работу инвалидов в пределах установленной квоты осуществляемого </w:t>
      </w:r>
      <w:r>
        <w:rPr>
          <w:color w:val="000000"/>
        </w:rPr>
        <w:t xml:space="preserve">в Чукотском автономном округе в </w:t>
      </w:r>
      <w:r w:rsidRPr="006C6A80">
        <w:rPr>
          <w:color w:val="000000"/>
        </w:rPr>
        <w:t>202</w:t>
      </w:r>
      <w:r>
        <w:rPr>
          <w:color w:val="000000"/>
        </w:rPr>
        <w:t>6 </w:t>
      </w:r>
      <w:r w:rsidRPr="006C6A80">
        <w:rPr>
          <w:color w:val="000000"/>
        </w:rPr>
        <w:t>году.</w:t>
      </w:r>
    </w:p>
    <w:p w:rsidR="001177B0" w:rsidRPr="006C6A80" w:rsidRDefault="001177B0" w:rsidP="001177B0">
      <w:pPr>
        <w:jc w:val="center"/>
        <w:rPr>
          <w:b/>
          <w:bCs/>
          <w:color w:val="000000"/>
        </w:rPr>
      </w:pPr>
    </w:p>
    <w:p w:rsidR="001177B0" w:rsidRPr="006C6A80" w:rsidRDefault="001177B0" w:rsidP="001177B0">
      <w:pPr>
        <w:jc w:val="center"/>
        <w:rPr>
          <w:b/>
          <w:color w:val="000000"/>
        </w:rPr>
      </w:pPr>
      <w:r w:rsidRPr="006C6A80">
        <w:rPr>
          <w:b/>
          <w:bCs/>
          <w:color w:val="000000"/>
        </w:rPr>
        <w:t>1.1. Описание текущего развития профилактической деятельности г</w:t>
      </w:r>
      <w:r w:rsidRPr="006C6A80">
        <w:rPr>
          <w:b/>
          <w:color w:val="000000"/>
        </w:rPr>
        <w:t>осударственного контроля (надзора)</w:t>
      </w:r>
    </w:p>
    <w:p w:rsidR="001177B0" w:rsidRDefault="001177B0" w:rsidP="001177B0">
      <w:pPr>
        <w:jc w:val="center"/>
        <w:rPr>
          <w:color w:val="000000"/>
        </w:rPr>
      </w:pPr>
    </w:p>
    <w:p w:rsidR="001177B0" w:rsidRPr="006C6A80" w:rsidRDefault="001177B0" w:rsidP="001177B0">
      <w:pPr>
        <w:ind w:firstLine="709"/>
        <w:jc w:val="both"/>
        <w:rPr>
          <w:color w:val="000000"/>
        </w:rPr>
      </w:pPr>
      <w:r w:rsidRPr="006C6A80">
        <w:rPr>
          <w:color w:val="000000"/>
        </w:rPr>
        <w:t>На территории Чукотского автономного округа квотирование рабочих мест регламентируется Законом Чукотского автономного округа от 27 декабря 2004 года № 68-ОЗ «О квотировании рабочих мест для инвалидов в Чукотском автономном округе» (далее – Закон о квотировании рабочих мест в Чукотском автономном округе).</w:t>
      </w:r>
    </w:p>
    <w:p w:rsidR="001177B0" w:rsidRDefault="001177B0" w:rsidP="001177B0">
      <w:pPr>
        <w:ind w:firstLine="709"/>
        <w:jc w:val="both"/>
        <w:rPr>
          <w:rFonts w:eastAsia="Arial Unicode MS"/>
          <w:lang w:eastAsia="en-US"/>
        </w:rPr>
      </w:pPr>
      <w:r w:rsidRPr="006C6A80">
        <w:t>Согласно статье 3</w:t>
      </w:r>
      <w:r>
        <w:t xml:space="preserve"> </w:t>
      </w:r>
      <w:r w:rsidRPr="006C6A80">
        <w:t>Закона о квотировании рабочих мест в Чукотском автономном округе</w:t>
      </w:r>
      <w:r w:rsidRPr="006C6A80">
        <w:rPr>
          <w:color w:val="000000"/>
        </w:rPr>
        <w:t xml:space="preserve"> установл</w:t>
      </w:r>
      <w:r>
        <w:rPr>
          <w:color w:val="000000"/>
        </w:rPr>
        <w:t>ена</w:t>
      </w:r>
      <w:r w:rsidRPr="006C6A80">
        <w:rPr>
          <w:color w:val="000000"/>
        </w:rPr>
        <w:t xml:space="preserve"> квота для приема на работу инвалидов </w:t>
      </w:r>
      <w:r w:rsidRPr="006C6A80">
        <w:rPr>
          <w:rFonts w:eastAsia="Arial Unicode MS"/>
          <w:lang w:eastAsia="en-US"/>
        </w:rPr>
        <w:t>работодателям, численность работников которых превышает 35 человек, в размере двух процентов среднесписочной численности работников.</w:t>
      </w:r>
    </w:p>
    <w:p w:rsidR="001177B0" w:rsidRPr="00137127" w:rsidRDefault="001177B0" w:rsidP="001177B0">
      <w:pPr>
        <w:ind w:firstLine="709"/>
        <w:jc w:val="both"/>
        <w:rPr>
          <w:rFonts w:eastAsia="Arial Unicode MS"/>
          <w:lang w:eastAsia="en-US"/>
        </w:rPr>
      </w:pPr>
      <w:r w:rsidRPr="00137127">
        <w:rPr>
          <w:rFonts w:eastAsia="Arial Unicode MS"/>
          <w:lang w:eastAsia="en-US"/>
        </w:rPr>
        <w:t>Численность работников, которые должны быть трудоустроены в целях исполнения квоты, рассчитывается самостоятельно работодателем ежеквартально (не ежегодно), до 10-го числа месяца, следующего за отчетным кварталом. При этом не учитываются работники представительств и филиалов в других регионах, а также те, кто работает во вредных или опасных условиях труда.</w:t>
      </w:r>
    </w:p>
    <w:p w:rsidR="001177B0" w:rsidRPr="00137127" w:rsidRDefault="001177B0" w:rsidP="001177B0">
      <w:pPr>
        <w:ind w:firstLine="709"/>
        <w:jc w:val="both"/>
        <w:rPr>
          <w:rFonts w:eastAsia="Arial Unicode MS"/>
          <w:lang w:eastAsia="en-US"/>
        </w:rPr>
      </w:pPr>
      <w:r w:rsidRPr="00137127">
        <w:rPr>
          <w:rFonts w:eastAsia="Arial Unicode MS"/>
          <w:lang w:eastAsia="en-US"/>
        </w:rPr>
        <w:t xml:space="preserve">Согласно пункту 3 Правил выполнения работодателем квоты для приема на работу инвалидов, утвержденных </w:t>
      </w:r>
      <w:hyperlink r:id="rId6" w:history="1">
        <w:r w:rsidRPr="00137127">
          <w:rPr>
            <w:rFonts w:eastAsia="Arial Unicode MS"/>
            <w:lang w:eastAsia="en-US"/>
          </w:rPr>
          <w:t>Постановлением</w:t>
        </w:r>
      </w:hyperlink>
      <w:r w:rsidRPr="00137127">
        <w:rPr>
          <w:rFonts w:eastAsia="Arial Unicode MS"/>
          <w:lang w:eastAsia="en-US"/>
        </w:rPr>
        <w:t xml:space="preserve"> Правительства Российской Федерации от 30 мая 2024 года № 709 (далее – Правила № 709), квота считается выполненной работодателем в случаях наличия:</w:t>
      </w:r>
    </w:p>
    <w:p w:rsidR="001177B0" w:rsidRPr="00137127" w:rsidRDefault="001177B0" w:rsidP="001177B0">
      <w:pPr>
        <w:ind w:firstLine="709"/>
        <w:jc w:val="both"/>
        <w:rPr>
          <w:rFonts w:eastAsia="Arial Unicode MS"/>
          <w:lang w:eastAsia="en-US"/>
        </w:rPr>
      </w:pPr>
      <w:r w:rsidRPr="00137127">
        <w:rPr>
          <w:rFonts w:eastAsia="Arial Unicode MS"/>
          <w:lang w:eastAsia="en-US"/>
        </w:rPr>
        <w:t>а) заключенного трудового договора с инвалидом на рабочее место непосредственно у работодателя. При трудоустройстве одного инвалида I группы исполнение квоты считается кратным 2 рабочим местам для трудоустройства инвалидов;</w:t>
      </w:r>
    </w:p>
    <w:p w:rsidR="001177B0" w:rsidRPr="00137127" w:rsidRDefault="001177B0" w:rsidP="001177B0">
      <w:pPr>
        <w:ind w:firstLine="709"/>
        <w:jc w:val="both"/>
        <w:rPr>
          <w:bCs/>
          <w:color w:val="000000"/>
        </w:rPr>
      </w:pPr>
      <w:r w:rsidRPr="00137127">
        <w:rPr>
          <w:rFonts w:eastAsia="Arial Unicode MS"/>
          <w:lang w:eastAsia="en-US"/>
        </w:rPr>
        <w:t>б) заключенного трудового договора между инвалидом и иной организацией, включая общественные объединения инвалидов и образованные ими организации, в том числе</w:t>
      </w:r>
      <w:r w:rsidRPr="00137127">
        <w:rPr>
          <w:bCs/>
          <w:color w:val="000000"/>
        </w:rPr>
        <w:t xml:space="preserve"> хозяйственные товарищества и общества, уставный (складочный) капитал которых состоит из вклада общественного объединения инвалидов (далее – иная организация), заключившей соглашение о трудоустройстве инвалида с работодателем, которому установлена квота (далее – Соглашение);</w:t>
      </w:r>
    </w:p>
    <w:p w:rsidR="001177B0" w:rsidRPr="00137127" w:rsidRDefault="001177B0" w:rsidP="001177B0">
      <w:pPr>
        <w:shd w:val="clear" w:color="auto" w:fill="FFFFFF"/>
        <w:ind w:firstLine="709"/>
        <w:jc w:val="both"/>
        <w:rPr>
          <w:bCs/>
          <w:color w:val="000000"/>
        </w:rPr>
      </w:pPr>
      <w:r w:rsidRPr="00137127">
        <w:rPr>
          <w:bCs/>
          <w:color w:val="000000"/>
        </w:rPr>
        <w:t>в) заключенного трудового договора между инвалидом и индивидуальным предпринимателем, заключившим Соглашение;</w:t>
      </w:r>
    </w:p>
    <w:p w:rsidR="001177B0" w:rsidRPr="00137127" w:rsidRDefault="001177B0" w:rsidP="001177B0">
      <w:pPr>
        <w:shd w:val="clear" w:color="auto" w:fill="FFFFFF"/>
        <w:ind w:firstLine="709"/>
        <w:jc w:val="both"/>
        <w:rPr>
          <w:bCs/>
          <w:color w:val="000000"/>
        </w:rPr>
      </w:pPr>
      <w:r w:rsidRPr="00137127">
        <w:rPr>
          <w:bCs/>
          <w:color w:val="000000"/>
        </w:rPr>
        <w:t>г) договора возмездного оказания услуг или иного договора с организацией, обеспечивающей для группы организаций выполнение квоты посредством заключения Соглашения с иной организацией или индивидуальным предпринимателем, заключенного трудового договора между инвалидом и иной организацией, индивидуальным предпринимателем.</w:t>
      </w:r>
    </w:p>
    <w:p w:rsidR="001177B0" w:rsidRPr="00137127" w:rsidRDefault="001177B0" w:rsidP="001177B0">
      <w:pPr>
        <w:shd w:val="clear" w:color="auto" w:fill="FFFFFF"/>
        <w:ind w:firstLine="709"/>
        <w:jc w:val="both"/>
        <w:rPr>
          <w:bCs/>
          <w:color w:val="000000"/>
        </w:rPr>
      </w:pPr>
      <w:r w:rsidRPr="00137127">
        <w:rPr>
          <w:bCs/>
          <w:color w:val="000000"/>
        </w:rPr>
        <w:t xml:space="preserve">Согласно пункту 5 Правил № 709 </w:t>
      </w:r>
      <w:r>
        <w:rPr>
          <w:bCs/>
          <w:color w:val="000000"/>
        </w:rPr>
        <w:t>ГКУ ЧАО «Межрайонный ЦЗН»</w:t>
      </w:r>
      <w:r w:rsidRPr="00137127">
        <w:rPr>
          <w:bCs/>
          <w:color w:val="000000"/>
        </w:rPr>
        <w:t>:</w:t>
      </w:r>
    </w:p>
    <w:p w:rsidR="001177B0" w:rsidRPr="00137127" w:rsidRDefault="001177B0" w:rsidP="001177B0">
      <w:pPr>
        <w:shd w:val="clear" w:color="auto" w:fill="FFFFFF"/>
        <w:ind w:firstLine="709"/>
        <w:jc w:val="both"/>
        <w:rPr>
          <w:bCs/>
          <w:color w:val="000000"/>
        </w:rPr>
      </w:pPr>
      <w:r w:rsidRPr="00137127">
        <w:rPr>
          <w:bCs/>
          <w:color w:val="000000"/>
        </w:rPr>
        <w:t>1) осуществляет содействие работодателям:</w:t>
      </w:r>
    </w:p>
    <w:p w:rsidR="001177B0" w:rsidRPr="00137127" w:rsidRDefault="001177B0" w:rsidP="001177B0">
      <w:pPr>
        <w:shd w:val="clear" w:color="auto" w:fill="FFFFFF"/>
        <w:ind w:firstLine="709"/>
        <w:jc w:val="both"/>
        <w:rPr>
          <w:bCs/>
          <w:color w:val="000000"/>
        </w:rPr>
      </w:pPr>
      <w:r w:rsidRPr="00137127">
        <w:rPr>
          <w:bCs/>
          <w:color w:val="000000"/>
        </w:rPr>
        <w:t>в подборе работников из числа инвалидов, зарегистрированных в государственных учреждениях службы занятости в качестве безработных или состоящих на учете в качестве ищущих работу (в случае обращения работодателя);</w:t>
      </w:r>
    </w:p>
    <w:p w:rsidR="001177B0" w:rsidRPr="00137127" w:rsidRDefault="001177B0" w:rsidP="001177B0">
      <w:pPr>
        <w:shd w:val="clear" w:color="auto" w:fill="FFFFFF"/>
        <w:ind w:firstLine="709"/>
        <w:jc w:val="both"/>
        <w:rPr>
          <w:bCs/>
          <w:color w:val="000000"/>
        </w:rPr>
      </w:pPr>
      <w:r w:rsidRPr="00137127">
        <w:rPr>
          <w:bCs/>
          <w:color w:val="000000"/>
        </w:rPr>
        <w:t>в расчете квоты и установлении численности фактически трудоустроенных инвалидов;</w:t>
      </w:r>
    </w:p>
    <w:p w:rsidR="001177B0" w:rsidRPr="00137127" w:rsidRDefault="001177B0" w:rsidP="001177B0">
      <w:pPr>
        <w:shd w:val="clear" w:color="auto" w:fill="FFFFFF"/>
        <w:ind w:firstLine="709"/>
        <w:jc w:val="both"/>
        <w:rPr>
          <w:bCs/>
          <w:color w:val="000000"/>
        </w:rPr>
      </w:pPr>
      <w:r w:rsidRPr="00137127">
        <w:rPr>
          <w:bCs/>
          <w:color w:val="000000"/>
        </w:rPr>
        <w:t>2) информирует работодателя или о возможности трудоустройства инвалидов в счет выполнения квоты, или о заключении Соглашения (в зависимости от информации, полученной в соответствии с абзацами четвертым и пятым пункта 5 Правил № 709);</w:t>
      </w:r>
    </w:p>
    <w:p w:rsidR="001177B0" w:rsidRPr="00137127" w:rsidRDefault="001177B0" w:rsidP="001177B0">
      <w:pPr>
        <w:shd w:val="clear" w:color="auto" w:fill="FFFFFF"/>
        <w:ind w:firstLine="709"/>
        <w:jc w:val="both"/>
        <w:rPr>
          <w:bCs/>
          <w:color w:val="000000"/>
        </w:rPr>
      </w:pPr>
      <w:r w:rsidRPr="00137127">
        <w:rPr>
          <w:bCs/>
          <w:color w:val="000000"/>
        </w:rPr>
        <w:lastRenderedPageBreak/>
        <w:t>3) обращаются к иным организациям (при отсутствии на учете безработных инвалидов, инвалидов, зарегистрированных в качестве ищущих работу, соответствующих профессионально-квалификационным требованиям к вакантным рабочим местам, заявленным работодателем), в том числе:</w:t>
      </w:r>
    </w:p>
    <w:p w:rsidR="001177B0" w:rsidRPr="00137127" w:rsidRDefault="001177B0" w:rsidP="001177B0">
      <w:pPr>
        <w:shd w:val="clear" w:color="auto" w:fill="FFFFFF"/>
        <w:ind w:firstLine="709"/>
        <w:jc w:val="both"/>
        <w:rPr>
          <w:bCs/>
          <w:color w:val="000000"/>
        </w:rPr>
      </w:pPr>
      <w:r w:rsidRPr="00137127">
        <w:rPr>
          <w:bCs/>
          <w:color w:val="000000"/>
        </w:rPr>
        <w:t>к общественным объединениям инвалидов – за содействием в поиске работников из числа инвалидов, соответствующих профессионально-квалификационным требованиям к вакантным рабочим местам, заявленным работодателем;</w:t>
      </w:r>
    </w:p>
    <w:p w:rsidR="001177B0" w:rsidRPr="00137127" w:rsidRDefault="001177B0" w:rsidP="001177B0">
      <w:pPr>
        <w:shd w:val="clear" w:color="auto" w:fill="FFFFFF"/>
        <w:ind w:firstLine="709"/>
        <w:jc w:val="both"/>
        <w:rPr>
          <w:bCs/>
          <w:color w:val="000000"/>
        </w:rPr>
      </w:pPr>
      <w:r w:rsidRPr="00137127">
        <w:rPr>
          <w:bCs/>
          <w:color w:val="000000"/>
        </w:rPr>
        <w:t>к организациям, в том числе хозяйственным товариществам и обществам, уставный (складочный) капитал которых состоит из вклада общественного объединения инвалидов, или индивидуальным предпринимателям, согласным заключить Соглашение, – за информацией о согласии этих организаций или индивидуальных предпринимателей заключить Соглашение с работодателем.</w:t>
      </w:r>
    </w:p>
    <w:p w:rsidR="001177B0" w:rsidRPr="00137127" w:rsidRDefault="001177B0" w:rsidP="001177B0">
      <w:pPr>
        <w:shd w:val="clear" w:color="auto" w:fill="FFFFFF"/>
        <w:ind w:firstLine="709"/>
        <w:jc w:val="both"/>
        <w:rPr>
          <w:bCs/>
          <w:color w:val="000000"/>
        </w:rPr>
      </w:pPr>
      <w:r w:rsidRPr="00137127">
        <w:rPr>
          <w:bCs/>
          <w:color w:val="000000"/>
        </w:rPr>
        <w:t>4) реализует иные меры, предусмотренные законодательством о занятости населения и направленные на трудоустройство инвалидов.</w:t>
      </w:r>
    </w:p>
    <w:p w:rsidR="001177B0" w:rsidRPr="00137127" w:rsidRDefault="001177B0" w:rsidP="001177B0">
      <w:pPr>
        <w:shd w:val="clear" w:color="auto" w:fill="FFFFFF"/>
        <w:ind w:firstLine="709"/>
        <w:jc w:val="both"/>
        <w:rPr>
          <w:bCs/>
          <w:color w:val="000000"/>
        </w:rPr>
      </w:pPr>
      <w:r w:rsidRPr="00137127">
        <w:rPr>
          <w:bCs/>
          <w:color w:val="000000"/>
        </w:rPr>
        <w:t>Правилами № 709 также установлены форма и порядок заключения Соглашения.</w:t>
      </w:r>
    </w:p>
    <w:p w:rsidR="001177B0" w:rsidRDefault="001177B0" w:rsidP="001177B0">
      <w:pPr>
        <w:shd w:val="clear" w:color="auto" w:fill="FFFFFF"/>
        <w:ind w:firstLine="709"/>
        <w:jc w:val="both"/>
        <w:rPr>
          <w:bCs/>
          <w:color w:val="000000"/>
        </w:rPr>
      </w:pPr>
      <w:r w:rsidRPr="00137127">
        <w:rPr>
          <w:bCs/>
          <w:color w:val="000000"/>
        </w:rPr>
        <w:t xml:space="preserve">Формы предоставления работодателями обязательной информации, предусмотренной частью 1 статьи 53 Федерального закона от 12 декабря 2023 года № 565-ФЗ «О занятости населения в Российской Федерации», в государственную службу занятости утверждены Приказом Минтруда России от 16 апреля 2024 года № 195н (Информация о выполнении квоты для приема на работу инвалидов – Форма № 7). О выполнении квоты для приема на работу инвалидов работодатель обязан информировать государственную службу занятости ежемесячно не позднее 10-го числа месяца, следующего за отчетным. Информацию следует предоставлять в электронном виде через </w:t>
      </w:r>
      <w:r>
        <w:rPr>
          <w:color w:val="000000"/>
        </w:rPr>
        <w:t>Единую</w:t>
      </w:r>
      <w:r w:rsidRPr="006C6A80">
        <w:rPr>
          <w:color w:val="000000"/>
        </w:rPr>
        <w:t xml:space="preserve"> цифров</w:t>
      </w:r>
      <w:r>
        <w:rPr>
          <w:color w:val="000000"/>
        </w:rPr>
        <w:t>ую</w:t>
      </w:r>
      <w:r w:rsidRPr="006C6A80">
        <w:rPr>
          <w:color w:val="000000"/>
        </w:rPr>
        <w:t xml:space="preserve"> платформ</w:t>
      </w:r>
      <w:r>
        <w:rPr>
          <w:color w:val="000000"/>
        </w:rPr>
        <w:t>у</w:t>
      </w:r>
      <w:r w:rsidRPr="006C6A80">
        <w:rPr>
          <w:color w:val="000000"/>
        </w:rPr>
        <w:t xml:space="preserve"> в сфере занятости и трудовых отношений «Работа в России» http://trudvsem.ru</w:t>
      </w:r>
      <w:r w:rsidRPr="00137127">
        <w:rPr>
          <w:bCs/>
          <w:color w:val="000000"/>
        </w:rPr>
        <w:t xml:space="preserve"> </w:t>
      </w:r>
      <w:r>
        <w:rPr>
          <w:bCs/>
          <w:color w:val="000000"/>
        </w:rPr>
        <w:t xml:space="preserve">(далее - </w:t>
      </w:r>
      <w:r w:rsidRPr="00137127">
        <w:rPr>
          <w:bCs/>
          <w:color w:val="000000"/>
        </w:rPr>
        <w:t>ЕЦП «Работа в России»</w:t>
      </w:r>
      <w:r>
        <w:rPr>
          <w:bCs/>
          <w:color w:val="000000"/>
        </w:rPr>
        <w:t>)</w:t>
      </w:r>
      <w:r w:rsidRPr="00137127">
        <w:rPr>
          <w:bCs/>
          <w:color w:val="000000"/>
        </w:rPr>
        <w:t>.</w:t>
      </w:r>
    </w:p>
    <w:p w:rsidR="001177B0" w:rsidRPr="006C6A80" w:rsidRDefault="001177B0" w:rsidP="001177B0">
      <w:pPr>
        <w:shd w:val="clear" w:color="auto" w:fill="FFFFFF"/>
        <w:ind w:firstLine="709"/>
        <w:jc w:val="both"/>
        <w:rPr>
          <w:color w:val="000000"/>
        </w:rPr>
      </w:pPr>
      <w:r w:rsidRPr="00137127">
        <w:rPr>
          <w:bCs/>
          <w:color w:val="000000"/>
        </w:rPr>
        <w:t>Обязательные требования к порядку осуществления государственного контроля (надзора) за приемом на работу инвалидов в пределах установленной квоты закреплены Постановлением Правительства Чукотского автономного округа от 7 октября 2021 года № 388 «Об утверждении Положения о региональном государственном контроле (надзоре) за приемом</w:t>
      </w:r>
      <w:r w:rsidRPr="006C6A80">
        <w:rPr>
          <w:color w:val="000000"/>
        </w:rPr>
        <w:t xml:space="preserve"> на работу инвалидов в пределах установленной квоты в Чукотском автономном округе».</w:t>
      </w:r>
    </w:p>
    <w:p w:rsidR="001177B0" w:rsidRPr="006C6A80" w:rsidRDefault="001177B0" w:rsidP="001177B0">
      <w:pPr>
        <w:ind w:firstLine="709"/>
        <w:jc w:val="both"/>
        <w:rPr>
          <w:color w:val="000000"/>
        </w:rPr>
      </w:pPr>
      <w:r w:rsidRPr="006C6A80">
        <w:rPr>
          <w:color w:val="000000"/>
        </w:rPr>
        <w:t>Профилактические мероприятия осуществляются в отношении работодателей, которым установлена квота для приема на работу инвалидов.</w:t>
      </w:r>
    </w:p>
    <w:p w:rsidR="001177B0" w:rsidRPr="006C6A80" w:rsidRDefault="001177B0" w:rsidP="001177B0">
      <w:pPr>
        <w:ind w:firstLine="709"/>
        <w:jc w:val="both"/>
        <w:rPr>
          <w:color w:val="000000"/>
        </w:rPr>
      </w:pPr>
      <w:r w:rsidRPr="006C6A80">
        <w:rPr>
          <w:color w:val="000000"/>
        </w:rPr>
        <w:t>Количество работодателей региона на которых распространяется законодательство о квотировании рабочих мест для приема на работу инвалидов – 81.</w:t>
      </w:r>
    </w:p>
    <w:p w:rsidR="001177B0" w:rsidRPr="006C6A80" w:rsidRDefault="001177B0" w:rsidP="001177B0">
      <w:pPr>
        <w:ind w:firstLine="709"/>
        <w:jc w:val="both"/>
        <w:rPr>
          <w:color w:val="000000"/>
        </w:rPr>
      </w:pPr>
      <w:r w:rsidRPr="006C6A80">
        <w:rPr>
          <w:color w:val="000000"/>
        </w:rPr>
        <w:t>По категориям риска:</w:t>
      </w:r>
    </w:p>
    <w:p w:rsidR="001177B0" w:rsidRPr="006C6A80" w:rsidRDefault="001177B0" w:rsidP="001177B0">
      <w:pPr>
        <w:ind w:firstLine="709"/>
        <w:jc w:val="both"/>
        <w:rPr>
          <w:color w:val="000000"/>
        </w:rPr>
      </w:pPr>
      <w:r w:rsidRPr="006C6A80">
        <w:rPr>
          <w:color w:val="000000"/>
        </w:rPr>
        <w:t>-средний – 0;</w:t>
      </w:r>
    </w:p>
    <w:p w:rsidR="001177B0" w:rsidRPr="006C6A80" w:rsidRDefault="001177B0" w:rsidP="001177B0">
      <w:pPr>
        <w:ind w:firstLine="709"/>
        <w:jc w:val="both"/>
        <w:rPr>
          <w:color w:val="000000"/>
        </w:rPr>
      </w:pPr>
      <w:r w:rsidRPr="006C6A80">
        <w:rPr>
          <w:color w:val="000000"/>
        </w:rPr>
        <w:t>-умеренный – 0;</w:t>
      </w:r>
    </w:p>
    <w:p w:rsidR="001177B0" w:rsidRPr="006C6A80" w:rsidRDefault="001177B0" w:rsidP="001177B0">
      <w:pPr>
        <w:ind w:firstLine="709"/>
        <w:jc w:val="both"/>
        <w:rPr>
          <w:color w:val="000000"/>
        </w:rPr>
      </w:pPr>
      <w:r w:rsidRPr="006C6A80">
        <w:rPr>
          <w:color w:val="000000"/>
        </w:rPr>
        <w:t>-низкий – 81.</w:t>
      </w:r>
    </w:p>
    <w:p w:rsidR="001177B0" w:rsidRPr="006C6A80" w:rsidRDefault="001177B0" w:rsidP="001177B0">
      <w:pPr>
        <w:ind w:firstLine="709"/>
        <w:jc w:val="both"/>
        <w:rPr>
          <w:color w:val="000000"/>
        </w:rPr>
      </w:pPr>
      <w:r w:rsidRPr="006C6A80">
        <w:rPr>
          <w:color w:val="000000"/>
        </w:rPr>
        <w:t>Наиболее значимыми рисками для охраняемых законом ценностей являются:</w:t>
      </w:r>
    </w:p>
    <w:p w:rsidR="001177B0" w:rsidRPr="006C6A80" w:rsidRDefault="001177B0" w:rsidP="001177B0">
      <w:pPr>
        <w:ind w:firstLine="709"/>
        <w:jc w:val="both"/>
        <w:rPr>
          <w:color w:val="000000"/>
        </w:rPr>
      </w:pPr>
      <w:r>
        <w:rPr>
          <w:color w:val="000000"/>
        </w:rPr>
        <w:t>-</w:t>
      </w:r>
      <w:r w:rsidRPr="006C6A80">
        <w:rPr>
          <w:color w:val="000000"/>
        </w:rPr>
        <w:t xml:space="preserve"> неисполнение работодателем обязанности по созданию (выделению) рабочих мест для трудоустройства инвалидов в соответствии с установленной квотой для приема на работу инвалидов</w:t>
      </w:r>
      <w:r>
        <w:rPr>
          <w:color w:val="000000"/>
        </w:rPr>
        <w:t xml:space="preserve"> (административная ответственность, предусмотренная частью 1 статьи 5.42 КоАП РФ)</w:t>
      </w:r>
      <w:r w:rsidRPr="006C6A80">
        <w:rPr>
          <w:color w:val="000000"/>
        </w:rPr>
        <w:t>;</w:t>
      </w:r>
    </w:p>
    <w:p w:rsidR="001177B0" w:rsidRPr="006C6A80" w:rsidRDefault="001177B0" w:rsidP="001177B0">
      <w:pPr>
        <w:ind w:firstLine="709"/>
        <w:jc w:val="both"/>
        <w:rPr>
          <w:color w:val="000000"/>
        </w:rPr>
      </w:pPr>
      <w:r>
        <w:rPr>
          <w:color w:val="000000"/>
        </w:rPr>
        <w:t>-</w:t>
      </w:r>
      <w:r w:rsidRPr="006C6A80">
        <w:rPr>
          <w:color w:val="000000"/>
        </w:rPr>
        <w:t xml:space="preserve"> отказ в приеме на работу инвалида в пределах установленной квоты;</w:t>
      </w:r>
    </w:p>
    <w:p w:rsidR="001177B0" w:rsidRPr="006C6A80" w:rsidRDefault="001177B0" w:rsidP="001177B0">
      <w:pPr>
        <w:ind w:firstLine="709"/>
        <w:jc w:val="both"/>
        <w:rPr>
          <w:color w:val="000000"/>
        </w:rPr>
      </w:pPr>
      <w:r>
        <w:rPr>
          <w:color w:val="000000"/>
        </w:rPr>
        <w:t>-</w:t>
      </w:r>
      <w:r w:rsidRPr="006C6A80">
        <w:rPr>
          <w:color w:val="000000"/>
        </w:rPr>
        <w:t xml:space="preserve"> несвоевременное представление информации о выполнении квоты для приема на</w:t>
      </w:r>
      <w:r>
        <w:rPr>
          <w:color w:val="000000"/>
        </w:rPr>
        <w:t> </w:t>
      </w:r>
      <w:r w:rsidRPr="006C6A80">
        <w:rPr>
          <w:color w:val="000000"/>
        </w:rPr>
        <w:t xml:space="preserve">работу инвалидов посредством </w:t>
      </w:r>
      <w:r>
        <w:rPr>
          <w:color w:val="000000"/>
        </w:rPr>
        <w:t>ЕЦП</w:t>
      </w:r>
      <w:r w:rsidRPr="006C6A80">
        <w:rPr>
          <w:color w:val="000000"/>
        </w:rPr>
        <w:t xml:space="preserve"> «Работа в России», а также представление такой информации в</w:t>
      </w:r>
      <w:r>
        <w:rPr>
          <w:color w:val="000000"/>
        </w:rPr>
        <w:t> </w:t>
      </w:r>
      <w:r w:rsidRPr="006C6A80">
        <w:rPr>
          <w:color w:val="000000"/>
        </w:rPr>
        <w:t>неполном объеме и (или) в искаженном виде</w:t>
      </w:r>
      <w:r>
        <w:rPr>
          <w:color w:val="000000"/>
        </w:rPr>
        <w:t xml:space="preserve"> (административная ответственность, предусмотренная статьей 19.7 КоАП РФ)</w:t>
      </w:r>
      <w:r w:rsidRPr="006C6A80">
        <w:rPr>
          <w:color w:val="000000"/>
        </w:rPr>
        <w:t>;</w:t>
      </w:r>
    </w:p>
    <w:p w:rsidR="001177B0" w:rsidRPr="006C6A80" w:rsidRDefault="001177B0" w:rsidP="001177B0">
      <w:pPr>
        <w:ind w:firstLine="709"/>
        <w:jc w:val="both"/>
        <w:rPr>
          <w:color w:val="000000"/>
        </w:rPr>
      </w:pPr>
      <w:r>
        <w:rPr>
          <w:color w:val="000000"/>
        </w:rPr>
        <w:t>-</w:t>
      </w:r>
      <w:r w:rsidRPr="006C6A80">
        <w:rPr>
          <w:color w:val="000000"/>
        </w:rPr>
        <w:t xml:space="preserve"> не оформлени</w:t>
      </w:r>
      <w:r>
        <w:rPr>
          <w:color w:val="000000"/>
        </w:rPr>
        <w:t>е</w:t>
      </w:r>
      <w:r w:rsidRPr="006C6A80">
        <w:rPr>
          <w:color w:val="000000"/>
        </w:rPr>
        <w:t xml:space="preserve"> в установленном порядке работодателем трудовых отношений с инвалидами в рамках исполнения обязанности по трудоустройству инвалидов в соответствии с установленной квотой</w:t>
      </w:r>
      <w:r>
        <w:rPr>
          <w:color w:val="000000"/>
        </w:rPr>
        <w:t xml:space="preserve"> (административная ответственность, предусмотренная часть 1 статьи 5.42 КоАП РФ)</w:t>
      </w:r>
      <w:r w:rsidRPr="006C6A80">
        <w:rPr>
          <w:color w:val="000000"/>
        </w:rPr>
        <w:t>.</w:t>
      </w:r>
    </w:p>
    <w:p w:rsidR="001177B0" w:rsidRPr="006C6A80" w:rsidRDefault="001177B0" w:rsidP="001177B0">
      <w:pPr>
        <w:rPr>
          <w:b/>
          <w:color w:val="000000"/>
        </w:rPr>
      </w:pPr>
    </w:p>
    <w:p w:rsidR="001177B0" w:rsidRPr="006C6A80" w:rsidRDefault="001177B0" w:rsidP="001177B0">
      <w:pPr>
        <w:rPr>
          <w:b/>
          <w:color w:val="000000"/>
        </w:rPr>
      </w:pPr>
      <w:r w:rsidRPr="006C6A80">
        <w:rPr>
          <w:b/>
          <w:color w:val="000000"/>
        </w:rPr>
        <w:t>1.2. Характеристика проблем, на решение которых направлена программа профилактики</w:t>
      </w:r>
    </w:p>
    <w:p w:rsidR="001177B0" w:rsidRPr="006C6A80" w:rsidRDefault="001177B0" w:rsidP="001177B0">
      <w:pPr>
        <w:rPr>
          <w:b/>
          <w:color w:val="000000"/>
        </w:rPr>
      </w:pPr>
    </w:p>
    <w:p w:rsidR="001177B0" w:rsidRPr="006C6A80" w:rsidRDefault="001177B0" w:rsidP="001177B0">
      <w:pPr>
        <w:ind w:firstLine="709"/>
        <w:jc w:val="both"/>
        <w:rPr>
          <w:color w:val="000000"/>
        </w:rPr>
      </w:pPr>
      <w:r w:rsidRPr="006C6A80">
        <w:rPr>
          <w:color w:val="000000"/>
        </w:rPr>
        <w:t>Квотирование рабочих мест для инвалидов – один из видов социальной поддержки государством незащищенных слоев населения. Установив обязанность по созданию (выделению) квотируемых рабочих мест в организациях независимо от организационно-правовой формы и формы собственности, государство обеспечило равный доступ к труду для инвалидов.</w:t>
      </w:r>
    </w:p>
    <w:p w:rsidR="001177B0" w:rsidRPr="006C6A80" w:rsidRDefault="001177B0" w:rsidP="001177B0">
      <w:pPr>
        <w:shd w:val="clear" w:color="auto" w:fill="FFFFFF"/>
        <w:ind w:firstLine="709"/>
        <w:jc w:val="both"/>
        <w:rPr>
          <w:bCs/>
          <w:color w:val="000000"/>
        </w:rPr>
      </w:pPr>
      <w:r w:rsidRPr="006C6A80">
        <w:rPr>
          <w:bCs/>
          <w:color w:val="000000"/>
        </w:rPr>
        <w:t xml:space="preserve">В целях контроля за исполнением работодателями обязательных требований, а также в целях </w:t>
      </w:r>
      <w:proofErr w:type="gramStart"/>
      <w:r w:rsidRPr="006C6A80">
        <w:rPr>
          <w:bCs/>
          <w:color w:val="000000"/>
        </w:rPr>
        <w:t>привлечения</w:t>
      </w:r>
      <w:proofErr w:type="gramEnd"/>
      <w:r w:rsidRPr="006C6A80">
        <w:rPr>
          <w:bCs/>
          <w:color w:val="000000"/>
        </w:rPr>
        <w:t xml:space="preserve"> допустивших нарушения обязательных требований работодателей к ответственности, Законом о занятости населения органы государственной власти субъекта Российской Федерации в области содействия занятости наделены полномочиями по</w:t>
      </w:r>
      <w:r>
        <w:rPr>
          <w:bCs/>
          <w:color w:val="000000"/>
        </w:rPr>
        <w:t> </w:t>
      </w:r>
      <w:r w:rsidRPr="006C6A80">
        <w:rPr>
          <w:bCs/>
          <w:color w:val="000000"/>
        </w:rPr>
        <w:t>осуществлению регионального государственного контроля (надзора) за приемом на работу инвалидов в пределах установленной квоты.</w:t>
      </w:r>
    </w:p>
    <w:p w:rsidR="001177B0" w:rsidRPr="006C6A80" w:rsidRDefault="001177B0" w:rsidP="001177B0">
      <w:pPr>
        <w:shd w:val="clear" w:color="auto" w:fill="FFFFFF"/>
        <w:ind w:firstLine="709"/>
        <w:jc w:val="both"/>
        <w:rPr>
          <w:bCs/>
          <w:color w:val="000000"/>
        </w:rPr>
      </w:pPr>
      <w:r w:rsidRPr="006C6A80">
        <w:rPr>
          <w:bCs/>
          <w:color w:val="000000"/>
        </w:rPr>
        <w:t>В соответствии с Постановлением Правительства Чукотского округа от 28 августа 2009 года № 248 «Об утверждении структуры, предельной штатной численности и Положения о Департаменте» в Чукотском автономном округе таким органом является Департамент, реализующий указанное полномочие путем проведения плановых и внеплановых документарных проверок в отношении юридических лиц и индивидуальных предпринимателей Управлением занятости населения Департамента (далее – Управление занятости населения).</w:t>
      </w:r>
    </w:p>
    <w:p w:rsidR="001177B0" w:rsidRPr="006C6A80" w:rsidRDefault="001177B0" w:rsidP="001177B0">
      <w:pPr>
        <w:shd w:val="clear" w:color="auto" w:fill="FFFFFF"/>
        <w:ind w:firstLine="709"/>
        <w:jc w:val="both"/>
        <w:rPr>
          <w:bCs/>
          <w:color w:val="000000"/>
        </w:rPr>
      </w:pPr>
      <w:r w:rsidRPr="006C6A80">
        <w:rPr>
          <w:bCs/>
          <w:color w:val="000000"/>
        </w:rPr>
        <w:t>Функции по обеспечению контрольных мероприятий возложены на трех государственных гражданских служащих Управления занятости населения Департамента.</w:t>
      </w:r>
    </w:p>
    <w:p w:rsidR="001177B0" w:rsidRPr="006C6A80" w:rsidRDefault="001177B0" w:rsidP="001177B0">
      <w:pPr>
        <w:shd w:val="clear" w:color="auto" w:fill="FFFFFF"/>
        <w:ind w:firstLine="709"/>
        <w:jc w:val="both"/>
        <w:rPr>
          <w:bCs/>
          <w:color w:val="000000"/>
        </w:rPr>
      </w:pPr>
      <w:r w:rsidRPr="006C6A80">
        <w:rPr>
          <w:bCs/>
          <w:color w:val="000000"/>
        </w:rPr>
        <w:t>Постановлением Правительства Российской Федерации от 10 марта 2023 года № 372 «О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 на</w:t>
      </w:r>
      <w:r>
        <w:rPr>
          <w:bCs/>
          <w:color w:val="000000"/>
        </w:rPr>
        <w:t> </w:t>
      </w:r>
      <w:r w:rsidRPr="006C6A80">
        <w:rPr>
          <w:bCs/>
          <w:color w:val="000000"/>
        </w:rPr>
        <w:t>плановые проверки юридических лиц и индивидуальных предпринимателей введен мораторий до конца 2030 года.</w:t>
      </w:r>
    </w:p>
    <w:p w:rsidR="001177B0" w:rsidRPr="006C6A80" w:rsidRDefault="001177B0" w:rsidP="001177B0">
      <w:pPr>
        <w:widowControl w:val="0"/>
        <w:ind w:firstLine="709"/>
        <w:jc w:val="both"/>
        <w:rPr>
          <w:rFonts w:eastAsia="Calibri"/>
          <w:lang w:eastAsia="en-US"/>
        </w:rPr>
      </w:pPr>
      <w:r w:rsidRPr="006C6A80">
        <w:rPr>
          <w:rFonts w:eastAsia="Calibri"/>
          <w:lang w:eastAsia="en-US"/>
        </w:rPr>
        <w:t>Помимо указанных мероприятий, Управлением занятости населения в соответствии со</w:t>
      </w:r>
      <w:r>
        <w:rPr>
          <w:rFonts w:eastAsia="Calibri"/>
          <w:lang w:eastAsia="en-US"/>
        </w:rPr>
        <w:t> </w:t>
      </w:r>
      <w:r w:rsidRPr="006C6A80">
        <w:rPr>
          <w:rFonts w:eastAsia="Calibri"/>
          <w:lang w:eastAsia="en-US"/>
        </w:rPr>
        <w:t>статьей 8.3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дополнительные мероприятия по контролю без взаимодействия с подконтрольными субъектами в форме наблюдения за соблюдением обязательных требований посредством анализа информации, поступившей из подведомственного учреждения Государственного казенного учреждения Чукотского автономного округа «Межрайонный центр занятости» об исполнении работодателями квоты для приема на работу инвалидов в рамках действующего законодательства.</w:t>
      </w:r>
    </w:p>
    <w:p w:rsidR="001177B0" w:rsidRPr="006C6A80" w:rsidRDefault="001177B0" w:rsidP="001177B0">
      <w:pPr>
        <w:widowControl w:val="0"/>
        <w:ind w:firstLine="709"/>
        <w:jc w:val="both"/>
        <w:rPr>
          <w:rFonts w:eastAsia="Calibri"/>
          <w:lang w:eastAsia="en-US"/>
        </w:rPr>
      </w:pPr>
      <w:r w:rsidRPr="006C6A80">
        <w:rPr>
          <w:rFonts w:eastAsia="Calibri"/>
          <w:lang w:eastAsia="en-US"/>
        </w:rPr>
        <w:t>Субъектами профилактических мероприятий при осуществлении контроля и надзора по</w:t>
      </w:r>
      <w:r>
        <w:rPr>
          <w:rFonts w:eastAsia="Calibri"/>
          <w:lang w:eastAsia="en-US"/>
        </w:rPr>
        <w:t> </w:t>
      </w:r>
      <w:r w:rsidRPr="006C6A80">
        <w:rPr>
          <w:rFonts w:eastAsia="Calibri"/>
          <w:lang w:eastAsia="en-US"/>
        </w:rPr>
        <w:t xml:space="preserve">вопросу приема на работу инвалидов в пределах установленной квоты с правом проведения проверок и выдачи обязательных для исполнения предписаний являются работодатели Чукотского автономного округа независимо от организационно-правовых форм и форм собственности, численность работников для определения </w:t>
      </w:r>
      <w:proofErr w:type="gramStart"/>
      <w:r w:rsidRPr="006C6A80">
        <w:rPr>
          <w:rFonts w:eastAsia="Calibri"/>
          <w:lang w:eastAsia="en-US"/>
        </w:rPr>
        <w:t>квоты</w:t>
      </w:r>
      <w:proofErr w:type="gramEnd"/>
      <w:r w:rsidRPr="006C6A80">
        <w:rPr>
          <w:rFonts w:eastAsia="Calibri"/>
          <w:lang w:eastAsia="en-US"/>
        </w:rPr>
        <w:t xml:space="preserve"> которых превышает 35</w:t>
      </w:r>
      <w:r>
        <w:rPr>
          <w:rFonts w:eastAsia="Calibri"/>
          <w:lang w:eastAsia="en-US"/>
        </w:rPr>
        <w:t> </w:t>
      </w:r>
      <w:r w:rsidRPr="006C6A80">
        <w:rPr>
          <w:rFonts w:eastAsia="Calibri"/>
          <w:lang w:eastAsia="en-US"/>
        </w:rPr>
        <w:t>человек.</w:t>
      </w:r>
    </w:p>
    <w:p w:rsidR="001177B0" w:rsidRPr="006C6A80" w:rsidRDefault="001177B0" w:rsidP="001177B0">
      <w:pPr>
        <w:widowControl w:val="0"/>
        <w:ind w:firstLine="709"/>
        <w:jc w:val="both"/>
        <w:rPr>
          <w:rFonts w:eastAsia="Calibri"/>
          <w:lang w:eastAsia="en-US"/>
        </w:rPr>
      </w:pPr>
      <w:r w:rsidRPr="006C6A80">
        <w:rPr>
          <w:rFonts w:eastAsia="Calibri"/>
          <w:lang w:eastAsia="en-US"/>
        </w:rPr>
        <w:t>Осуществление мероприятий Программы профилактики позволит снизить число нарушений обязательных требований в части создания рабочих мест для трудоустройства инвалидов.</w:t>
      </w:r>
    </w:p>
    <w:p w:rsidR="001177B0" w:rsidRDefault="001177B0" w:rsidP="001177B0">
      <w:pPr>
        <w:shd w:val="clear" w:color="auto" w:fill="FFFFFF"/>
        <w:jc w:val="center"/>
        <w:rPr>
          <w:b/>
          <w:bCs/>
          <w:color w:val="000000"/>
        </w:rPr>
      </w:pPr>
    </w:p>
    <w:p w:rsidR="001177B0" w:rsidRPr="006C6A80" w:rsidRDefault="001177B0" w:rsidP="001177B0">
      <w:pPr>
        <w:shd w:val="clear" w:color="auto" w:fill="FFFFFF"/>
        <w:jc w:val="center"/>
        <w:rPr>
          <w:color w:val="000000"/>
        </w:rPr>
      </w:pPr>
      <w:r w:rsidRPr="006C6A80">
        <w:rPr>
          <w:b/>
          <w:bCs/>
          <w:color w:val="000000"/>
        </w:rPr>
        <w:t>Раздел 2. Цели и задачи реализации программы профилактики</w:t>
      </w:r>
    </w:p>
    <w:p w:rsidR="001177B0" w:rsidRPr="006C6A80" w:rsidRDefault="001177B0" w:rsidP="001177B0">
      <w:pPr>
        <w:shd w:val="clear" w:color="auto" w:fill="FFFFFF"/>
        <w:jc w:val="center"/>
        <w:rPr>
          <w:i/>
          <w:iCs/>
          <w:color w:val="000000"/>
          <w:u w:val="single"/>
        </w:rPr>
      </w:pPr>
    </w:p>
    <w:p w:rsidR="001177B0" w:rsidRPr="006F07ED" w:rsidRDefault="001177B0" w:rsidP="001177B0">
      <w:pPr>
        <w:ind w:firstLine="709"/>
        <w:jc w:val="both"/>
        <w:rPr>
          <w:rFonts w:eastAsia="Calibri"/>
          <w:lang w:eastAsia="en-US"/>
        </w:rPr>
      </w:pPr>
      <w:r w:rsidRPr="006F07ED">
        <w:rPr>
          <w:rFonts w:eastAsia="Calibri"/>
          <w:lang w:eastAsia="en-US"/>
        </w:rPr>
        <w:t>Целями реализации программы профилактики являются:</w:t>
      </w:r>
    </w:p>
    <w:p w:rsidR="001177B0" w:rsidRPr="006F07ED" w:rsidRDefault="001177B0" w:rsidP="001177B0">
      <w:pPr>
        <w:ind w:firstLine="709"/>
        <w:jc w:val="both"/>
        <w:rPr>
          <w:rFonts w:eastAsia="Calibri"/>
          <w:lang w:eastAsia="en-US"/>
        </w:rPr>
      </w:pPr>
      <w:r w:rsidRPr="006F07ED">
        <w:rPr>
          <w:rFonts w:eastAsia="Calibri"/>
          <w:lang w:eastAsia="en-US"/>
        </w:rPr>
        <w:t>– стимулирование добросовестного соблюдения обязательных требований всеми контролируемыми лицами;</w:t>
      </w:r>
    </w:p>
    <w:p w:rsidR="001177B0" w:rsidRPr="006F07ED" w:rsidRDefault="001177B0" w:rsidP="001177B0">
      <w:pPr>
        <w:ind w:firstLine="709"/>
        <w:jc w:val="both"/>
        <w:rPr>
          <w:rFonts w:eastAsia="Calibri"/>
          <w:lang w:eastAsia="en-US"/>
        </w:rPr>
      </w:pPr>
      <w:r w:rsidRPr="006F07ED">
        <w:rPr>
          <w:rFonts w:eastAsia="Calibri"/>
          <w:lang w:eastAsia="en-US"/>
        </w:rPr>
        <w:t>– создание условий для доведения обязательных требований до контролируемых лиц, повышение информированности о способах их соблюдения;</w:t>
      </w:r>
    </w:p>
    <w:p w:rsidR="001177B0" w:rsidRPr="006F07ED" w:rsidRDefault="001177B0" w:rsidP="001177B0">
      <w:pPr>
        <w:ind w:firstLine="709"/>
        <w:jc w:val="both"/>
        <w:rPr>
          <w:rFonts w:eastAsia="Calibri"/>
          <w:lang w:eastAsia="en-US"/>
        </w:rPr>
      </w:pPr>
      <w:r w:rsidRPr="006F07ED">
        <w:rPr>
          <w:rFonts w:eastAsia="Calibri"/>
          <w:lang w:eastAsia="en-US"/>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1177B0" w:rsidRPr="006F07ED" w:rsidRDefault="001177B0" w:rsidP="001177B0">
      <w:pPr>
        <w:ind w:firstLine="709"/>
        <w:jc w:val="both"/>
        <w:rPr>
          <w:rFonts w:eastAsia="Calibri"/>
          <w:lang w:eastAsia="en-US"/>
        </w:rPr>
      </w:pPr>
      <w:r w:rsidRPr="006F07ED">
        <w:rPr>
          <w:rFonts w:eastAsia="Calibri"/>
          <w:lang w:eastAsia="en-US"/>
        </w:rPr>
        <w:t>– выполнение контролируемыми лицами установленной квоты для приема на работу инвалидов в полном объеме;</w:t>
      </w:r>
    </w:p>
    <w:p w:rsidR="001177B0" w:rsidRPr="006F07ED" w:rsidRDefault="001177B0" w:rsidP="001177B0">
      <w:pPr>
        <w:ind w:firstLine="709"/>
        <w:jc w:val="both"/>
        <w:rPr>
          <w:rFonts w:eastAsia="Calibri"/>
          <w:lang w:eastAsia="en-US"/>
        </w:rPr>
      </w:pPr>
      <w:r w:rsidRPr="006F07ED">
        <w:rPr>
          <w:rFonts w:eastAsia="Calibri"/>
          <w:lang w:eastAsia="en-US"/>
        </w:rPr>
        <w:t>– снижение административной нагрузки на работодателей;</w:t>
      </w:r>
    </w:p>
    <w:p w:rsidR="001177B0" w:rsidRPr="006F07ED" w:rsidRDefault="001177B0" w:rsidP="001177B0">
      <w:pPr>
        <w:ind w:firstLine="709"/>
        <w:jc w:val="both"/>
        <w:rPr>
          <w:rFonts w:eastAsia="Calibri"/>
          <w:lang w:eastAsia="en-US"/>
        </w:rPr>
      </w:pPr>
      <w:r w:rsidRPr="006F07ED">
        <w:rPr>
          <w:rFonts w:eastAsia="Calibri"/>
          <w:lang w:eastAsia="en-US"/>
        </w:rPr>
        <w:t>– снижение напряженности на региональном рынке труда среди граждан, имеющих инвалидность и повышение их занятости;</w:t>
      </w:r>
    </w:p>
    <w:p w:rsidR="001177B0" w:rsidRPr="006F07ED" w:rsidRDefault="001177B0" w:rsidP="001177B0">
      <w:pPr>
        <w:ind w:firstLine="709"/>
        <w:jc w:val="both"/>
        <w:rPr>
          <w:rFonts w:eastAsia="Calibri"/>
          <w:lang w:eastAsia="en-US"/>
        </w:rPr>
      </w:pPr>
      <w:r w:rsidRPr="006F07ED">
        <w:rPr>
          <w:rFonts w:eastAsia="Calibri"/>
          <w:lang w:eastAsia="en-US"/>
        </w:rPr>
        <w:t>– повышение эффективности осуществления контрольно-надзорной деятельности.</w:t>
      </w:r>
    </w:p>
    <w:p w:rsidR="001177B0" w:rsidRPr="006C6A80" w:rsidRDefault="001177B0" w:rsidP="001177B0">
      <w:pPr>
        <w:ind w:firstLine="709"/>
        <w:jc w:val="both"/>
        <w:rPr>
          <w:color w:val="000000"/>
        </w:rPr>
      </w:pPr>
      <w:r w:rsidRPr="006C6A80">
        <w:rPr>
          <w:color w:val="000000"/>
        </w:rPr>
        <w:t>Задачами реализации программы профилактики являются:</w:t>
      </w:r>
    </w:p>
    <w:p w:rsidR="001177B0" w:rsidRPr="006C6A80" w:rsidRDefault="001177B0" w:rsidP="001177B0">
      <w:pPr>
        <w:shd w:val="clear" w:color="auto" w:fill="FFFFFF"/>
        <w:ind w:firstLine="709"/>
        <w:jc w:val="both"/>
        <w:rPr>
          <w:color w:val="000000"/>
        </w:rPr>
      </w:pPr>
      <w:r w:rsidRPr="006C6A80">
        <w:rPr>
          <w:color w:val="000000"/>
        </w:rPr>
        <w:t>– установление и оценка зависимости видов, форм и интенсивности профилактических мероприятий от особенностей объектов контроля, проведение профилактических мероприятий с учетом данных факторов;</w:t>
      </w:r>
    </w:p>
    <w:p w:rsidR="001177B0" w:rsidRPr="006C6A80" w:rsidRDefault="001177B0" w:rsidP="001177B0">
      <w:pPr>
        <w:shd w:val="clear" w:color="auto" w:fill="FFFFFF"/>
        <w:ind w:firstLine="709"/>
        <w:jc w:val="both"/>
        <w:rPr>
          <w:color w:val="000000"/>
        </w:rPr>
      </w:pPr>
      <w:r w:rsidRPr="006C6A80">
        <w:rPr>
          <w:color w:val="000000"/>
        </w:rPr>
        <w:t>– повышение квалификации должностных лиц Департамента, осуществляющих региональный государственный контроль (надзор) за приемом на работу инвалидов в пределах установленной квоты (далее – государственный контроль (надзор));</w:t>
      </w:r>
    </w:p>
    <w:p w:rsidR="001177B0" w:rsidRPr="006C6A80" w:rsidRDefault="001177B0" w:rsidP="001177B0">
      <w:pPr>
        <w:shd w:val="clear" w:color="auto" w:fill="FFFFFF"/>
        <w:ind w:firstLine="709"/>
        <w:jc w:val="both"/>
        <w:rPr>
          <w:color w:val="000000"/>
        </w:rPr>
      </w:pPr>
      <w:r w:rsidRPr="006C6A80">
        <w:rPr>
          <w:color w:val="000000"/>
        </w:rPr>
        <w:t xml:space="preserve">– использование современных информационно-телекоммуникационных технологий при </w:t>
      </w:r>
      <w:r w:rsidRPr="006C6A80">
        <w:rPr>
          <w:rFonts w:eastAsia="Calibri"/>
          <w:lang w:eastAsia="en-US"/>
        </w:rPr>
        <w:t>создании системы консультирования подконтрольных субъектов</w:t>
      </w:r>
      <w:r w:rsidRPr="006C6A80">
        <w:rPr>
          <w:color w:val="000000"/>
        </w:rPr>
        <w:t xml:space="preserve"> и проведении профилактических мероприятий;</w:t>
      </w:r>
    </w:p>
    <w:p w:rsidR="001177B0" w:rsidRPr="006C6A80" w:rsidRDefault="001177B0" w:rsidP="001177B0">
      <w:pPr>
        <w:shd w:val="clear" w:color="auto" w:fill="FFFFFF"/>
        <w:ind w:firstLine="709"/>
        <w:jc w:val="both"/>
        <w:rPr>
          <w:color w:val="000000"/>
        </w:rPr>
      </w:pPr>
      <w:r w:rsidRPr="006C6A80">
        <w:rPr>
          <w:color w:val="000000"/>
        </w:rPr>
        <w:t>– осуществление планирования проведения профилактических мероприятий на основе принципов их понятности, информационной открытости, полноты охвата ими максимального количества контролируемых лиц.</w:t>
      </w:r>
    </w:p>
    <w:p w:rsidR="001177B0" w:rsidRPr="006C6A80" w:rsidRDefault="001177B0" w:rsidP="001177B0">
      <w:pPr>
        <w:shd w:val="clear" w:color="auto" w:fill="FFFFFF"/>
        <w:ind w:firstLine="709"/>
        <w:jc w:val="both"/>
        <w:rPr>
          <w:bCs/>
          <w:color w:val="000000"/>
          <w:spacing w:val="-4"/>
          <w:sz w:val="28"/>
          <w:szCs w:val="28"/>
        </w:rPr>
      </w:pPr>
    </w:p>
    <w:p w:rsidR="001177B0" w:rsidRPr="006C6A80" w:rsidRDefault="001177B0" w:rsidP="001177B0">
      <w:pPr>
        <w:shd w:val="clear" w:color="auto" w:fill="FFFFFF"/>
        <w:ind w:firstLine="709"/>
        <w:jc w:val="both"/>
        <w:rPr>
          <w:color w:val="000000"/>
          <w:sz w:val="28"/>
          <w:szCs w:val="28"/>
        </w:rPr>
      </w:pPr>
    </w:p>
    <w:p w:rsidR="001177B0" w:rsidRPr="006C6A80" w:rsidRDefault="001177B0" w:rsidP="001177B0">
      <w:pPr>
        <w:shd w:val="clear" w:color="auto" w:fill="FFFFFF"/>
        <w:jc w:val="both"/>
        <w:rPr>
          <w:color w:val="4F81BD"/>
          <w:sz w:val="28"/>
          <w:szCs w:val="28"/>
        </w:rPr>
        <w:sectPr w:rsidR="001177B0" w:rsidRPr="006C6A80" w:rsidSect="00A61F62">
          <w:pgSz w:w="11905" w:h="16837"/>
          <w:pgMar w:top="567" w:right="567" w:bottom="851" w:left="1418" w:header="1134" w:footer="720" w:gutter="0"/>
          <w:cols w:space="720"/>
          <w:docGrid w:linePitch="360"/>
        </w:sectPr>
      </w:pPr>
    </w:p>
    <w:p w:rsidR="001177B0" w:rsidRPr="006C6A80" w:rsidRDefault="001177B0" w:rsidP="001177B0">
      <w:pPr>
        <w:shd w:val="clear" w:color="auto" w:fill="FFFFFF"/>
        <w:jc w:val="center"/>
        <w:rPr>
          <w:b/>
          <w:color w:val="000000"/>
        </w:rPr>
      </w:pPr>
      <w:r w:rsidRPr="006C6A80">
        <w:rPr>
          <w:b/>
          <w:color w:val="000000"/>
        </w:rPr>
        <w:t>Раздел 3. Профилактические мероприятия, сроки (периодичность) их проведения</w:t>
      </w:r>
    </w:p>
    <w:p w:rsidR="001177B0" w:rsidRPr="006C6A80" w:rsidRDefault="001177B0" w:rsidP="001177B0">
      <w:pPr>
        <w:shd w:val="clear" w:color="auto" w:fill="FFFFFF"/>
        <w:jc w:val="center"/>
        <w:rPr>
          <w:b/>
          <w:color w:val="000000"/>
        </w:rPr>
      </w:pPr>
    </w:p>
    <w:tbl>
      <w:tblPr>
        <w:tblStyle w:val="11"/>
        <w:tblW w:w="15310" w:type="dxa"/>
        <w:tblInd w:w="108" w:type="dxa"/>
        <w:tblLayout w:type="fixed"/>
        <w:tblLook w:val="04A0" w:firstRow="1" w:lastRow="0" w:firstColumn="1" w:lastColumn="0" w:noHBand="0" w:noVBand="1"/>
      </w:tblPr>
      <w:tblGrid>
        <w:gridCol w:w="596"/>
        <w:gridCol w:w="7626"/>
        <w:gridCol w:w="2977"/>
        <w:gridCol w:w="2296"/>
        <w:gridCol w:w="1815"/>
      </w:tblGrid>
      <w:tr w:rsidR="001177B0" w:rsidRPr="006C6A80" w:rsidTr="0097678C">
        <w:trPr>
          <w:trHeight w:hRule="exact" w:val="1019"/>
        </w:trPr>
        <w:tc>
          <w:tcPr>
            <w:tcW w:w="596" w:type="dxa"/>
          </w:tcPr>
          <w:p w:rsidR="001177B0" w:rsidRPr="006C6A80" w:rsidRDefault="001177B0" w:rsidP="0097678C">
            <w:pPr>
              <w:widowControl w:val="0"/>
              <w:spacing w:after="200"/>
              <w:jc w:val="center"/>
              <w:rPr>
                <w:rFonts w:eastAsia="Arial"/>
                <w:b/>
                <w:color w:val="1F1D26"/>
                <w:w w:val="105"/>
                <w:lang w:eastAsia="en-US"/>
              </w:rPr>
            </w:pPr>
            <w:r w:rsidRPr="006C6A80">
              <w:rPr>
                <w:rFonts w:eastAsia="Arial"/>
                <w:b/>
                <w:color w:val="1F1D26"/>
                <w:w w:val="105"/>
                <w:lang w:eastAsia="en-US"/>
              </w:rPr>
              <w:t>№</w:t>
            </w:r>
          </w:p>
        </w:tc>
        <w:tc>
          <w:tcPr>
            <w:tcW w:w="7626" w:type="dxa"/>
          </w:tcPr>
          <w:p w:rsidR="001177B0" w:rsidRPr="006C6A80" w:rsidRDefault="001177B0" w:rsidP="0097678C">
            <w:pPr>
              <w:widowControl w:val="0"/>
              <w:spacing w:after="200"/>
              <w:jc w:val="center"/>
              <w:rPr>
                <w:rFonts w:eastAsia="Arial"/>
                <w:b/>
                <w:color w:val="1F1D26"/>
                <w:w w:val="105"/>
                <w:lang w:eastAsia="en-US"/>
              </w:rPr>
            </w:pPr>
            <w:r w:rsidRPr="006C6A80">
              <w:rPr>
                <w:rFonts w:eastAsia="Arial"/>
                <w:b/>
                <w:color w:val="1F1D26"/>
                <w:lang w:eastAsia="en-US"/>
              </w:rPr>
              <w:t>Содержание мероприятия</w:t>
            </w:r>
          </w:p>
        </w:tc>
        <w:tc>
          <w:tcPr>
            <w:tcW w:w="2977" w:type="dxa"/>
          </w:tcPr>
          <w:p w:rsidR="001177B0" w:rsidRPr="006C6A80" w:rsidRDefault="001177B0" w:rsidP="0097678C">
            <w:pPr>
              <w:widowControl w:val="0"/>
              <w:spacing w:after="200"/>
              <w:jc w:val="center"/>
              <w:rPr>
                <w:rFonts w:eastAsia="Arial"/>
                <w:b/>
                <w:color w:val="1F1D26"/>
                <w:w w:val="105"/>
                <w:lang w:eastAsia="en-US"/>
              </w:rPr>
            </w:pPr>
            <w:r w:rsidRPr="006C6A80">
              <w:rPr>
                <w:rFonts w:eastAsia="Arial"/>
                <w:b/>
                <w:color w:val="1F1D26"/>
                <w:w w:val="105"/>
                <w:lang w:eastAsia="en-US"/>
              </w:rPr>
              <w:t>Сроки реализации мероприятия</w:t>
            </w:r>
          </w:p>
        </w:tc>
        <w:tc>
          <w:tcPr>
            <w:tcW w:w="2296" w:type="dxa"/>
          </w:tcPr>
          <w:p w:rsidR="001177B0" w:rsidRPr="006C6A80" w:rsidRDefault="001177B0" w:rsidP="0097678C">
            <w:pPr>
              <w:widowControl w:val="0"/>
              <w:spacing w:after="200"/>
              <w:jc w:val="center"/>
              <w:rPr>
                <w:rFonts w:eastAsia="Arial"/>
                <w:b/>
                <w:color w:val="1F1D26"/>
                <w:w w:val="105"/>
                <w:lang w:eastAsia="en-US"/>
              </w:rPr>
            </w:pPr>
            <w:r w:rsidRPr="006C6A80">
              <w:rPr>
                <w:rFonts w:eastAsia="Arial"/>
                <w:b/>
                <w:color w:val="1F1D26"/>
                <w:w w:val="105"/>
                <w:lang w:eastAsia="en-US"/>
              </w:rPr>
              <w:t>Ожидаемый результат</w:t>
            </w:r>
          </w:p>
        </w:tc>
        <w:tc>
          <w:tcPr>
            <w:tcW w:w="1815" w:type="dxa"/>
          </w:tcPr>
          <w:p w:rsidR="001177B0" w:rsidRPr="006C6A80" w:rsidRDefault="001177B0" w:rsidP="0097678C">
            <w:pPr>
              <w:widowControl w:val="0"/>
              <w:spacing w:after="200"/>
              <w:jc w:val="center"/>
              <w:rPr>
                <w:rFonts w:eastAsia="Arial"/>
                <w:b/>
                <w:color w:val="1F1D26"/>
                <w:w w:val="105"/>
                <w:lang w:eastAsia="en-US"/>
              </w:rPr>
            </w:pPr>
            <w:r w:rsidRPr="006C6A80">
              <w:rPr>
                <w:rFonts w:eastAsia="Arial"/>
                <w:b/>
                <w:color w:val="1F1D26"/>
                <w:w w:val="105"/>
                <w:lang w:eastAsia="en-US"/>
              </w:rPr>
              <w:t>Исполнитель</w:t>
            </w:r>
          </w:p>
        </w:tc>
      </w:tr>
      <w:tr w:rsidR="001177B0" w:rsidRPr="006C6A80" w:rsidTr="0097678C">
        <w:trPr>
          <w:trHeight w:hRule="exact" w:val="341"/>
        </w:trPr>
        <w:tc>
          <w:tcPr>
            <w:tcW w:w="596" w:type="dxa"/>
          </w:tcPr>
          <w:p w:rsidR="001177B0" w:rsidRPr="006C6A80" w:rsidRDefault="001177B0" w:rsidP="0097678C">
            <w:pPr>
              <w:widowControl w:val="0"/>
              <w:spacing w:after="200"/>
              <w:jc w:val="center"/>
              <w:rPr>
                <w:rFonts w:eastAsia="Arial"/>
                <w:b/>
                <w:color w:val="1F1D26"/>
                <w:w w:val="105"/>
                <w:lang w:eastAsia="en-US"/>
              </w:rPr>
            </w:pPr>
            <w:r w:rsidRPr="006C6A80">
              <w:rPr>
                <w:rFonts w:eastAsia="Arial"/>
                <w:b/>
                <w:color w:val="1F1D26"/>
                <w:w w:val="105"/>
                <w:lang w:eastAsia="en-US"/>
              </w:rPr>
              <w:t>1.</w:t>
            </w:r>
          </w:p>
        </w:tc>
        <w:tc>
          <w:tcPr>
            <w:tcW w:w="14714" w:type="dxa"/>
            <w:gridSpan w:val="4"/>
          </w:tcPr>
          <w:p w:rsidR="001177B0" w:rsidRPr="006C6A80" w:rsidRDefault="001177B0" w:rsidP="0097678C">
            <w:pPr>
              <w:widowControl w:val="0"/>
              <w:spacing w:after="200"/>
              <w:jc w:val="center"/>
              <w:rPr>
                <w:rFonts w:eastAsia="Arial"/>
                <w:b/>
                <w:color w:val="1F1D26"/>
                <w:w w:val="105"/>
                <w:lang w:eastAsia="en-US"/>
              </w:rPr>
            </w:pPr>
            <w:r w:rsidRPr="006C6A80">
              <w:rPr>
                <w:rFonts w:eastAsia="Arial"/>
                <w:b/>
                <w:color w:val="1F1D26"/>
                <w:w w:val="105"/>
                <w:lang w:eastAsia="en-US"/>
              </w:rPr>
              <w:t>Информирование</w:t>
            </w:r>
          </w:p>
        </w:tc>
      </w:tr>
      <w:tr w:rsidR="001177B0" w:rsidRPr="006C6A80" w:rsidTr="0097678C">
        <w:tc>
          <w:tcPr>
            <w:tcW w:w="596" w:type="dxa"/>
          </w:tcPr>
          <w:p w:rsidR="001177B0" w:rsidRPr="006C6A80" w:rsidRDefault="001177B0" w:rsidP="0097678C">
            <w:pPr>
              <w:widowControl w:val="0"/>
              <w:jc w:val="center"/>
              <w:rPr>
                <w:rFonts w:eastAsia="Arial"/>
                <w:color w:val="1F1D26"/>
                <w:w w:val="105"/>
                <w:lang w:eastAsia="en-US"/>
              </w:rPr>
            </w:pPr>
            <w:r w:rsidRPr="006C6A80">
              <w:rPr>
                <w:rFonts w:eastAsia="Arial"/>
                <w:color w:val="1F1D26"/>
                <w:w w:val="105"/>
                <w:lang w:eastAsia="en-US"/>
              </w:rPr>
              <w:t>1.1.</w:t>
            </w:r>
          </w:p>
        </w:tc>
        <w:tc>
          <w:tcPr>
            <w:tcW w:w="7626" w:type="dxa"/>
          </w:tcPr>
          <w:p w:rsidR="001177B0" w:rsidRPr="006C6A80" w:rsidRDefault="001177B0" w:rsidP="0097678C">
            <w:pPr>
              <w:widowControl w:val="0"/>
              <w:ind w:firstLine="317"/>
              <w:jc w:val="both"/>
              <w:rPr>
                <w:rFonts w:eastAsia="Arial"/>
                <w:lang w:eastAsia="en-US"/>
              </w:rPr>
            </w:pPr>
            <w:r w:rsidRPr="006C6A80">
              <w:rPr>
                <w:rFonts w:eastAsia="Arial"/>
                <w:lang w:eastAsia="en-US"/>
              </w:rPr>
              <w:t xml:space="preserve">Выделенные разделы (вкладки) на официальной странице Департамента в информационно-телекоммуникационной сети «Интернет». </w:t>
            </w:r>
          </w:p>
          <w:p w:rsidR="001177B0" w:rsidRPr="006C6A80" w:rsidRDefault="001177B0" w:rsidP="0097678C">
            <w:pPr>
              <w:widowControl w:val="0"/>
              <w:ind w:firstLine="317"/>
              <w:jc w:val="both"/>
              <w:rPr>
                <w:rFonts w:eastAsia="Arial"/>
                <w:lang w:eastAsia="en-US"/>
              </w:rPr>
            </w:pPr>
            <w:r w:rsidRPr="006C6A80">
              <w:rPr>
                <w:rFonts w:eastAsia="Arial"/>
                <w:lang w:eastAsia="en-US"/>
              </w:rPr>
              <w:t>тексты нормативных правовых актов, регулирующих осуществление государственного контроля (надзора), муниципального контроля;</w:t>
            </w:r>
          </w:p>
          <w:p w:rsidR="001177B0" w:rsidRPr="006C6A80" w:rsidRDefault="001177B0" w:rsidP="0097678C">
            <w:pPr>
              <w:widowControl w:val="0"/>
              <w:ind w:firstLine="317"/>
              <w:jc w:val="both"/>
              <w:rPr>
                <w:rFonts w:eastAsia="Arial"/>
                <w:lang w:eastAsia="en-US"/>
              </w:rPr>
            </w:pPr>
            <w:r w:rsidRPr="006C6A80">
              <w:rPr>
                <w:rFonts w:eastAsia="Arial"/>
                <w:lang w:eastAsia="en-US"/>
              </w:rPr>
              <w:t>сведения об изменениях, внесенных в нормативные правовые акты, регулирующие осуществление государственного контроля (надзора), муниципального контроля, о</w:t>
            </w:r>
            <w:r>
              <w:rPr>
                <w:rFonts w:eastAsia="Arial"/>
                <w:lang w:eastAsia="en-US"/>
              </w:rPr>
              <w:t xml:space="preserve"> </w:t>
            </w:r>
            <w:r w:rsidRPr="006C6A80">
              <w:rPr>
                <w:rFonts w:eastAsia="Arial"/>
                <w:lang w:eastAsia="en-US"/>
              </w:rPr>
              <w:t>сроках и порядке их вступления в силу;</w:t>
            </w:r>
          </w:p>
          <w:p w:rsidR="001177B0" w:rsidRPr="006C6A80" w:rsidRDefault="001177B0" w:rsidP="0097678C">
            <w:pPr>
              <w:widowControl w:val="0"/>
              <w:ind w:firstLine="317"/>
              <w:jc w:val="both"/>
              <w:rPr>
                <w:rFonts w:eastAsia="Arial"/>
                <w:lang w:eastAsia="en-US"/>
              </w:rPr>
            </w:pPr>
            <w:r w:rsidRPr="006C6A80">
              <w:rPr>
                <w:rFonts w:eastAsia="Arial"/>
                <w:lang w:eastAsia="en-US"/>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w:t>
            </w:r>
            <w:r>
              <w:rPr>
                <w:rFonts w:eastAsia="Arial"/>
                <w:lang w:eastAsia="en-US"/>
              </w:rPr>
              <w:t> </w:t>
            </w:r>
            <w:r w:rsidRPr="006C6A80">
              <w:rPr>
                <w:rFonts w:eastAsia="Arial"/>
                <w:lang w:eastAsia="en-US"/>
              </w:rPr>
              <w:t>текстами в</w:t>
            </w:r>
            <w:r>
              <w:rPr>
                <w:rFonts w:eastAsia="Arial"/>
                <w:lang w:eastAsia="en-US"/>
              </w:rPr>
              <w:t> </w:t>
            </w:r>
            <w:r w:rsidRPr="006C6A80">
              <w:rPr>
                <w:rFonts w:eastAsia="Arial"/>
                <w:lang w:eastAsia="en-US"/>
              </w:rPr>
              <w:t>действующей редакции;</w:t>
            </w:r>
          </w:p>
          <w:p w:rsidR="001177B0" w:rsidRPr="006C6A80" w:rsidRDefault="001177B0" w:rsidP="0097678C">
            <w:pPr>
              <w:widowControl w:val="0"/>
              <w:ind w:firstLine="317"/>
              <w:jc w:val="both"/>
              <w:rPr>
                <w:rFonts w:eastAsia="Arial"/>
                <w:lang w:eastAsia="en-US"/>
              </w:rPr>
            </w:pPr>
            <w:r w:rsidRPr="006C6A80">
              <w:rPr>
                <w:rFonts w:eastAsia="Arial"/>
                <w:lang w:eastAsia="en-US"/>
              </w:rPr>
              <w:t>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rsidR="001177B0" w:rsidRPr="006C6A80" w:rsidRDefault="001177B0" w:rsidP="0097678C">
            <w:pPr>
              <w:widowControl w:val="0"/>
              <w:ind w:firstLine="317"/>
              <w:jc w:val="both"/>
              <w:rPr>
                <w:rFonts w:eastAsia="Arial"/>
                <w:lang w:eastAsia="en-US"/>
              </w:rPr>
            </w:pPr>
            <w:r w:rsidRPr="006C6A80">
              <w:rPr>
                <w:rFonts w:eastAsia="Arial"/>
                <w:lang w:eastAsia="en-US"/>
              </w:rPr>
              <w:t>перечень индикаторов риска нарушения обязательных требований, порядок отнесения объектов контроля к категориям риска;</w:t>
            </w:r>
          </w:p>
          <w:p w:rsidR="001177B0" w:rsidRPr="006C6A80" w:rsidRDefault="001177B0" w:rsidP="0097678C">
            <w:pPr>
              <w:widowControl w:val="0"/>
              <w:ind w:firstLine="317"/>
              <w:jc w:val="both"/>
              <w:rPr>
                <w:rFonts w:eastAsia="Arial"/>
                <w:lang w:eastAsia="en-US"/>
              </w:rPr>
            </w:pPr>
            <w:r w:rsidRPr="006C6A80">
              <w:rPr>
                <w:rFonts w:eastAsia="Arial"/>
                <w:lang w:eastAsia="en-US"/>
              </w:rPr>
              <w:t>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1177B0" w:rsidRPr="006C6A80" w:rsidRDefault="001177B0" w:rsidP="0097678C">
            <w:pPr>
              <w:widowControl w:val="0"/>
              <w:ind w:firstLine="317"/>
              <w:jc w:val="both"/>
              <w:rPr>
                <w:rFonts w:eastAsia="Arial"/>
                <w:lang w:eastAsia="en-US"/>
              </w:rPr>
            </w:pPr>
            <w:r w:rsidRPr="006C6A80">
              <w:rPr>
                <w:rFonts w:eastAsia="Arial"/>
                <w:lang w:eastAsia="en-US"/>
              </w:rPr>
              <w:t>программа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1177B0" w:rsidRPr="006C6A80" w:rsidRDefault="001177B0" w:rsidP="0097678C">
            <w:pPr>
              <w:widowControl w:val="0"/>
              <w:ind w:firstLine="317"/>
              <w:jc w:val="both"/>
              <w:rPr>
                <w:rFonts w:eastAsia="Arial"/>
                <w:lang w:eastAsia="en-US"/>
              </w:rPr>
            </w:pPr>
            <w:r w:rsidRPr="006C6A80">
              <w:rPr>
                <w:rFonts w:eastAsia="Arial"/>
                <w:lang w:eastAsia="en-US"/>
              </w:rPr>
              <w:t>исчерпывающий перечень сведений, которые могут запрашиваться контрольным (надзорным) органом у контролируемого лица;</w:t>
            </w:r>
          </w:p>
          <w:p w:rsidR="001177B0" w:rsidRPr="006C6A80" w:rsidRDefault="001177B0" w:rsidP="0097678C">
            <w:pPr>
              <w:widowControl w:val="0"/>
              <w:ind w:firstLine="317"/>
              <w:jc w:val="both"/>
              <w:rPr>
                <w:rFonts w:eastAsia="Arial"/>
                <w:lang w:eastAsia="en-US"/>
              </w:rPr>
            </w:pPr>
            <w:r w:rsidRPr="006C6A80">
              <w:rPr>
                <w:rFonts w:eastAsia="Arial"/>
                <w:lang w:eastAsia="en-US"/>
              </w:rPr>
              <w:t>сведения о способах получения консультаций по вопросам соблюдения обязательных требований;</w:t>
            </w:r>
          </w:p>
          <w:p w:rsidR="001177B0" w:rsidRPr="006C6A80" w:rsidRDefault="001177B0" w:rsidP="0097678C">
            <w:pPr>
              <w:widowControl w:val="0"/>
              <w:ind w:firstLine="317"/>
              <w:jc w:val="both"/>
              <w:rPr>
                <w:rFonts w:eastAsia="Arial"/>
                <w:lang w:eastAsia="en-US"/>
              </w:rPr>
            </w:pPr>
            <w:r w:rsidRPr="006C6A80">
              <w:rPr>
                <w:rFonts w:eastAsia="Arial"/>
                <w:lang w:eastAsia="en-US"/>
              </w:rPr>
              <w:t>сведения о порядке досудебного обжалования решений контрольного (надзорного) органа, действий (бездействия) его должностных лиц;</w:t>
            </w:r>
          </w:p>
          <w:p w:rsidR="001177B0" w:rsidRPr="006C6A80" w:rsidRDefault="001177B0" w:rsidP="0097678C">
            <w:pPr>
              <w:widowControl w:val="0"/>
              <w:ind w:firstLine="317"/>
              <w:jc w:val="both"/>
              <w:rPr>
                <w:rFonts w:eastAsia="Arial"/>
                <w:lang w:eastAsia="en-US"/>
              </w:rPr>
            </w:pPr>
            <w:r w:rsidRPr="006C6A80">
              <w:rPr>
                <w:rFonts w:eastAsia="Arial"/>
                <w:lang w:eastAsia="en-US"/>
              </w:rPr>
              <w:t>доклады, содержащие результаты обобщения правоприменительной практики контрольного (надзорного) органа;</w:t>
            </w:r>
          </w:p>
          <w:p w:rsidR="001177B0" w:rsidRPr="006C6A80" w:rsidRDefault="001177B0" w:rsidP="0097678C">
            <w:pPr>
              <w:widowControl w:val="0"/>
              <w:ind w:firstLine="317"/>
              <w:jc w:val="both"/>
              <w:rPr>
                <w:rFonts w:eastAsia="Arial"/>
                <w:lang w:eastAsia="en-US"/>
              </w:rPr>
            </w:pPr>
            <w:r w:rsidRPr="006C6A80">
              <w:rPr>
                <w:rFonts w:eastAsia="Arial"/>
                <w:lang w:eastAsia="en-US"/>
              </w:rPr>
              <w:t>доклады о государственном контроле (надзоре), муниципальном контроле;</w:t>
            </w:r>
          </w:p>
          <w:p w:rsidR="001177B0" w:rsidRDefault="001177B0" w:rsidP="0097678C">
            <w:pPr>
              <w:widowControl w:val="0"/>
              <w:ind w:firstLine="317"/>
              <w:jc w:val="both"/>
              <w:rPr>
                <w:rFonts w:eastAsia="Arial"/>
                <w:lang w:eastAsia="en-US"/>
              </w:rPr>
            </w:pPr>
            <w:r w:rsidRPr="006C6A80">
              <w:rPr>
                <w:rFonts w:eastAsia="Arial"/>
                <w:lang w:eastAsia="en-US"/>
              </w:rPr>
              <w:t>иные сведения, предусмотренные нормативными правовыми актами Российской Федерации, нормативными правовыми актами Чукотского автономного округа и (или) программами профилактики рисков причинения вреда</w:t>
            </w:r>
          </w:p>
          <w:p w:rsidR="001177B0" w:rsidRPr="006C6A80" w:rsidRDefault="001177B0" w:rsidP="0097678C">
            <w:pPr>
              <w:widowControl w:val="0"/>
              <w:ind w:firstLine="317"/>
              <w:jc w:val="both"/>
              <w:rPr>
                <w:rFonts w:eastAsia="Arial"/>
                <w:color w:val="FF0000"/>
                <w:lang w:eastAsia="en-US"/>
              </w:rPr>
            </w:pPr>
          </w:p>
        </w:tc>
        <w:tc>
          <w:tcPr>
            <w:tcW w:w="2977" w:type="dxa"/>
          </w:tcPr>
          <w:p w:rsidR="001177B0" w:rsidRPr="006C6A80" w:rsidRDefault="001177B0" w:rsidP="0097678C">
            <w:pPr>
              <w:widowControl w:val="0"/>
              <w:jc w:val="both"/>
              <w:rPr>
                <w:rFonts w:eastAsia="Arial"/>
                <w:lang w:eastAsia="en-US"/>
              </w:rPr>
            </w:pPr>
            <w:r w:rsidRPr="006C6A80">
              <w:rPr>
                <w:rFonts w:eastAsia="Arial"/>
                <w:lang w:eastAsia="en-US"/>
              </w:rPr>
              <w:t>Поддержание информации в актуальном состоянии</w:t>
            </w:r>
          </w:p>
        </w:tc>
        <w:tc>
          <w:tcPr>
            <w:tcW w:w="2296" w:type="dxa"/>
          </w:tcPr>
          <w:p w:rsidR="001177B0" w:rsidRPr="006C6A80" w:rsidRDefault="001177B0" w:rsidP="0097678C">
            <w:pPr>
              <w:widowControl w:val="0"/>
              <w:ind w:firstLine="5"/>
              <w:jc w:val="both"/>
              <w:rPr>
                <w:rFonts w:eastAsia="Arial"/>
                <w:lang w:eastAsia="en-US"/>
              </w:rPr>
            </w:pPr>
            <w:r w:rsidRPr="006C6A80">
              <w:rPr>
                <w:rFonts w:eastAsia="Arial"/>
                <w:lang w:eastAsia="en-US"/>
              </w:rPr>
              <w:t>Повышение</w:t>
            </w:r>
            <w:r>
              <w:rPr>
                <w:rFonts w:eastAsia="Arial"/>
                <w:lang w:eastAsia="en-US"/>
              </w:rPr>
              <w:t xml:space="preserve"> </w:t>
            </w:r>
            <w:r w:rsidRPr="006C6A80">
              <w:rPr>
                <w:rFonts w:eastAsia="Arial"/>
                <w:lang w:eastAsia="en-US"/>
              </w:rPr>
              <w:t>правовой грамотности подконтрольных субъектов</w:t>
            </w:r>
          </w:p>
        </w:tc>
        <w:tc>
          <w:tcPr>
            <w:tcW w:w="1815" w:type="dxa"/>
          </w:tcPr>
          <w:p w:rsidR="001177B0" w:rsidRPr="006C6A80" w:rsidRDefault="001177B0" w:rsidP="0097678C">
            <w:pPr>
              <w:widowControl w:val="0"/>
              <w:ind w:right="-109"/>
              <w:jc w:val="both"/>
              <w:rPr>
                <w:rFonts w:eastAsia="Arial"/>
                <w:lang w:eastAsia="en-US"/>
              </w:rPr>
            </w:pPr>
            <w:r w:rsidRPr="006C6A80">
              <w:rPr>
                <w:rFonts w:eastAsia="Arial"/>
                <w:lang w:eastAsia="en-US"/>
              </w:rPr>
              <w:t>Управление занятости населения Департамента (далее – УЗН)</w:t>
            </w:r>
          </w:p>
        </w:tc>
      </w:tr>
      <w:tr w:rsidR="001177B0" w:rsidRPr="006C6A80" w:rsidTr="0097678C">
        <w:tc>
          <w:tcPr>
            <w:tcW w:w="596" w:type="dxa"/>
          </w:tcPr>
          <w:p w:rsidR="001177B0" w:rsidRPr="006C6A80" w:rsidRDefault="001177B0" w:rsidP="0097678C">
            <w:pPr>
              <w:widowControl w:val="0"/>
              <w:jc w:val="center"/>
              <w:rPr>
                <w:rFonts w:eastAsia="Arial"/>
                <w:color w:val="1F1D26"/>
                <w:w w:val="105"/>
                <w:lang w:eastAsia="en-US"/>
              </w:rPr>
            </w:pPr>
            <w:r w:rsidRPr="006C6A80">
              <w:rPr>
                <w:rFonts w:eastAsia="Arial"/>
                <w:color w:val="1F1D26"/>
                <w:w w:val="105"/>
                <w:lang w:eastAsia="en-US"/>
              </w:rPr>
              <w:t>1.2.</w:t>
            </w:r>
          </w:p>
        </w:tc>
        <w:tc>
          <w:tcPr>
            <w:tcW w:w="7626" w:type="dxa"/>
          </w:tcPr>
          <w:p w:rsidR="001177B0" w:rsidRPr="006C6A80" w:rsidRDefault="001177B0" w:rsidP="0097678C">
            <w:pPr>
              <w:widowControl w:val="0"/>
              <w:ind w:firstLine="289"/>
              <w:jc w:val="both"/>
              <w:rPr>
                <w:rFonts w:eastAsia="Arial"/>
                <w:color w:val="1F1D26"/>
                <w:lang w:eastAsia="en-US"/>
              </w:rPr>
            </w:pPr>
            <w:r w:rsidRPr="006C6A80">
              <w:rPr>
                <w:rFonts w:eastAsia="Arial"/>
                <w:color w:val="1F1D26"/>
                <w:lang w:eastAsia="en-US"/>
              </w:rPr>
              <w:t>Размещение информации на интерактивном портале службы занятости населения Чукотского автономного округа https://trudvsem.ru:</w:t>
            </w:r>
          </w:p>
          <w:p w:rsidR="001177B0" w:rsidRPr="006C6A80" w:rsidRDefault="001177B0" w:rsidP="0097678C">
            <w:pPr>
              <w:widowControl w:val="0"/>
              <w:ind w:firstLine="289"/>
              <w:jc w:val="both"/>
              <w:rPr>
                <w:rFonts w:eastAsia="Arial"/>
                <w:color w:val="1F1D26"/>
                <w:lang w:eastAsia="en-US"/>
              </w:rPr>
            </w:pPr>
            <w:r w:rsidRPr="006C6A80">
              <w:rPr>
                <w:rFonts w:eastAsia="Arial"/>
                <w:color w:val="1F1D26"/>
                <w:lang w:eastAsia="en-US"/>
              </w:rPr>
              <w:t>сведения об изменениях, внесенных в нормативные правовые акты, регулирующие осуществление государственного контроля (надзора), о</w:t>
            </w:r>
            <w:r>
              <w:rPr>
                <w:rFonts w:eastAsia="Arial"/>
                <w:color w:val="1F1D26"/>
                <w:lang w:eastAsia="en-US"/>
              </w:rPr>
              <w:t> </w:t>
            </w:r>
            <w:r w:rsidRPr="006C6A80">
              <w:rPr>
                <w:rFonts w:eastAsia="Arial"/>
                <w:color w:val="1F1D26"/>
                <w:lang w:eastAsia="en-US"/>
              </w:rPr>
              <w:t>сроках и порядке их вступления в силу;</w:t>
            </w:r>
          </w:p>
          <w:p w:rsidR="001177B0" w:rsidRPr="006C6A80" w:rsidRDefault="001177B0" w:rsidP="0097678C">
            <w:pPr>
              <w:widowControl w:val="0"/>
              <w:ind w:firstLine="289"/>
              <w:jc w:val="both"/>
              <w:rPr>
                <w:rFonts w:eastAsia="Arial"/>
                <w:color w:val="1F1D26"/>
                <w:lang w:eastAsia="en-US"/>
              </w:rPr>
            </w:pPr>
            <w:r w:rsidRPr="006C6A80">
              <w:rPr>
                <w:rFonts w:eastAsia="Arial"/>
                <w:color w:val="1F1D26"/>
                <w:lang w:eastAsia="en-US"/>
              </w:rPr>
              <w:t xml:space="preserve">аналитическая информация об исполнении квоты работодателями; </w:t>
            </w:r>
          </w:p>
          <w:p w:rsidR="001177B0" w:rsidRPr="006C6A80" w:rsidRDefault="001177B0" w:rsidP="0097678C">
            <w:pPr>
              <w:widowControl w:val="0"/>
              <w:ind w:firstLine="289"/>
              <w:jc w:val="both"/>
              <w:rPr>
                <w:rFonts w:eastAsia="Arial"/>
                <w:color w:val="1F1D26"/>
                <w:lang w:eastAsia="en-US"/>
              </w:rPr>
            </w:pPr>
            <w:r w:rsidRPr="006C6A80">
              <w:rPr>
                <w:rFonts w:eastAsia="Arial"/>
                <w:color w:val="1F1D26"/>
                <w:lang w:eastAsia="en-US"/>
              </w:rPr>
              <w:t>о наличии вакансий, заявленных работодателями в счет квоты для трудоустройства инвалидов;</w:t>
            </w:r>
          </w:p>
          <w:p w:rsidR="001177B0" w:rsidRDefault="001177B0" w:rsidP="0097678C">
            <w:pPr>
              <w:widowControl w:val="0"/>
              <w:ind w:firstLine="289"/>
              <w:jc w:val="both"/>
              <w:rPr>
                <w:rFonts w:eastAsia="Arial"/>
                <w:color w:val="1F1D26"/>
                <w:lang w:eastAsia="en-US"/>
              </w:rPr>
            </w:pPr>
            <w:r w:rsidRPr="006C6A80">
              <w:rPr>
                <w:rFonts w:eastAsia="Arial"/>
                <w:color w:val="1F1D26"/>
                <w:lang w:eastAsia="en-US"/>
              </w:rPr>
              <w:t>положительные примеры трудоустройства инвалидов, исполнения законодательства о квотировании и другие</w:t>
            </w:r>
          </w:p>
          <w:p w:rsidR="001177B0" w:rsidRPr="006C6A80" w:rsidRDefault="001177B0" w:rsidP="0097678C">
            <w:pPr>
              <w:widowControl w:val="0"/>
              <w:ind w:firstLine="289"/>
              <w:jc w:val="both"/>
              <w:rPr>
                <w:rFonts w:eastAsia="Arial"/>
                <w:color w:val="1F1D26"/>
                <w:lang w:eastAsia="en-US"/>
              </w:rPr>
            </w:pPr>
          </w:p>
        </w:tc>
        <w:tc>
          <w:tcPr>
            <w:tcW w:w="2977" w:type="dxa"/>
          </w:tcPr>
          <w:p w:rsidR="001177B0" w:rsidRDefault="001177B0" w:rsidP="0097678C">
            <w:pPr>
              <w:widowControl w:val="0"/>
              <w:jc w:val="both"/>
              <w:rPr>
                <w:rFonts w:eastAsia="Arial"/>
                <w:color w:val="1F1D26"/>
                <w:lang w:eastAsia="en-US"/>
              </w:rPr>
            </w:pPr>
          </w:p>
          <w:p w:rsidR="001177B0" w:rsidRDefault="001177B0" w:rsidP="0097678C">
            <w:pPr>
              <w:widowControl w:val="0"/>
              <w:jc w:val="both"/>
              <w:rPr>
                <w:rFonts w:eastAsia="Arial"/>
                <w:color w:val="1F1D26"/>
                <w:lang w:eastAsia="en-US"/>
              </w:rPr>
            </w:pPr>
          </w:p>
          <w:p w:rsidR="001177B0" w:rsidRPr="006C6A80" w:rsidRDefault="001177B0" w:rsidP="0097678C">
            <w:pPr>
              <w:widowControl w:val="0"/>
              <w:jc w:val="both"/>
              <w:rPr>
                <w:rFonts w:eastAsia="Arial"/>
                <w:color w:val="1F1D26"/>
                <w:lang w:eastAsia="en-US"/>
              </w:rPr>
            </w:pPr>
            <w:r w:rsidRPr="006C6A80">
              <w:rPr>
                <w:rFonts w:eastAsia="Arial"/>
                <w:color w:val="1F1D26"/>
                <w:lang w:eastAsia="en-US"/>
              </w:rPr>
              <w:t>в течение 10 рабочих дней после вступления в</w:t>
            </w:r>
            <w:r>
              <w:rPr>
                <w:rFonts w:eastAsia="Arial"/>
                <w:color w:val="1F1D26"/>
                <w:lang w:eastAsia="en-US"/>
              </w:rPr>
              <w:t> </w:t>
            </w:r>
            <w:r w:rsidRPr="006C6A80">
              <w:rPr>
                <w:rFonts w:eastAsia="Arial"/>
                <w:color w:val="1F1D26"/>
                <w:lang w:eastAsia="en-US"/>
              </w:rPr>
              <w:t>силу</w:t>
            </w:r>
          </w:p>
          <w:p w:rsidR="001177B0" w:rsidRDefault="001177B0" w:rsidP="0097678C">
            <w:pPr>
              <w:widowControl w:val="0"/>
              <w:jc w:val="both"/>
              <w:rPr>
                <w:rFonts w:eastAsia="Arial"/>
                <w:color w:val="1F1D26"/>
                <w:lang w:eastAsia="en-US"/>
              </w:rPr>
            </w:pPr>
          </w:p>
          <w:p w:rsidR="001177B0" w:rsidRPr="006C6A80" w:rsidRDefault="001177B0" w:rsidP="0097678C">
            <w:pPr>
              <w:widowControl w:val="0"/>
              <w:jc w:val="both"/>
              <w:rPr>
                <w:rFonts w:eastAsia="Arial"/>
                <w:color w:val="1F1D26"/>
                <w:lang w:eastAsia="en-US"/>
              </w:rPr>
            </w:pPr>
            <w:r w:rsidRPr="006C6A80">
              <w:rPr>
                <w:rFonts w:eastAsia="Arial"/>
                <w:color w:val="1F1D26"/>
                <w:lang w:eastAsia="en-US"/>
              </w:rPr>
              <w:t>не реже 1 раза в квартал</w:t>
            </w:r>
          </w:p>
          <w:p w:rsidR="001177B0" w:rsidRPr="006C6A80" w:rsidRDefault="001177B0" w:rsidP="0097678C">
            <w:pPr>
              <w:widowControl w:val="0"/>
              <w:jc w:val="both"/>
              <w:rPr>
                <w:rFonts w:eastAsia="Arial"/>
                <w:color w:val="1F1D26"/>
                <w:lang w:eastAsia="en-US"/>
              </w:rPr>
            </w:pPr>
            <w:r w:rsidRPr="006C6A80">
              <w:rPr>
                <w:rFonts w:eastAsia="Arial"/>
                <w:color w:val="1F1D26"/>
                <w:lang w:eastAsia="en-US"/>
              </w:rPr>
              <w:t>не реже 1 раз в месяц</w:t>
            </w:r>
          </w:p>
          <w:p w:rsidR="001177B0" w:rsidRDefault="001177B0" w:rsidP="0097678C">
            <w:pPr>
              <w:widowControl w:val="0"/>
              <w:rPr>
                <w:rFonts w:eastAsia="Calibri"/>
                <w:color w:val="000000"/>
              </w:rPr>
            </w:pPr>
          </w:p>
          <w:p w:rsidR="001177B0" w:rsidRPr="006C6A80" w:rsidRDefault="001177B0" w:rsidP="0097678C">
            <w:pPr>
              <w:widowControl w:val="0"/>
              <w:rPr>
                <w:rFonts w:eastAsia="Calibri"/>
                <w:color w:val="000000"/>
              </w:rPr>
            </w:pPr>
            <w:r>
              <w:rPr>
                <w:rFonts w:eastAsia="Calibri"/>
                <w:color w:val="000000"/>
              </w:rPr>
              <w:t xml:space="preserve">не реже 1 раза в </w:t>
            </w:r>
            <w:r w:rsidRPr="006C6A80">
              <w:rPr>
                <w:rFonts w:eastAsia="Calibri"/>
                <w:color w:val="000000"/>
              </w:rPr>
              <w:t>полугодие</w:t>
            </w:r>
          </w:p>
          <w:p w:rsidR="001177B0" w:rsidRPr="006C6A80" w:rsidRDefault="001177B0" w:rsidP="0097678C">
            <w:pPr>
              <w:widowControl w:val="0"/>
              <w:rPr>
                <w:rFonts w:eastAsia="Arial"/>
                <w:color w:val="1F1D26"/>
                <w:w w:val="105"/>
                <w:lang w:eastAsia="en-US"/>
              </w:rPr>
            </w:pPr>
          </w:p>
        </w:tc>
        <w:tc>
          <w:tcPr>
            <w:tcW w:w="2296" w:type="dxa"/>
          </w:tcPr>
          <w:p w:rsidR="001177B0" w:rsidRPr="006C6A80" w:rsidRDefault="001177B0" w:rsidP="0097678C">
            <w:pPr>
              <w:widowControl w:val="0"/>
              <w:rPr>
                <w:rFonts w:eastAsia="Arial"/>
                <w:color w:val="1F1D26"/>
                <w:w w:val="105"/>
                <w:lang w:eastAsia="en-US"/>
              </w:rPr>
            </w:pPr>
            <w:r w:rsidRPr="006C6A80">
              <w:rPr>
                <w:rFonts w:eastAsia="Arial"/>
                <w:color w:val="1F1D26"/>
                <w:w w:val="105"/>
                <w:lang w:eastAsia="en-US"/>
              </w:rPr>
              <w:t>Повышение</w:t>
            </w:r>
            <w:r>
              <w:rPr>
                <w:rFonts w:eastAsia="Arial"/>
                <w:color w:val="1F1D26"/>
                <w:w w:val="105"/>
                <w:lang w:eastAsia="en-US"/>
              </w:rPr>
              <w:t xml:space="preserve"> </w:t>
            </w:r>
            <w:r w:rsidRPr="006C6A80">
              <w:rPr>
                <w:rFonts w:eastAsia="Arial"/>
                <w:color w:val="1F1D26"/>
                <w:w w:val="105"/>
                <w:lang w:eastAsia="en-US"/>
              </w:rPr>
              <w:t>правовой</w:t>
            </w:r>
          </w:p>
          <w:p w:rsidR="001177B0" w:rsidRPr="006C6A80" w:rsidRDefault="001177B0" w:rsidP="0097678C">
            <w:pPr>
              <w:widowControl w:val="0"/>
              <w:rPr>
                <w:rFonts w:eastAsia="Arial"/>
                <w:color w:val="1F1D26"/>
                <w:w w:val="105"/>
                <w:lang w:eastAsia="en-US"/>
              </w:rPr>
            </w:pPr>
            <w:r w:rsidRPr="006C6A80">
              <w:rPr>
                <w:rFonts w:eastAsia="Arial"/>
                <w:color w:val="1F1D26"/>
                <w:w w:val="105"/>
                <w:lang w:eastAsia="en-US"/>
              </w:rPr>
              <w:t>грамотности подконтрольных субъектов</w:t>
            </w:r>
          </w:p>
        </w:tc>
        <w:tc>
          <w:tcPr>
            <w:tcW w:w="1815" w:type="dxa"/>
          </w:tcPr>
          <w:p w:rsidR="001177B0" w:rsidRDefault="001177B0" w:rsidP="0097678C">
            <w:pPr>
              <w:widowControl w:val="0"/>
              <w:rPr>
                <w:rFonts w:eastAsia="Arial"/>
                <w:color w:val="1F1D26"/>
                <w:w w:val="105"/>
                <w:lang w:eastAsia="en-US"/>
              </w:rPr>
            </w:pPr>
            <w:r w:rsidRPr="006C6A80">
              <w:rPr>
                <w:rFonts w:eastAsia="Arial"/>
                <w:color w:val="1F1D26"/>
                <w:w w:val="105"/>
                <w:lang w:eastAsia="en-US"/>
              </w:rPr>
              <w:t>ГКУ ЧАО «Межрайонный центр занятости населения»</w:t>
            </w:r>
            <w:r>
              <w:rPr>
                <w:rFonts w:eastAsia="Arial"/>
                <w:color w:val="1F1D26"/>
                <w:w w:val="105"/>
                <w:lang w:eastAsia="en-US"/>
              </w:rPr>
              <w:t>,</w:t>
            </w:r>
          </w:p>
          <w:p w:rsidR="001177B0" w:rsidRPr="006C6A80" w:rsidRDefault="001177B0" w:rsidP="0097678C">
            <w:pPr>
              <w:widowControl w:val="0"/>
              <w:rPr>
                <w:rFonts w:eastAsia="Arial"/>
                <w:color w:val="1F1D26"/>
                <w:w w:val="105"/>
                <w:lang w:eastAsia="en-US"/>
              </w:rPr>
            </w:pPr>
            <w:r w:rsidRPr="006C6A80">
              <w:rPr>
                <w:rFonts w:eastAsia="Arial"/>
                <w:color w:val="1F1D26"/>
                <w:w w:val="105"/>
                <w:lang w:eastAsia="en-US"/>
              </w:rPr>
              <w:t>УЗН</w:t>
            </w:r>
          </w:p>
        </w:tc>
      </w:tr>
      <w:tr w:rsidR="001177B0" w:rsidRPr="006C6A80" w:rsidTr="0097678C">
        <w:tc>
          <w:tcPr>
            <w:tcW w:w="596" w:type="dxa"/>
          </w:tcPr>
          <w:p w:rsidR="001177B0" w:rsidRPr="006C6A80" w:rsidRDefault="001177B0" w:rsidP="0097678C">
            <w:pPr>
              <w:widowControl w:val="0"/>
              <w:jc w:val="center"/>
              <w:rPr>
                <w:rFonts w:eastAsia="Arial"/>
                <w:color w:val="1F1D26"/>
                <w:w w:val="105"/>
                <w:lang w:eastAsia="en-US"/>
              </w:rPr>
            </w:pPr>
            <w:r w:rsidRPr="006C6A80">
              <w:rPr>
                <w:rFonts w:eastAsia="Arial"/>
                <w:color w:val="1F1D26"/>
                <w:w w:val="105"/>
                <w:lang w:eastAsia="en-US"/>
              </w:rPr>
              <w:t>1.3</w:t>
            </w:r>
          </w:p>
        </w:tc>
        <w:tc>
          <w:tcPr>
            <w:tcW w:w="7626" w:type="dxa"/>
          </w:tcPr>
          <w:p w:rsidR="001177B0" w:rsidRPr="006C6A80" w:rsidRDefault="001177B0" w:rsidP="0097678C">
            <w:pPr>
              <w:widowControl w:val="0"/>
              <w:ind w:firstLine="317"/>
              <w:jc w:val="both"/>
              <w:rPr>
                <w:rFonts w:eastAsia="Arial"/>
                <w:color w:val="1F1D26"/>
                <w:lang w:eastAsia="en-US"/>
              </w:rPr>
            </w:pPr>
            <w:r w:rsidRPr="006C6A80">
              <w:rPr>
                <w:rFonts w:eastAsia="Arial"/>
                <w:color w:val="1F1D26"/>
                <w:lang w:eastAsia="en-US"/>
              </w:rPr>
              <w:t>Адресное информирование работодателей на мероприятиях (совещания, круглые столы, семинары), в том числе направление на электронную почту:</w:t>
            </w:r>
          </w:p>
          <w:p w:rsidR="001177B0" w:rsidRPr="006C6A80" w:rsidRDefault="001177B0" w:rsidP="0097678C">
            <w:pPr>
              <w:widowControl w:val="0"/>
              <w:ind w:firstLine="317"/>
              <w:jc w:val="both"/>
              <w:rPr>
                <w:rFonts w:eastAsia="Arial"/>
                <w:color w:val="1F1D26"/>
                <w:lang w:eastAsia="en-US"/>
              </w:rPr>
            </w:pPr>
            <w:r>
              <w:rPr>
                <w:rFonts w:eastAsia="Arial"/>
                <w:color w:val="1F1D26"/>
                <w:lang w:eastAsia="en-US"/>
              </w:rPr>
              <w:t>н</w:t>
            </w:r>
            <w:r w:rsidRPr="006C6A80">
              <w:rPr>
                <w:rFonts w:eastAsia="Arial"/>
                <w:color w:val="1F1D26"/>
                <w:lang w:eastAsia="en-US"/>
              </w:rPr>
              <w:t>ормативн</w:t>
            </w:r>
            <w:r>
              <w:rPr>
                <w:rFonts w:eastAsia="Arial"/>
                <w:color w:val="1F1D26"/>
                <w:lang w:eastAsia="en-US"/>
              </w:rPr>
              <w:t>о-</w:t>
            </w:r>
            <w:r w:rsidRPr="006C6A80">
              <w:rPr>
                <w:rFonts w:eastAsia="Arial"/>
                <w:color w:val="1F1D26"/>
                <w:lang w:eastAsia="en-US"/>
              </w:rPr>
              <w:t>правовы</w:t>
            </w:r>
            <w:r>
              <w:rPr>
                <w:rFonts w:eastAsia="Arial"/>
                <w:color w:val="1F1D26"/>
                <w:lang w:eastAsia="en-US"/>
              </w:rPr>
              <w:t>х</w:t>
            </w:r>
            <w:r w:rsidRPr="006C6A80">
              <w:rPr>
                <w:rFonts w:eastAsia="Arial"/>
                <w:color w:val="1F1D26"/>
                <w:lang w:eastAsia="en-US"/>
              </w:rPr>
              <w:t xml:space="preserve"> акт</w:t>
            </w:r>
            <w:r>
              <w:rPr>
                <w:rFonts w:eastAsia="Arial"/>
                <w:color w:val="1F1D26"/>
                <w:lang w:eastAsia="en-US"/>
              </w:rPr>
              <w:t>ов</w:t>
            </w:r>
            <w:r w:rsidRPr="006C6A80">
              <w:rPr>
                <w:rFonts w:eastAsia="Arial"/>
                <w:color w:val="1F1D26"/>
                <w:lang w:eastAsia="en-US"/>
              </w:rPr>
              <w:t>, регулирующи</w:t>
            </w:r>
            <w:r>
              <w:rPr>
                <w:rFonts w:eastAsia="Arial"/>
                <w:color w:val="1F1D26"/>
                <w:lang w:eastAsia="en-US"/>
              </w:rPr>
              <w:t>х</w:t>
            </w:r>
            <w:r w:rsidRPr="006C6A80">
              <w:rPr>
                <w:rFonts w:eastAsia="Arial"/>
                <w:color w:val="1F1D26"/>
                <w:lang w:eastAsia="en-US"/>
              </w:rPr>
              <w:t xml:space="preserve"> осуществление контроля (надзора);</w:t>
            </w:r>
          </w:p>
          <w:p w:rsidR="001177B0" w:rsidRPr="006C6A80" w:rsidRDefault="001177B0" w:rsidP="0097678C">
            <w:pPr>
              <w:widowControl w:val="0"/>
              <w:ind w:firstLine="317"/>
              <w:jc w:val="both"/>
              <w:rPr>
                <w:rFonts w:eastAsia="Arial"/>
                <w:color w:val="1F1D26"/>
                <w:lang w:eastAsia="en-US"/>
              </w:rPr>
            </w:pPr>
            <w:r w:rsidRPr="006C6A80">
              <w:rPr>
                <w:rFonts w:eastAsia="Arial"/>
                <w:color w:val="1F1D26"/>
                <w:lang w:eastAsia="en-US"/>
              </w:rPr>
              <w:t>памят</w:t>
            </w:r>
            <w:r>
              <w:rPr>
                <w:rFonts w:eastAsia="Arial"/>
                <w:color w:val="1F1D26"/>
                <w:lang w:eastAsia="en-US"/>
              </w:rPr>
              <w:t>ок</w:t>
            </w:r>
            <w:r w:rsidRPr="006C6A80">
              <w:rPr>
                <w:rFonts w:eastAsia="Arial"/>
                <w:color w:val="1F1D26"/>
                <w:lang w:eastAsia="en-US"/>
              </w:rPr>
              <w:t xml:space="preserve"> для работодателей, разработанны</w:t>
            </w:r>
            <w:r>
              <w:rPr>
                <w:rFonts w:eastAsia="Arial"/>
                <w:color w:val="1F1D26"/>
                <w:lang w:eastAsia="en-US"/>
              </w:rPr>
              <w:t>х</w:t>
            </w:r>
            <w:r w:rsidRPr="006C6A80">
              <w:rPr>
                <w:rFonts w:eastAsia="Arial"/>
                <w:color w:val="1F1D26"/>
                <w:lang w:eastAsia="en-US"/>
              </w:rPr>
              <w:t xml:space="preserve"> с учетом нормативных правовых актов Чукотского автономного округа;</w:t>
            </w:r>
          </w:p>
          <w:p w:rsidR="001177B0" w:rsidRPr="006C6A80" w:rsidRDefault="001177B0" w:rsidP="0097678C">
            <w:pPr>
              <w:widowControl w:val="0"/>
              <w:ind w:firstLine="317"/>
              <w:jc w:val="both"/>
              <w:rPr>
                <w:rFonts w:eastAsia="Arial"/>
                <w:color w:val="1F1D26"/>
                <w:lang w:eastAsia="en-US"/>
              </w:rPr>
            </w:pPr>
            <w:r w:rsidRPr="006C6A80">
              <w:rPr>
                <w:rFonts w:eastAsia="Arial"/>
                <w:color w:val="1F1D26"/>
                <w:lang w:eastAsia="en-US"/>
              </w:rPr>
              <w:t>аналитичес</w:t>
            </w:r>
            <w:r>
              <w:rPr>
                <w:rFonts w:eastAsia="Arial"/>
                <w:color w:val="1F1D26"/>
                <w:lang w:eastAsia="en-US"/>
              </w:rPr>
              <w:t>кой</w:t>
            </w:r>
            <w:r w:rsidRPr="006C6A80">
              <w:rPr>
                <w:rFonts w:eastAsia="Arial"/>
                <w:color w:val="1F1D26"/>
                <w:lang w:eastAsia="en-US"/>
              </w:rPr>
              <w:t xml:space="preserve"> информаци</w:t>
            </w:r>
            <w:r>
              <w:rPr>
                <w:rFonts w:eastAsia="Arial"/>
                <w:color w:val="1F1D26"/>
                <w:lang w:eastAsia="en-US"/>
              </w:rPr>
              <w:t>и</w:t>
            </w:r>
            <w:r w:rsidRPr="006C6A80">
              <w:rPr>
                <w:rFonts w:eastAsia="Arial"/>
                <w:color w:val="1F1D26"/>
                <w:lang w:eastAsia="en-US"/>
              </w:rPr>
              <w:t xml:space="preserve"> об исполнении квоты работодателями;</w:t>
            </w:r>
          </w:p>
          <w:p w:rsidR="001177B0" w:rsidRPr="006C6A80" w:rsidRDefault="001177B0" w:rsidP="0097678C">
            <w:pPr>
              <w:widowControl w:val="0"/>
              <w:ind w:firstLine="317"/>
              <w:jc w:val="both"/>
              <w:rPr>
                <w:rFonts w:eastAsia="Arial"/>
                <w:color w:val="1F1D26"/>
                <w:lang w:eastAsia="en-US"/>
              </w:rPr>
            </w:pPr>
            <w:r w:rsidRPr="006C6A80">
              <w:rPr>
                <w:rFonts w:eastAsia="Arial"/>
                <w:color w:val="1F1D26"/>
                <w:lang w:eastAsia="en-US"/>
              </w:rPr>
              <w:t>сведени</w:t>
            </w:r>
            <w:r>
              <w:rPr>
                <w:rFonts w:eastAsia="Arial"/>
                <w:color w:val="1F1D26"/>
                <w:lang w:eastAsia="en-US"/>
              </w:rPr>
              <w:t>й</w:t>
            </w:r>
            <w:r w:rsidRPr="006C6A80">
              <w:rPr>
                <w:rFonts w:eastAsia="Arial"/>
                <w:color w:val="1F1D26"/>
                <w:lang w:eastAsia="en-US"/>
              </w:rPr>
              <w:t xml:space="preserve"> об изменениях, внесенных в нормативные правовые акты, регулирующие осуществление государственного контроля (надзора), о</w:t>
            </w:r>
            <w:r>
              <w:rPr>
                <w:rFonts w:eastAsia="Arial"/>
                <w:color w:val="1F1D26"/>
                <w:lang w:eastAsia="en-US"/>
              </w:rPr>
              <w:t> </w:t>
            </w:r>
            <w:r w:rsidRPr="006C6A80">
              <w:rPr>
                <w:rFonts w:eastAsia="Arial"/>
                <w:color w:val="1F1D26"/>
                <w:lang w:eastAsia="en-US"/>
              </w:rPr>
              <w:t>сроках и порядке их вступления в силу</w:t>
            </w:r>
          </w:p>
          <w:p w:rsidR="001177B0" w:rsidRPr="006C6A80" w:rsidRDefault="001177B0" w:rsidP="0097678C">
            <w:pPr>
              <w:widowControl w:val="0"/>
              <w:ind w:firstLine="317"/>
              <w:jc w:val="both"/>
              <w:rPr>
                <w:rFonts w:eastAsia="Arial"/>
                <w:color w:val="1F1D26"/>
                <w:lang w:eastAsia="en-US"/>
              </w:rPr>
            </w:pPr>
          </w:p>
        </w:tc>
        <w:tc>
          <w:tcPr>
            <w:tcW w:w="2977" w:type="dxa"/>
          </w:tcPr>
          <w:p w:rsidR="001177B0" w:rsidRPr="006C6A80" w:rsidRDefault="001177B0" w:rsidP="0097678C">
            <w:pPr>
              <w:widowControl w:val="0"/>
              <w:rPr>
                <w:rFonts w:eastAsia="Calibri"/>
                <w:color w:val="000000"/>
              </w:rPr>
            </w:pPr>
            <w:r w:rsidRPr="006C6A80">
              <w:rPr>
                <w:rFonts w:eastAsia="Calibri"/>
                <w:color w:val="000000"/>
              </w:rPr>
              <w:t>не реже 1 раза в полугодие</w:t>
            </w:r>
          </w:p>
          <w:p w:rsidR="001177B0" w:rsidRPr="006C6A80" w:rsidRDefault="001177B0" w:rsidP="0097678C">
            <w:pPr>
              <w:widowControl w:val="0"/>
              <w:rPr>
                <w:rFonts w:eastAsia="Arial"/>
                <w:color w:val="1F1D26"/>
                <w:w w:val="105"/>
                <w:lang w:eastAsia="en-US"/>
              </w:rPr>
            </w:pPr>
          </w:p>
        </w:tc>
        <w:tc>
          <w:tcPr>
            <w:tcW w:w="2296" w:type="dxa"/>
          </w:tcPr>
          <w:p w:rsidR="001177B0" w:rsidRPr="006C6A80" w:rsidRDefault="001177B0" w:rsidP="0097678C">
            <w:pPr>
              <w:widowControl w:val="0"/>
              <w:jc w:val="both"/>
              <w:rPr>
                <w:rFonts w:eastAsia="Arial"/>
                <w:color w:val="1F1D26"/>
                <w:lang w:eastAsia="en-US"/>
              </w:rPr>
            </w:pPr>
            <w:r w:rsidRPr="006C6A80">
              <w:rPr>
                <w:rFonts w:eastAsia="Arial"/>
                <w:color w:val="1F1D26"/>
                <w:lang w:eastAsia="en-US"/>
              </w:rPr>
              <w:t>Повышение</w:t>
            </w:r>
          </w:p>
          <w:p w:rsidR="001177B0" w:rsidRPr="006C6A80" w:rsidRDefault="001177B0" w:rsidP="0097678C">
            <w:pPr>
              <w:widowControl w:val="0"/>
              <w:jc w:val="both"/>
              <w:rPr>
                <w:rFonts w:eastAsia="Arial"/>
                <w:color w:val="1F1D26"/>
                <w:lang w:eastAsia="en-US"/>
              </w:rPr>
            </w:pPr>
            <w:r w:rsidRPr="006C6A80">
              <w:rPr>
                <w:rFonts w:eastAsia="Arial"/>
                <w:color w:val="1F1D26"/>
                <w:lang w:eastAsia="en-US"/>
              </w:rPr>
              <w:t>правовой</w:t>
            </w:r>
          </w:p>
          <w:p w:rsidR="001177B0" w:rsidRPr="006C6A80" w:rsidRDefault="001177B0" w:rsidP="0097678C">
            <w:pPr>
              <w:widowControl w:val="0"/>
              <w:jc w:val="both"/>
              <w:rPr>
                <w:rFonts w:eastAsia="Arial"/>
                <w:color w:val="1F1D26"/>
                <w:lang w:eastAsia="en-US"/>
              </w:rPr>
            </w:pPr>
            <w:r w:rsidRPr="006C6A80">
              <w:rPr>
                <w:rFonts w:eastAsia="Arial"/>
                <w:color w:val="1F1D26"/>
                <w:lang w:eastAsia="en-US"/>
              </w:rPr>
              <w:t>грамотности подконтрольных субъектов</w:t>
            </w:r>
          </w:p>
        </w:tc>
        <w:tc>
          <w:tcPr>
            <w:tcW w:w="1815" w:type="dxa"/>
          </w:tcPr>
          <w:p w:rsidR="001177B0" w:rsidRDefault="001177B0" w:rsidP="0097678C">
            <w:pPr>
              <w:widowControl w:val="0"/>
              <w:rPr>
                <w:rFonts w:eastAsia="Arial"/>
                <w:color w:val="1F1D26"/>
                <w:w w:val="105"/>
                <w:lang w:eastAsia="en-US"/>
              </w:rPr>
            </w:pPr>
            <w:r w:rsidRPr="006C6A80">
              <w:rPr>
                <w:rFonts w:eastAsia="Arial"/>
                <w:color w:val="1F1D26"/>
                <w:lang w:eastAsia="en-US"/>
              </w:rPr>
              <w:t>УЗН</w:t>
            </w:r>
            <w:r>
              <w:rPr>
                <w:rFonts w:eastAsia="Arial"/>
                <w:color w:val="1F1D26"/>
                <w:lang w:eastAsia="en-US"/>
              </w:rPr>
              <w:t xml:space="preserve">, </w:t>
            </w:r>
            <w:r w:rsidRPr="006C6A80">
              <w:rPr>
                <w:rFonts w:eastAsia="Arial"/>
                <w:color w:val="1F1D26"/>
                <w:w w:val="105"/>
                <w:lang w:eastAsia="en-US"/>
              </w:rPr>
              <w:t>ГКУ ЧАО «Межрайонный центр занятости населения»</w:t>
            </w:r>
          </w:p>
          <w:p w:rsidR="001177B0" w:rsidRPr="006C6A80" w:rsidRDefault="001177B0" w:rsidP="0097678C">
            <w:pPr>
              <w:widowControl w:val="0"/>
              <w:jc w:val="both"/>
              <w:rPr>
                <w:rFonts w:eastAsia="Arial"/>
                <w:color w:val="1F1D26"/>
                <w:lang w:eastAsia="en-US"/>
              </w:rPr>
            </w:pPr>
          </w:p>
        </w:tc>
      </w:tr>
      <w:tr w:rsidR="001177B0" w:rsidRPr="006C6A80" w:rsidTr="0097678C">
        <w:tc>
          <w:tcPr>
            <w:tcW w:w="596" w:type="dxa"/>
          </w:tcPr>
          <w:p w:rsidR="001177B0" w:rsidRPr="006C6A80" w:rsidRDefault="001177B0" w:rsidP="0097678C">
            <w:pPr>
              <w:widowControl w:val="0"/>
              <w:jc w:val="center"/>
              <w:rPr>
                <w:rFonts w:eastAsia="Arial"/>
                <w:b/>
                <w:color w:val="1F1D26"/>
                <w:w w:val="105"/>
                <w:lang w:eastAsia="en-US"/>
              </w:rPr>
            </w:pPr>
            <w:r w:rsidRPr="006C6A80">
              <w:rPr>
                <w:rFonts w:eastAsia="Arial"/>
                <w:b/>
                <w:color w:val="1F1D26"/>
                <w:w w:val="105"/>
                <w:lang w:eastAsia="en-US"/>
              </w:rPr>
              <w:t>2.</w:t>
            </w:r>
          </w:p>
        </w:tc>
        <w:tc>
          <w:tcPr>
            <w:tcW w:w="14714" w:type="dxa"/>
            <w:gridSpan w:val="4"/>
          </w:tcPr>
          <w:p w:rsidR="001177B0" w:rsidRPr="006C6A80" w:rsidRDefault="001177B0" w:rsidP="0097678C">
            <w:pPr>
              <w:widowControl w:val="0"/>
              <w:jc w:val="center"/>
              <w:rPr>
                <w:rFonts w:eastAsia="Arial"/>
                <w:b/>
                <w:color w:val="1F1D26"/>
                <w:w w:val="105"/>
                <w:lang w:eastAsia="en-US"/>
              </w:rPr>
            </w:pPr>
            <w:r w:rsidRPr="006C6A80">
              <w:rPr>
                <w:rFonts w:eastAsia="Arial"/>
                <w:b/>
                <w:color w:val="1F1D26"/>
                <w:w w:val="105"/>
                <w:lang w:eastAsia="en-US"/>
              </w:rPr>
              <w:t>Обобщение правоприменительной практики</w:t>
            </w:r>
          </w:p>
        </w:tc>
      </w:tr>
      <w:tr w:rsidR="001177B0" w:rsidRPr="006C6A80" w:rsidTr="0097678C">
        <w:trPr>
          <w:trHeight w:val="540"/>
        </w:trPr>
        <w:tc>
          <w:tcPr>
            <w:tcW w:w="596" w:type="dxa"/>
          </w:tcPr>
          <w:p w:rsidR="001177B0" w:rsidRPr="006C6A80" w:rsidRDefault="001177B0" w:rsidP="0097678C">
            <w:pPr>
              <w:widowControl w:val="0"/>
              <w:jc w:val="center"/>
              <w:rPr>
                <w:rFonts w:eastAsia="Arial"/>
                <w:color w:val="1F1D26"/>
                <w:w w:val="105"/>
                <w:lang w:eastAsia="en-US"/>
              </w:rPr>
            </w:pPr>
            <w:r w:rsidRPr="006C6A80">
              <w:rPr>
                <w:rFonts w:eastAsia="Arial"/>
                <w:color w:val="1F1D26"/>
                <w:w w:val="105"/>
                <w:lang w:eastAsia="en-US"/>
              </w:rPr>
              <w:t>2.1.</w:t>
            </w:r>
          </w:p>
        </w:tc>
        <w:tc>
          <w:tcPr>
            <w:tcW w:w="7626" w:type="dxa"/>
          </w:tcPr>
          <w:p w:rsidR="001177B0" w:rsidRPr="006C6A80" w:rsidRDefault="001177B0" w:rsidP="0097678C">
            <w:pPr>
              <w:widowControl w:val="0"/>
              <w:ind w:firstLine="317"/>
              <w:jc w:val="both"/>
              <w:rPr>
                <w:rFonts w:eastAsia="Arial"/>
                <w:color w:val="1F1D26"/>
                <w:lang w:eastAsia="en-US"/>
              </w:rPr>
            </w:pPr>
            <w:r w:rsidRPr="006C6A80">
              <w:rPr>
                <w:rFonts w:eastAsia="Arial Unicode MS"/>
                <w:color w:val="000000"/>
              </w:rPr>
              <w:t>Подготовка доклада о правоприменительной практике по результатам осуществления государственного контроля (надзора)</w:t>
            </w:r>
          </w:p>
        </w:tc>
        <w:tc>
          <w:tcPr>
            <w:tcW w:w="2977" w:type="dxa"/>
          </w:tcPr>
          <w:p w:rsidR="001177B0" w:rsidRPr="006C6A80" w:rsidRDefault="001177B0" w:rsidP="0097678C">
            <w:pPr>
              <w:widowControl w:val="0"/>
              <w:jc w:val="both"/>
              <w:rPr>
                <w:rFonts w:eastAsia="Arial Unicode MS"/>
                <w:color w:val="000000"/>
              </w:rPr>
            </w:pPr>
            <w:r w:rsidRPr="006C6A80">
              <w:rPr>
                <w:rFonts w:eastAsia="Arial Unicode MS"/>
                <w:color w:val="000000"/>
              </w:rPr>
              <w:t>до 1 марта года, следующего за отчетным годом</w:t>
            </w:r>
          </w:p>
        </w:tc>
        <w:tc>
          <w:tcPr>
            <w:tcW w:w="2296" w:type="dxa"/>
          </w:tcPr>
          <w:p w:rsidR="001177B0" w:rsidRPr="006C6A80" w:rsidRDefault="001177B0" w:rsidP="0097678C">
            <w:pPr>
              <w:widowControl w:val="0"/>
              <w:jc w:val="both"/>
              <w:rPr>
                <w:rFonts w:eastAsia="Arial Unicode MS"/>
                <w:color w:val="000000"/>
              </w:rPr>
            </w:pPr>
            <w:r w:rsidRPr="006C6A80">
              <w:rPr>
                <w:rFonts w:eastAsia="Arial Unicode MS"/>
                <w:color w:val="000000"/>
              </w:rPr>
              <w:t>Повышение открытости деятельности органов занятости населения</w:t>
            </w:r>
          </w:p>
        </w:tc>
        <w:tc>
          <w:tcPr>
            <w:tcW w:w="1815" w:type="dxa"/>
          </w:tcPr>
          <w:p w:rsidR="001177B0" w:rsidRPr="006C6A80" w:rsidRDefault="001177B0" w:rsidP="0097678C">
            <w:pPr>
              <w:widowControl w:val="0"/>
              <w:ind w:firstLine="317"/>
              <w:jc w:val="both"/>
              <w:rPr>
                <w:rFonts w:eastAsia="Arial Unicode MS"/>
                <w:color w:val="000000"/>
              </w:rPr>
            </w:pPr>
            <w:r w:rsidRPr="006C6A80">
              <w:rPr>
                <w:rFonts w:eastAsia="Arial Unicode MS"/>
                <w:color w:val="000000"/>
              </w:rPr>
              <w:t>УЗН</w:t>
            </w:r>
          </w:p>
        </w:tc>
      </w:tr>
      <w:tr w:rsidR="001177B0" w:rsidRPr="006C6A80" w:rsidTr="0097678C">
        <w:trPr>
          <w:trHeight w:hRule="exact" w:val="1677"/>
        </w:trPr>
        <w:tc>
          <w:tcPr>
            <w:tcW w:w="596" w:type="dxa"/>
          </w:tcPr>
          <w:p w:rsidR="001177B0" w:rsidRPr="006C6A80" w:rsidRDefault="001177B0" w:rsidP="0097678C">
            <w:pPr>
              <w:widowControl w:val="0"/>
              <w:jc w:val="center"/>
              <w:rPr>
                <w:rFonts w:eastAsia="Arial"/>
                <w:color w:val="1F1D26"/>
                <w:w w:val="105"/>
                <w:lang w:eastAsia="en-US"/>
              </w:rPr>
            </w:pPr>
            <w:r w:rsidRPr="006C6A80">
              <w:rPr>
                <w:rFonts w:eastAsia="Arial"/>
                <w:color w:val="1F1D26"/>
                <w:w w:val="105"/>
                <w:lang w:eastAsia="en-US"/>
              </w:rPr>
              <w:t>2.2.</w:t>
            </w:r>
          </w:p>
        </w:tc>
        <w:tc>
          <w:tcPr>
            <w:tcW w:w="7626" w:type="dxa"/>
          </w:tcPr>
          <w:p w:rsidR="001177B0" w:rsidRPr="006C6A80" w:rsidRDefault="001177B0" w:rsidP="0097678C">
            <w:pPr>
              <w:widowControl w:val="0"/>
              <w:ind w:firstLine="317"/>
              <w:jc w:val="both"/>
              <w:rPr>
                <w:rFonts w:eastAsia="Arial"/>
                <w:color w:val="1F1D26"/>
                <w:lang w:eastAsia="en-US"/>
              </w:rPr>
            </w:pPr>
            <w:r w:rsidRPr="006C6A80">
              <w:rPr>
                <w:rFonts w:eastAsia="Arial"/>
                <w:color w:val="1F1D26"/>
                <w:lang w:eastAsia="en-US"/>
              </w:rPr>
              <w:t>Размещение на официальном сайте в информационно-телекоммуникационной сети «Интернет» ежегодного доклада, содержащего результаты обобщения правоприменительной практики Департамента по региональному контролю</w:t>
            </w:r>
          </w:p>
        </w:tc>
        <w:tc>
          <w:tcPr>
            <w:tcW w:w="2977" w:type="dxa"/>
          </w:tcPr>
          <w:p w:rsidR="001177B0" w:rsidRPr="006C6A80" w:rsidRDefault="001177B0" w:rsidP="0097678C">
            <w:pPr>
              <w:widowControl w:val="0"/>
              <w:jc w:val="both"/>
              <w:rPr>
                <w:rFonts w:eastAsia="Arial Unicode MS"/>
                <w:color w:val="000000"/>
              </w:rPr>
            </w:pPr>
            <w:r w:rsidRPr="006C6A80">
              <w:rPr>
                <w:rFonts w:eastAsia="Arial Unicode MS"/>
                <w:color w:val="000000"/>
              </w:rPr>
              <w:t>5 рабочих дней после утверждения доклада</w:t>
            </w:r>
          </w:p>
        </w:tc>
        <w:tc>
          <w:tcPr>
            <w:tcW w:w="2296" w:type="dxa"/>
          </w:tcPr>
          <w:p w:rsidR="001177B0" w:rsidRDefault="001177B0" w:rsidP="0097678C">
            <w:pPr>
              <w:widowControl w:val="0"/>
              <w:jc w:val="both"/>
              <w:rPr>
                <w:rFonts w:eastAsia="Arial Unicode MS"/>
                <w:color w:val="000000"/>
              </w:rPr>
            </w:pPr>
            <w:r w:rsidRPr="006C6A80">
              <w:rPr>
                <w:rFonts w:eastAsia="Arial Unicode MS"/>
                <w:color w:val="000000"/>
              </w:rPr>
              <w:t>Повышение открытости деятельности органов занятости населения</w:t>
            </w:r>
          </w:p>
          <w:p w:rsidR="001177B0" w:rsidRPr="006C6A80" w:rsidRDefault="001177B0" w:rsidP="0097678C">
            <w:pPr>
              <w:widowControl w:val="0"/>
              <w:jc w:val="both"/>
              <w:rPr>
                <w:rFonts w:eastAsia="Arial Unicode MS"/>
                <w:color w:val="000000"/>
              </w:rPr>
            </w:pPr>
          </w:p>
        </w:tc>
        <w:tc>
          <w:tcPr>
            <w:tcW w:w="1815" w:type="dxa"/>
          </w:tcPr>
          <w:p w:rsidR="001177B0" w:rsidRPr="006C6A80" w:rsidRDefault="001177B0" w:rsidP="0097678C">
            <w:pPr>
              <w:widowControl w:val="0"/>
              <w:ind w:firstLine="317"/>
              <w:jc w:val="both"/>
              <w:rPr>
                <w:rFonts w:eastAsia="Arial Unicode MS"/>
                <w:color w:val="000000"/>
              </w:rPr>
            </w:pPr>
            <w:r w:rsidRPr="006C6A80">
              <w:rPr>
                <w:rFonts w:eastAsia="Arial Unicode MS"/>
                <w:color w:val="000000"/>
              </w:rPr>
              <w:t>УЗН</w:t>
            </w:r>
          </w:p>
        </w:tc>
      </w:tr>
      <w:tr w:rsidR="001177B0" w:rsidRPr="006C6A80" w:rsidTr="0097678C">
        <w:trPr>
          <w:trHeight w:hRule="exact" w:val="436"/>
        </w:trPr>
        <w:tc>
          <w:tcPr>
            <w:tcW w:w="596" w:type="dxa"/>
          </w:tcPr>
          <w:p w:rsidR="001177B0" w:rsidRPr="006C6A80" w:rsidRDefault="001177B0" w:rsidP="0097678C">
            <w:pPr>
              <w:widowControl w:val="0"/>
              <w:jc w:val="center"/>
              <w:rPr>
                <w:rFonts w:eastAsia="Arial"/>
                <w:b/>
                <w:color w:val="1F1D26"/>
                <w:w w:val="105"/>
                <w:lang w:eastAsia="en-US"/>
              </w:rPr>
            </w:pPr>
            <w:r w:rsidRPr="006C6A80">
              <w:rPr>
                <w:rFonts w:eastAsia="Arial"/>
                <w:b/>
                <w:color w:val="1F1D26"/>
                <w:w w:val="105"/>
                <w:lang w:eastAsia="en-US"/>
              </w:rPr>
              <w:t>3.</w:t>
            </w:r>
          </w:p>
        </w:tc>
        <w:tc>
          <w:tcPr>
            <w:tcW w:w="14714" w:type="dxa"/>
            <w:gridSpan w:val="4"/>
          </w:tcPr>
          <w:p w:rsidR="001177B0" w:rsidRPr="006C6A80" w:rsidRDefault="001177B0" w:rsidP="0097678C">
            <w:pPr>
              <w:widowControl w:val="0"/>
              <w:jc w:val="center"/>
              <w:rPr>
                <w:rFonts w:eastAsia="Arial"/>
                <w:b/>
                <w:color w:val="1F1D26"/>
                <w:w w:val="105"/>
                <w:lang w:eastAsia="en-US"/>
              </w:rPr>
            </w:pPr>
            <w:r w:rsidRPr="006C6A80">
              <w:rPr>
                <w:rFonts w:eastAsia="Arial"/>
                <w:b/>
                <w:color w:val="1F1D26"/>
                <w:w w:val="105"/>
                <w:lang w:eastAsia="en-US"/>
              </w:rPr>
              <w:t>Объявление предостережения</w:t>
            </w:r>
          </w:p>
        </w:tc>
      </w:tr>
      <w:tr w:rsidR="001177B0" w:rsidRPr="006C6A80" w:rsidTr="00FF062C">
        <w:trPr>
          <w:trHeight w:hRule="exact" w:val="5816"/>
        </w:trPr>
        <w:tc>
          <w:tcPr>
            <w:tcW w:w="596" w:type="dxa"/>
          </w:tcPr>
          <w:p w:rsidR="001177B0" w:rsidRPr="006C6A80" w:rsidRDefault="001177B0" w:rsidP="00FF062C">
            <w:pPr>
              <w:widowControl w:val="0"/>
              <w:jc w:val="center"/>
              <w:rPr>
                <w:rFonts w:eastAsia="Arial"/>
                <w:color w:val="1F1D26"/>
                <w:w w:val="105"/>
                <w:lang w:eastAsia="en-US"/>
              </w:rPr>
            </w:pPr>
            <w:r w:rsidRPr="006C6A80">
              <w:rPr>
                <w:rFonts w:eastAsia="Arial"/>
                <w:color w:val="1F1D26"/>
                <w:w w:val="105"/>
                <w:lang w:eastAsia="en-US"/>
              </w:rPr>
              <w:t>3.1.</w:t>
            </w:r>
          </w:p>
        </w:tc>
        <w:tc>
          <w:tcPr>
            <w:tcW w:w="7626" w:type="dxa"/>
          </w:tcPr>
          <w:p w:rsidR="001177B0" w:rsidRPr="006C6A80" w:rsidRDefault="001177B0" w:rsidP="00FF062C">
            <w:pPr>
              <w:widowControl w:val="0"/>
              <w:ind w:firstLine="317"/>
              <w:jc w:val="both"/>
              <w:rPr>
                <w:rFonts w:eastAsia="Arial"/>
                <w:color w:val="1F1D26"/>
                <w:lang w:eastAsia="en-US"/>
              </w:rPr>
            </w:pPr>
            <w:r w:rsidRPr="006C6A80">
              <w:rPr>
                <w:rFonts w:eastAsia="Arial"/>
                <w:color w:val="1F1D26"/>
                <w:lang w:eastAsia="en-US"/>
              </w:rPr>
              <w:t>Проведение анализа соблюдения юридическими лицами, индивидуальными предпринимателями обязательных требований в</w:t>
            </w:r>
            <w:r>
              <w:rPr>
                <w:rFonts w:eastAsia="Arial"/>
                <w:color w:val="1F1D26"/>
                <w:lang w:eastAsia="en-US"/>
              </w:rPr>
              <w:t> </w:t>
            </w:r>
            <w:r w:rsidRPr="006C6A80">
              <w:rPr>
                <w:rFonts w:eastAsia="Arial"/>
                <w:color w:val="1F1D26"/>
                <w:lang w:eastAsia="en-US"/>
              </w:rPr>
              <w:t>процессе осуществления деятельности.</w:t>
            </w:r>
          </w:p>
          <w:p w:rsidR="001177B0" w:rsidRPr="006C6A80" w:rsidRDefault="001177B0" w:rsidP="00FF062C">
            <w:pPr>
              <w:widowControl w:val="0"/>
              <w:ind w:firstLine="317"/>
              <w:jc w:val="both"/>
              <w:rPr>
                <w:rFonts w:eastAsia="Arial"/>
                <w:color w:val="1F1D26"/>
                <w:lang w:eastAsia="en-US"/>
              </w:rPr>
            </w:pPr>
            <w:r w:rsidRPr="006C6A80">
              <w:rPr>
                <w:rFonts w:eastAsia="Arial"/>
                <w:color w:val="1F1D26"/>
                <w:lang w:eastAsia="en-US"/>
              </w:rPr>
              <w:t>По результатам проведенного анализа направление в Департамент для принятия мер сведений о готовящихся нарушениях или о признаках нарушений обязательных требований с перечнем работодателей:</w:t>
            </w:r>
          </w:p>
          <w:p w:rsidR="001177B0" w:rsidRPr="006C6A80" w:rsidRDefault="001177B0" w:rsidP="00FF062C">
            <w:pPr>
              <w:widowControl w:val="0"/>
              <w:ind w:firstLine="317"/>
              <w:jc w:val="both"/>
              <w:rPr>
                <w:rFonts w:eastAsia="Arial"/>
                <w:color w:val="1F1D26"/>
                <w:lang w:eastAsia="en-US"/>
              </w:rPr>
            </w:pPr>
            <w:r w:rsidRPr="006C6A80">
              <w:rPr>
                <w:rFonts w:eastAsia="Arial"/>
                <w:color w:val="1F1D26"/>
                <w:lang w:eastAsia="en-US"/>
              </w:rPr>
              <w:t>1) не предоставляющих информацию о наличии свободных рабочих мест и вакантных должностей, созданных или выделенных рабочих местах для трудоустройства инвалидов в соответствии с установленной квотой для приема на работу инвалидов, включая информацию о</w:t>
            </w:r>
            <w:r>
              <w:rPr>
                <w:rFonts w:eastAsia="Arial"/>
                <w:color w:val="1F1D26"/>
                <w:lang w:eastAsia="en-US"/>
              </w:rPr>
              <w:t> </w:t>
            </w:r>
            <w:r w:rsidRPr="006C6A80">
              <w:rPr>
                <w:rFonts w:eastAsia="Arial"/>
                <w:color w:val="1F1D26"/>
                <w:lang w:eastAsia="en-US"/>
              </w:rPr>
              <w:t>локальных нормативных актах, содержащих сведения о данных рабочих местах, выполнении квоты для приема на работу инвалидов;</w:t>
            </w:r>
          </w:p>
          <w:p w:rsidR="001177B0" w:rsidRPr="006C6A80" w:rsidRDefault="001177B0" w:rsidP="00FF062C">
            <w:pPr>
              <w:widowControl w:val="0"/>
              <w:ind w:firstLine="317"/>
              <w:jc w:val="both"/>
              <w:rPr>
                <w:rFonts w:eastAsia="Arial"/>
                <w:color w:val="1F1D26"/>
                <w:lang w:eastAsia="en-US"/>
              </w:rPr>
            </w:pPr>
            <w:r w:rsidRPr="006C6A80">
              <w:rPr>
                <w:rFonts w:eastAsia="Arial"/>
                <w:color w:val="1F1D26"/>
                <w:lang w:eastAsia="en-US"/>
              </w:rPr>
              <w:t>2) предоставляющих информацию о наличии свободных рабочих мест и вакантных должностей, созданных или выделенных рабочих местах для трудоустройства инвалидов в соответствии с установленной квотой для приема на работу инвалидов, включая информацию о локальных нормативных актах, содержащих сведения о данных рабочих местах, выполнении квоты для приема на работу инвалидов не в установленные соответствующими нормативными правовыми актами сроки</w:t>
            </w:r>
          </w:p>
          <w:p w:rsidR="001177B0" w:rsidRPr="006C6A80" w:rsidRDefault="001177B0" w:rsidP="00FF062C">
            <w:pPr>
              <w:widowControl w:val="0"/>
              <w:ind w:firstLine="317"/>
              <w:jc w:val="both"/>
              <w:rPr>
                <w:rFonts w:eastAsia="Arial"/>
                <w:color w:val="1F1D26"/>
                <w:lang w:eastAsia="en-US"/>
              </w:rPr>
            </w:pPr>
          </w:p>
        </w:tc>
        <w:tc>
          <w:tcPr>
            <w:tcW w:w="2977" w:type="dxa"/>
          </w:tcPr>
          <w:p w:rsidR="001177B0" w:rsidRPr="006C6A80" w:rsidRDefault="001177B0" w:rsidP="00FF062C">
            <w:pPr>
              <w:widowControl w:val="0"/>
              <w:rPr>
                <w:rFonts w:eastAsia="Arial"/>
                <w:color w:val="1F1D26"/>
                <w:w w:val="105"/>
                <w:lang w:eastAsia="en-US"/>
              </w:rPr>
            </w:pPr>
            <w:r w:rsidRPr="006C6A80">
              <w:rPr>
                <w:rFonts w:eastAsia="Arial"/>
                <w:color w:val="1F1D26"/>
                <w:w w:val="105"/>
                <w:lang w:eastAsia="en-US"/>
              </w:rPr>
              <w:t>Ежемесячно, до 20 числа месяца, следующего за отчетным</w:t>
            </w:r>
          </w:p>
        </w:tc>
        <w:tc>
          <w:tcPr>
            <w:tcW w:w="2296" w:type="dxa"/>
          </w:tcPr>
          <w:p w:rsidR="001177B0" w:rsidRPr="006C6A80" w:rsidRDefault="001177B0" w:rsidP="00FF062C">
            <w:pPr>
              <w:widowControl w:val="0"/>
              <w:rPr>
                <w:rFonts w:eastAsia="Arial"/>
                <w:color w:val="1F1D26"/>
                <w:w w:val="105"/>
                <w:lang w:eastAsia="en-US"/>
              </w:rPr>
            </w:pPr>
            <w:r w:rsidRPr="006C6A80">
              <w:rPr>
                <w:rFonts w:eastAsia="Arial"/>
                <w:color w:val="1F1D26"/>
                <w:w w:val="105"/>
                <w:lang w:eastAsia="en-US"/>
              </w:rPr>
              <w:t>Предупреждение и профилактика правонарушений</w:t>
            </w:r>
          </w:p>
        </w:tc>
        <w:tc>
          <w:tcPr>
            <w:tcW w:w="1815" w:type="dxa"/>
          </w:tcPr>
          <w:p w:rsidR="001177B0" w:rsidRPr="006C6A80" w:rsidRDefault="001177B0" w:rsidP="00FF062C">
            <w:pPr>
              <w:widowControl w:val="0"/>
              <w:rPr>
                <w:rFonts w:eastAsia="Arial"/>
                <w:color w:val="1F1D26"/>
                <w:w w:val="105"/>
                <w:lang w:eastAsia="en-US"/>
              </w:rPr>
            </w:pPr>
            <w:r w:rsidRPr="006C6A80">
              <w:rPr>
                <w:rFonts w:eastAsia="Arial"/>
                <w:color w:val="1F1D26"/>
                <w:w w:val="105"/>
                <w:lang w:eastAsia="en-US"/>
              </w:rPr>
              <w:t>ГКУ ЧАО «Межрайонный центр занятости населения»</w:t>
            </w:r>
          </w:p>
        </w:tc>
      </w:tr>
      <w:tr w:rsidR="001177B0" w:rsidRPr="006C6A80" w:rsidTr="0097678C">
        <w:trPr>
          <w:trHeight w:hRule="exact" w:val="1702"/>
        </w:trPr>
        <w:tc>
          <w:tcPr>
            <w:tcW w:w="596" w:type="dxa"/>
          </w:tcPr>
          <w:p w:rsidR="001177B0" w:rsidRPr="006C6A80" w:rsidRDefault="001177B0" w:rsidP="0097678C">
            <w:pPr>
              <w:widowControl w:val="0"/>
              <w:jc w:val="center"/>
              <w:rPr>
                <w:rFonts w:eastAsia="Arial"/>
                <w:color w:val="1F1D26"/>
                <w:w w:val="105"/>
                <w:lang w:eastAsia="en-US"/>
              </w:rPr>
            </w:pPr>
            <w:r w:rsidRPr="006C6A80">
              <w:rPr>
                <w:rFonts w:eastAsia="Arial"/>
                <w:color w:val="1F1D26"/>
                <w:w w:val="105"/>
                <w:lang w:eastAsia="en-US"/>
              </w:rPr>
              <w:t>3.2.</w:t>
            </w:r>
          </w:p>
        </w:tc>
        <w:tc>
          <w:tcPr>
            <w:tcW w:w="7626" w:type="dxa"/>
          </w:tcPr>
          <w:p w:rsidR="001177B0" w:rsidRPr="006C6A80" w:rsidRDefault="001177B0" w:rsidP="0097678C">
            <w:pPr>
              <w:widowControl w:val="0"/>
              <w:ind w:firstLine="317"/>
              <w:jc w:val="both"/>
              <w:rPr>
                <w:rFonts w:eastAsia="Arial Unicode MS"/>
                <w:color w:val="000000"/>
              </w:rPr>
            </w:pPr>
            <w:r w:rsidRPr="006C6A80">
              <w:rPr>
                <w:rFonts w:eastAsia="Arial Unicode MS"/>
                <w:color w:val="000000"/>
              </w:rPr>
              <w:t>Направление работодателям, на основе анализа исполнения квот для приема инвалидов, предостережений о недопустимости нарушения обязательных требований в части выполнения обязанности по созданию и (или) выделению рабочих мест в соответствии с</w:t>
            </w:r>
            <w:r>
              <w:rPr>
                <w:rFonts w:eastAsia="Arial Unicode MS"/>
                <w:color w:val="000000"/>
              </w:rPr>
              <w:t> </w:t>
            </w:r>
            <w:r w:rsidRPr="006C6A80">
              <w:rPr>
                <w:rFonts w:eastAsia="Arial Unicode MS"/>
                <w:color w:val="000000"/>
              </w:rPr>
              <w:t>установленной квотой</w:t>
            </w:r>
          </w:p>
          <w:p w:rsidR="001177B0" w:rsidRPr="006C6A80" w:rsidRDefault="001177B0" w:rsidP="0097678C">
            <w:pPr>
              <w:widowControl w:val="0"/>
              <w:ind w:firstLine="11"/>
              <w:jc w:val="both"/>
              <w:rPr>
                <w:rFonts w:eastAsia="Arial"/>
                <w:color w:val="1F1D26"/>
                <w:lang w:eastAsia="en-US"/>
              </w:rPr>
            </w:pPr>
          </w:p>
        </w:tc>
        <w:tc>
          <w:tcPr>
            <w:tcW w:w="2977" w:type="dxa"/>
          </w:tcPr>
          <w:p w:rsidR="001177B0" w:rsidRPr="006C6A80" w:rsidRDefault="001177B0" w:rsidP="0097678C">
            <w:pPr>
              <w:widowControl w:val="0"/>
              <w:rPr>
                <w:rFonts w:eastAsia="Arial"/>
                <w:color w:val="1F1D26"/>
                <w:w w:val="105"/>
                <w:lang w:eastAsia="en-US"/>
              </w:rPr>
            </w:pPr>
            <w:r>
              <w:rPr>
                <w:rFonts w:eastAsia="Arial Unicode MS"/>
                <w:color w:val="000000"/>
              </w:rPr>
              <w:t xml:space="preserve">В течение года по мере </w:t>
            </w:r>
            <w:r w:rsidRPr="006C6A80">
              <w:rPr>
                <w:rFonts w:eastAsia="Arial Unicode MS"/>
                <w:color w:val="000000"/>
              </w:rPr>
              <w:t>появления оснований</w:t>
            </w:r>
          </w:p>
        </w:tc>
        <w:tc>
          <w:tcPr>
            <w:tcW w:w="2296" w:type="dxa"/>
          </w:tcPr>
          <w:p w:rsidR="001177B0" w:rsidRPr="006C6A80" w:rsidRDefault="001177B0" w:rsidP="0097678C">
            <w:pPr>
              <w:widowControl w:val="0"/>
              <w:rPr>
                <w:rFonts w:eastAsia="Arial"/>
                <w:color w:val="1F1D26"/>
                <w:w w:val="105"/>
                <w:lang w:eastAsia="en-US"/>
              </w:rPr>
            </w:pPr>
            <w:r w:rsidRPr="006C6A80">
              <w:rPr>
                <w:rFonts w:eastAsia="Arial"/>
                <w:color w:val="1F1D26"/>
                <w:w w:val="105"/>
                <w:lang w:eastAsia="en-US"/>
              </w:rPr>
              <w:t>Предупреждение и профилактика правонарушений</w:t>
            </w:r>
          </w:p>
        </w:tc>
        <w:tc>
          <w:tcPr>
            <w:tcW w:w="1815" w:type="dxa"/>
          </w:tcPr>
          <w:p w:rsidR="001177B0" w:rsidRPr="006C6A80" w:rsidRDefault="001177B0" w:rsidP="0097678C">
            <w:pPr>
              <w:widowControl w:val="0"/>
              <w:rPr>
                <w:rFonts w:eastAsia="Arial"/>
                <w:color w:val="1F1D26"/>
                <w:w w:val="105"/>
                <w:lang w:eastAsia="en-US"/>
              </w:rPr>
            </w:pPr>
            <w:r w:rsidRPr="006C6A80">
              <w:rPr>
                <w:rFonts w:eastAsia="Arial"/>
                <w:color w:val="1F1D26"/>
                <w:w w:val="105"/>
                <w:lang w:eastAsia="en-US"/>
              </w:rPr>
              <w:t>УЗН</w:t>
            </w:r>
          </w:p>
        </w:tc>
      </w:tr>
      <w:tr w:rsidR="001177B0" w:rsidRPr="006C6A80" w:rsidTr="0097678C">
        <w:trPr>
          <w:trHeight w:hRule="exact" w:val="3415"/>
        </w:trPr>
        <w:tc>
          <w:tcPr>
            <w:tcW w:w="596" w:type="dxa"/>
          </w:tcPr>
          <w:p w:rsidR="001177B0" w:rsidRPr="006C6A80" w:rsidRDefault="001177B0" w:rsidP="0097678C">
            <w:pPr>
              <w:widowControl w:val="0"/>
              <w:jc w:val="center"/>
              <w:rPr>
                <w:rFonts w:eastAsia="Arial"/>
                <w:color w:val="1F1D26"/>
                <w:w w:val="105"/>
                <w:lang w:eastAsia="en-US"/>
              </w:rPr>
            </w:pPr>
            <w:r>
              <w:rPr>
                <w:rFonts w:eastAsia="Arial"/>
                <w:color w:val="1F1D26"/>
                <w:w w:val="105"/>
                <w:lang w:eastAsia="en-US"/>
              </w:rPr>
              <w:t>3.3.</w:t>
            </w:r>
          </w:p>
        </w:tc>
        <w:tc>
          <w:tcPr>
            <w:tcW w:w="7626" w:type="dxa"/>
          </w:tcPr>
          <w:p w:rsidR="001177B0" w:rsidRPr="001C498B" w:rsidRDefault="001177B0" w:rsidP="0097678C">
            <w:pPr>
              <w:spacing w:before="100" w:beforeAutospacing="1" w:after="100" w:afterAutospacing="1"/>
              <w:jc w:val="both"/>
            </w:pPr>
            <w:r w:rsidRPr="001C498B">
              <w:t>После получения предостережения о недопустимости нарушения обязательных требований работодатель вправе подать возражение в отношении указанного предостережения.</w:t>
            </w:r>
            <w:r>
              <w:t xml:space="preserve"> </w:t>
            </w:r>
            <w:r w:rsidRPr="001C498B">
              <w:t>Возражение направляется в Департамент не позднее 15 календарных дней с момента получения предостережения.</w:t>
            </w:r>
            <w:r>
              <w:t xml:space="preserve"> </w:t>
            </w:r>
            <w:r w:rsidRPr="001C498B">
              <w:t>Возражения составляются работодателем в произвольной форме, при этом должны содержать следующую информацию:</w:t>
            </w:r>
            <w:r>
              <w:t xml:space="preserve"> на</w:t>
            </w:r>
            <w:r w:rsidRPr="001C498B">
              <w:t>именование работодателя;</w:t>
            </w:r>
            <w:r>
              <w:t xml:space="preserve"> </w:t>
            </w:r>
            <w:r w:rsidRPr="001C498B">
              <w:t>дату и номер предостережения, направленного в адрес работодателя;</w:t>
            </w:r>
            <w:r>
              <w:t xml:space="preserve"> </w:t>
            </w:r>
            <w:r w:rsidRPr="001C498B">
              <w:t>обоснование позиции, доводы в отношении указанных в предостережении действий (бездействий) работодателя, которые приводят или могут привести к нарушению обязательных требований;</w:t>
            </w:r>
            <w:r>
              <w:t xml:space="preserve"> </w:t>
            </w:r>
            <w:r w:rsidRPr="001C498B">
              <w:t>желаемый способ получения ответа по итогам рассмотрения возражения;</w:t>
            </w:r>
            <w:r>
              <w:t xml:space="preserve"> </w:t>
            </w:r>
            <w:r w:rsidRPr="001C498B">
              <w:t>фамилию, имя, отчество (при наличии) направившего возражение;</w:t>
            </w:r>
            <w:r>
              <w:t xml:space="preserve"> </w:t>
            </w:r>
            <w:r w:rsidRPr="001C498B">
              <w:t>дату направления возражения.</w:t>
            </w:r>
          </w:p>
          <w:p w:rsidR="001177B0" w:rsidRPr="006C6A80" w:rsidRDefault="001177B0" w:rsidP="0097678C">
            <w:pPr>
              <w:widowControl w:val="0"/>
              <w:ind w:firstLine="317"/>
              <w:jc w:val="both"/>
              <w:rPr>
                <w:rFonts w:eastAsia="Arial Unicode MS"/>
                <w:color w:val="000000"/>
              </w:rPr>
            </w:pPr>
          </w:p>
        </w:tc>
        <w:tc>
          <w:tcPr>
            <w:tcW w:w="2977" w:type="dxa"/>
          </w:tcPr>
          <w:p w:rsidR="001177B0" w:rsidRPr="006C6A80" w:rsidRDefault="001177B0" w:rsidP="0097678C">
            <w:pPr>
              <w:widowControl w:val="0"/>
              <w:rPr>
                <w:rFonts w:eastAsia="Arial Unicode MS"/>
                <w:color w:val="000000"/>
              </w:rPr>
            </w:pPr>
            <w:r>
              <w:rPr>
                <w:rFonts w:eastAsia="Arial Unicode MS"/>
                <w:color w:val="000000"/>
              </w:rPr>
              <w:t>Не позднее 30 дней с даты получения возражения</w:t>
            </w:r>
          </w:p>
        </w:tc>
        <w:tc>
          <w:tcPr>
            <w:tcW w:w="2296" w:type="dxa"/>
          </w:tcPr>
          <w:p w:rsidR="001177B0" w:rsidRPr="006C6A80" w:rsidRDefault="001177B0" w:rsidP="0097678C">
            <w:pPr>
              <w:widowControl w:val="0"/>
              <w:rPr>
                <w:rFonts w:eastAsia="Arial"/>
                <w:color w:val="1F1D26"/>
                <w:w w:val="105"/>
                <w:lang w:eastAsia="en-US"/>
              </w:rPr>
            </w:pPr>
            <w:r w:rsidRPr="006C6A80">
              <w:rPr>
                <w:rFonts w:eastAsia="Arial"/>
                <w:color w:val="1F1D26"/>
                <w:w w:val="105"/>
                <w:lang w:eastAsia="en-US"/>
              </w:rPr>
              <w:t>Предупреждение и профилактика правонарушений</w:t>
            </w:r>
          </w:p>
        </w:tc>
        <w:tc>
          <w:tcPr>
            <w:tcW w:w="1815" w:type="dxa"/>
          </w:tcPr>
          <w:p w:rsidR="001177B0" w:rsidRPr="006C6A80" w:rsidRDefault="001177B0" w:rsidP="0097678C">
            <w:pPr>
              <w:widowControl w:val="0"/>
              <w:rPr>
                <w:rFonts w:eastAsia="Arial"/>
                <w:color w:val="1F1D26"/>
                <w:w w:val="105"/>
                <w:lang w:eastAsia="en-US"/>
              </w:rPr>
            </w:pPr>
            <w:r w:rsidRPr="006C6A80">
              <w:rPr>
                <w:rFonts w:eastAsia="Arial"/>
                <w:color w:val="1F1D26"/>
                <w:w w:val="105"/>
                <w:lang w:eastAsia="en-US"/>
              </w:rPr>
              <w:t>УЗН</w:t>
            </w:r>
          </w:p>
        </w:tc>
      </w:tr>
      <w:tr w:rsidR="001177B0" w:rsidRPr="006C6A80" w:rsidTr="0097678C">
        <w:tc>
          <w:tcPr>
            <w:tcW w:w="596" w:type="dxa"/>
          </w:tcPr>
          <w:p w:rsidR="001177B0" w:rsidRPr="006C6A80" w:rsidRDefault="001177B0" w:rsidP="0097678C">
            <w:pPr>
              <w:widowControl w:val="0"/>
              <w:jc w:val="center"/>
              <w:rPr>
                <w:rFonts w:eastAsia="Arial"/>
                <w:b/>
                <w:color w:val="1F1D26"/>
                <w:w w:val="105"/>
                <w:lang w:eastAsia="en-US"/>
              </w:rPr>
            </w:pPr>
            <w:r w:rsidRPr="006C6A80">
              <w:rPr>
                <w:rFonts w:eastAsia="Arial"/>
                <w:b/>
                <w:color w:val="1F1D26"/>
                <w:w w:val="105"/>
                <w:lang w:eastAsia="en-US"/>
              </w:rPr>
              <w:t>4.</w:t>
            </w:r>
          </w:p>
        </w:tc>
        <w:tc>
          <w:tcPr>
            <w:tcW w:w="14714" w:type="dxa"/>
            <w:gridSpan w:val="4"/>
          </w:tcPr>
          <w:p w:rsidR="001177B0" w:rsidRPr="006C6A80" w:rsidRDefault="001177B0" w:rsidP="0097678C">
            <w:pPr>
              <w:widowControl w:val="0"/>
              <w:jc w:val="center"/>
              <w:rPr>
                <w:rFonts w:eastAsia="Arial"/>
                <w:b/>
                <w:color w:val="1F1D26"/>
                <w:w w:val="105"/>
                <w:lang w:eastAsia="en-US"/>
              </w:rPr>
            </w:pPr>
            <w:r w:rsidRPr="006C6A80">
              <w:rPr>
                <w:rFonts w:eastAsia="Arial"/>
                <w:b/>
                <w:color w:val="1F1D26"/>
                <w:w w:val="105"/>
                <w:lang w:eastAsia="en-US"/>
              </w:rPr>
              <w:t>Консультирование</w:t>
            </w:r>
          </w:p>
        </w:tc>
      </w:tr>
      <w:tr w:rsidR="001177B0" w:rsidRPr="006C6A80" w:rsidTr="0097678C">
        <w:trPr>
          <w:trHeight w:hRule="exact" w:val="3142"/>
        </w:trPr>
        <w:tc>
          <w:tcPr>
            <w:tcW w:w="596" w:type="dxa"/>
          </w:tcPr>
          <w:p w:rsidR="001177B0" w:rsidRPr="006C6A80" w:rsidRDefault="001177B0" w:rsidP="0097678C">
            <w:pPr>
              <w:widowControl w:val="0"/>
              <w:jc w:val="center"/>
              <w:rPr>
                <w:rFonts w:eastAsia="Arial"/>
                <w:color w:val="1F1D26"/>
                <w:w w:val="105"/>
                <w:lang w:eastAsia="en-US"/>
              </w:rPr>
            </w:pPr>
            <w:r w:rsidRPr="006C6A80">
              <w:rPr>
                <w:rFonts w:eastAsia="Arial"/>
                <w:color w:val="1F1D26"/>
                <w:w w:val="105"/>
                <w:lang w:eastAsia="en-US"/>
              </w:rPr>
              <w:t>4.1.</w:t>
            </w:r>
          </w:p>
        </w:tc>
        <w:tc>
          <w:tcPr>
            <w:tcW w:w="7626" w:type="dxa"/>
          </w:tcPr>
          <w:p w:rsidR="001177B0" w:rsidRPr="006C6A80" w:rsidRDefault="001177B0" w:rsidP="0097678C">
            <w:pPr>
              <w:widowControl w:val="0"/>
              <w:ind w:firstLine="317"/>
              <w:jc w:val="both"/>
              <w:rPr>
                <w:rFonts w:eastAsia="Arial Unicode MS"/>
                <w:color w:val="000000"/>
              </w:rPr>
            </w:pPr>
            <w:r w:rsidRPr="006C6A80">
              <w:rPr>
                <w:rFonts w:eastAsia="Arial Unicode MS"/>
                <w:color w:val="000000"/>
              </w:rPr>
              <w:t>Проведение консультаций в письменной форме, по телефону, посредством видео-конференц-связи, на личном приеме либо в ходе проведения профилактического или контрольного (надзорного) мероприятия по вопросам:</w:t>
            </w:r>
          </w:p>
          <w:p w:rsidR="001177B0" w:rsidRPr="006C6A80" w:rsidRDefault="001177B0" w:rsidP="0097678C">
            <w:pPr>
              <w:widowControl w:val="0"/>
              <w:ind w:firstLine="11"/>
              <w:jc w:val="both"/>
              <w:rPr>
                <w:rFonts w:eastAsia="Arial"/>
                <w:color w:val="1F1D26"/>
                <w:lang w:eastAsia="en-US"/>
              </w:rPr>
            </w:pPr>
            <w:r w:rsidRPr="006C6A80">
              <w:rPr>
                <w:rFonts w:eastAsia="Arial"/>
                <w:color w:val="1F1D26"/>
                <w:lang w:eastAsia="en-US"/>
              </w:rPr>
              <w:t xml:space="preserve">- осуществление контрольных (надзорных) мероприятий в рамках </w:t>
            </w:r>
            <w:r>
              <w:rPr>
                <w:rFonts w:eastAsia="Arial"/>
                <w:color w:val="1F1D26"/>
                <w:lang w:eastAsia="en-US"/>
              </w:rPr>
              <w:t>государственного контроля (надзора);</w:t>
            </w:r>
          </w:p>
          <w:p w:rsidR="001177B0" w:rsidRDefault="001177B0" w:rsidP="0097678C">
            <w:pPr>
              <w:widowControl w:val="0"/>
              <w:ind w:firstLine="11"/>
              <w:jc w:val="both"/>
            </w:pPr>
            <w:r w:rsidRPr="006C6A80">
              <w:rPr>
                <w:rFonts w:eastAsia="Arial"/>
                <w:color w:val="1F1D26"/>
                <w:lang w:eastAsia="en-US"/>
              </w:rPr>
              <w:t xml:space="preserve">- </w:t>
            </w:r>
            <w:r>
              <w:t>исполнения обязательных требований, являющихся предметом государственного контроля (надзора);</w:t>
            </w:r>
          </w:p>
          <w:p w:rsidR="001177B0" w:rsidRPr="006C6A80" w:rsidRDefault="001177B0" w:rsidP="0097678C">
            <w:pPr>
              <w:widowControl w:val="0"/>
              <w:ind w:firstLine="11"/>
              <w:jc w:val="both"/>
              <w:rPr>
                <w:rFonts w:eastAsia="Arial"/>
                <w:color w:val="1F1D26"/>
                <w:lang w:eastAsia="en-US"/>
              </w:rPr>
            </w:pPr>
            <w:r w:rsidRPr="006C6A80">
              <w:rPr>
                <w:rFonts w:eastAsia="Arial"/>
                <w:color w:val="1F1D26"/>
                <w:lang w:eastAsia="en-US"/>
              </w:rPr>
              <w:t xml:space="preserve"> - проведения профилактических мероприятий;</w:t>
            </w:r>
          </w:p>
          <w:p w:rsidR="001177B0" w:rsidRPr="006C6A80" w:rsidRDefault="001177B0" w:rsidP="0097678C">
            <w:pPr>
              <w:widowControl w:val="0"/>
              <w:jc w:val="both"/>
              <w:rPr>
                <w:rFonts w:eastAsia="Arial"/>
                <w:color w:val="1F1D26"/>
                <w:lang w:eastAsia="en-US"/>
              </w:rPr>
            </w:pPr>
            <w:r w:rsidRPr="006C6A80">
              <w:rPr>
                <w:rFonts w:eastAsia="Arial Unicode MS"/>
                <w:color w:val="000000"/>
              </w:rPr>
              <w:t xml:space="preserve"> - </w:t>
            </w:r>
            <w:r>
              <w:t>о порядке обжалования решений Департамента, действий (бездействия) должностных лиц Департамента, осуществляющих государственный контроль (надзор).</w:t>
            </w:r>
            <w:r w:rsidRPr="006C6A80">
              <w:rPr>
                <w:rFonts w:eastAsia="Arial"/>
                <w:color w:val="1F1D26"/>
                <w:lang w:eastAsia="en-US"/>
              </w:rPr>
              <w:t xml:space="preserve"> </w:t>
            </w:r>
          </w:p>
        </w:tc>
        <w:tc>
          <w:tcPr>
            <w:tcW w:w="2977" w:type="dxa"/>
          </w:tcPr>
          <w:p w:rsidR="001177B0" w:rsidRPr="006C6A80" w:rsidRDefault="001177B0" w:rsidP="0097678C">
            <w:pPr>
              <w:widowControl w:val="0"/>
              <w:ind w:firstLine="11"/>
              <w:jc w:val="both"/>
              <w:rPr>
                <w:rFonts w:eastAsia="Arial Unicode MS"/>
                <w:color w:val="000000"/>
              </w:rPr>
            </w:pPr>
            <w:r w:rsidRPr="006C6A80">
              <w:rPr>
                <w:rFonts w:eastAsia="Arial Unicode MS"/>
                <w:color w:val="000000"/>
              </w:rPr>
              <w:t xml:space="preserve">При личном обращении, по телефону, в том числе на «горячую линию» – 15 минут с момента соединения с оператором; </w:t>
            </w:r>
          </w:p>
          <w:p w:rsidR="001177B0" w:rsidRPr="006C6A80" w:rsidRDefault="001177B0" w:rsidP="0097678C">
            <w:pPr>
              <w:widowControl w:val="0"/>
              <w:ind w:firstLine="11"/>
              <w:jc w:val="both"/>
              <w:rPr>
                <w:rFonts w:eastAsia="Arial Unicode MS"/>
                <w:color w:val="000000"/>
              </w:rPr>
            </w:pPr>
            <w:r w:rsidRPr="006C6A80">
              <w:rPr>
                <w:rFonts w:eastAsia="Arial Unicode MS"/>
                <w:color w:val="000000"/>
              </w:rPr>
              <w:t>при письменном обращении – 30 дней с</w:t>
            </w:r>
            <w:r>
              <w:rPr>
                <w:rFonts w:eastAsia="Arial Unicode MS"/>
                <w:color w:val="000000"/>
              </w:rPr>
              <w:t> </w:t>
            </w:r>
            <w:r w:rsidRPr="006C6A80">
              <w:rPr>
                <w:rFonts w:eastAsia="Arial Unicode MS"/>
                <w:color w:val="000000"/>
              </w:rPr>
              <w:t>момента регистрации заявления</w:t>
            </w:r>
          </w:p>
        </w:tc>
        <w:tc>
          <w:tcPr>
            <w:tcW w:w="2296" w:type="dxa"/>
          </w:tcPr>
          <w:p w:rsidR="001177B0" w:rsidRPr="006C6A80" w:rsidRDefault="001177B0" w:rsidP="0097678C">
            <w:pPr>
              <w:widowControl w:val="0"/>
              <w:ind w:firstLine="11"/>
              <w:jc w:val="both"/>
              <w:rPr>
                <w:rFonts w:eastAsia="Arial Unicode MS"/>
                <w:color w:val="000000"/>
              </w:rPr>
            </w:pPr>
            <w:r w:rsidRPr="006C6A80">
              <w:rPr>
                <w:rFonts w:eastAsia="Arial Unicode MS"/>
                <w:color w:val="000000"/>
              </w:rPr>
              <w:t>Предупреждение и профилактика правонарушений</w:t>
            </w:r>
          </w:p>
        </w:tc>
        <w:tc>
          <w:tcPr>
            <w:tcW w:w="1815" w:type="dxa"/>
          </w:tcPr>
          <w:p w:rsidR="001177B0" w:rsidRPr="006C6A80" w:rsidRDefault="001177B0" w:rsidP="0097678C">
            <w:pPr>
              <w:widowControl w:val="0"/>
              <w:ind w:firstLine="11"/>
              <w:jc w:val="both"/>
              <w:rPr>
                <w:rFonts w:eastAsia="Arial Unicode MS"/>
                <w:color w:val="000000"/>
              </w:rPr>
            </w:pPr>
            <w:r w:rsidRPr="006C6A80">
              <w:rPr>
                <w:rFonts w:eastAsia="Arial Unicode MS"/>
                <w:color w:val="000000"/>
              </w:rPr>
              <w:t>УЗН</w:t>
            </w:r>
          </w:p>
        </w:tc>
      </w:tr>
      <w:tr w:rsidR="001177B0" w:rsidRPr="006C6A80" w:rsidTr="0097678C">
        <w:tc>
          <w:tcPr>
            <w:tcW w:w="596" w:type="dxa"/>
          </w:tcPr>
          <w:p w:rsidR="001177B0" w:rsidRPr="006C6A80" w:rsidRDefault="001177B0" w:rsidP="0097678C">
            <w:pPr>
              <w:widowControl w:val="0"/>
              <w:jc w:val="center"/>
              <w:rPr>
                <w:rFonts w:eastAsia="Arial"/>
                <w:b/>
                <w:color w:val="1F1D26"/>
                <w:w w:val="105"/>
                <w:lang w:eastAsia="en-US"/>
              </w:rPr>
            </w:pPr>
            <w:r w:rsidRPr="006C6A80">
              <w:rPr>
                <w:rFonts w:eastAsia="Arial"/>
                <w:b/>
                <w:color w:val="1F1D26"/>
                <w:w w:val="105"/>
                <w:lang w:eastAsia="en-US"/>
              </w:rPr>
              <w:t>5.</w:t>
            </w:r>
          </w:p>
        </w:tc>
        <w:tc>
          <w:tcPr>
            <w:tcW w:w="14714" w:type="dxa"/>
            <w:gridSpan w:val="4"/>
          </w:tcPr>
          <w:p w:rsidR="001177B0" w:rsidRPr="006C6A80" w:rsidRDefault="001177B0" w:rsidP="0097678C">
            <w:pPr>
              <w:widowControl w:val="0"/>
              <w:jc w:val="center"/>
              <w:rPr>
                <w:rFonts w:eastAsia="Arial"/>
                <w:b/>
                <w:color w:val="1F1D26"/>
                <w:w w:val="105"/>
                <w:lang w:eastAsia="en-US"/>
              </w:rPr>
            </w:pPr>
            <w:r w:rsidRPr="006C6A80">
              <w:rPr>
                <w:rFonts w:eastAsia="Arial"/>
                <w:b/>
                <w:color w:val="1F1D26"/>
                <w:w w:val="105"/>
                <w:lang w:eastAsia="en-US"/>
              </w:rPr>
              <w:t>Профилактический визит</w:t>
            </w:r>
          </w:p>
        </w:tc>
      </w:tr>
      <w:tr w:rsidR="001177B0" w:rsidRPr="006C6A80" w:rsidTr="0097678C">
        <w:trPr>
          <w:trHeight w:hRule="exact" w:val="2273"/>
        </w:trPr>
        <w:tc>
          <w:tcPr>
            <w:tcW w:w="596" w:type="dxa"/>
          </w:tcPr>
          <w:p w:rsidR="001177B0" w:rsidRPr="006C6A80" w:rsidRDefault="001177B0" w:rsidP="0097678C">
            <w:pPr>
              <w:widowControl w:val="0"/>
              <w:jc w:val="center"/>
              <w:rPr>
                <w:rFonts w:eastAsia="Arial"/>
                <w:color w:val="1F1D26"/>
                <w:w w:val="105"/>
                <w:lang w:eastAsia="en-US"/>
              </w:rPr>
            </w:pPr>
            <w:r w:rsidRPr="006C6A80">
              <w:rPr>
                <w:rFonts w:eastAsia="Arial"/>
                <w:color w:val="1F1D26"/>
                <w:w w:val="105"/>
                <w:lang w:eastAsia="en-US"/>
              </w:rPr>
              <w:t>5.1.</w:t>
            </w:r>
          </w:p>
        </w:tc>
        <w:tc>
          <w:tcPr>
            <w:tcW w:w="7626" w:type="dxa"/>
          </w:tcPr>
          <w:p w:rsidR="001177B0" w:rsidRDefault="001177B0" w:rsidP="0097678C">
            <w:pPr>
              <w:widowControl w:val="0"/>
              <w:ind w:firstLine="317"/>
              <w:jc w:val="both"/>
            </w:pPr>
            <w:r>
              <w:rPr>
                <w:rFonts w:eastAsia="Arial Unicode MS"/>
                <w:color w:val="000000"/>
              </w:rPr>
              <w:t xml:space="preserve">Профилактический визит проводится </w:t>
            </w:r>
            <w:r>
              <w:t>по инициативе Департамента (обязательный профилактический визит) или профилактический визит по инициативе объекта контроля.</w:t>
            </w:r>
          </w:p>
          <w:p w:rsidR="001177B0" w:rsidRDefault="001177B0" w:rsidP="0097678C">
            <w:pPr>
              <w:widowControl w:val="0"/>
              <w:ind w:firstLine="317"/>
              <w:jc w:val="both"/>
              <w:rPr>
                <w:rFonts w:eastAsia="Arial Unicode MS"/>
                <w:color w:val="000000"/>
              </w:rPr>
            </w:pPr>
            <w:r w:rsidRPr="006C6A80">
              <w:rPr>
                <w:rFonts w:eastAsia="Arial Unicode MS"/>
                <w:color w:val="000000"/>
              </w:rPr>
              <w:t xml:space="preserve">Проведение профилактического визита, обязательного в отношении объектов контроля, </w:t>
            </w:r>
            <w:r w:rsidRPr="00E32F9E">
              <w:rPr>
                <w:rFonts w:eastAsia="Arial Unicode MS"/>
                <w:color w:val="000000"/>
              </w:rPr>
              <w:t>отнесенных к категориям</w:t>
            </w:r>
            <w:r>
              <w:rPr>
                <w:rFonts w:eastAsia="Arial Unicode MS"/>
                <w:color w:val="000000"/>
              </w:rPr>
              <w:t xml:space="preserve"> риска:</w:t>
            </w:r>
          </w:p>
          <w:p w:rsidR="001177B0" w:rsidRDefault="001177B0" w:rsidP="0097678C">
            <w:pPr>
              <w:widowControl w:val="0"/>
              <w:jc w:val="both"/>
              <w:rPr>
                <w:rFonts w:eastAsia="Arial Unicode MS"/>
                <w:color w:val="000000"/>
              </w:rPr>
            </w:pPr>
            <w:r>
              <w:rPr>
                <w:rFonts w:eastAsia="Arial Unicode MS"/>
                <w:color w:val="000000"/>
              </w:rPr>
              <w:t xml:space="preserve">- </w:t>
            </w:r>
            <w:r w:rsidRPr="00E32F9E">
              <w:rPr>
                <w:rFonts w:eastAsia="Arial Unicode MS"/>
                <w:color w:val="000000"/>
              </w:rPr>
              <w:t>значительного</w:t>
            </w:r>
            <w:r>
              <w:rPr>
                <w:rFonts w:eastAsia="Arial Unicode MS"/>
                <w:color w:val="000000"/>
              </w:rPr>
              <w:t>;</w:t>
            </w:r>
          </w:p>
          <w:p w:rsidR="001177B0" w:rsidRDefault="001177B0" w:rsidP="0097678C">
            <w:pPr>
              <w:widowControl w:val="0"/>
              <w:jc w:val="both"/>
              <w:rPr>
                <w:rFonts w:eastAsia="Arial Unicode MS"/>
                <w:color w:val="000000"/>
              </w:rPr>
            </w:pPr>
            <w:r>
              <w:rPr>
                <w:rFonts w:eastAsia="Arial Unicode MS"/>
                <w:color w:val="000000"/>
              </w:rPr>
              <w:t>- среднего;</w:t>
            </w:r>
          </w:p>
          <w:p w:rsidR="001177B0" w:rsidRPr="006C6A80" w:rsidRDefault="001177B0" w:rsidP="0097678C">
            <w:pPr>
              <w:widowControl w:val="0"/>
              <w:jc w:val="both"/>
              <w:rPr>
                <w:rFonts w:eastAsia="Calibri"/>
                <w:color w:val="000000"/>
              </w:rPr>
            </w:pPr>
            <w:r>
              <w:rPr>
                <w:rFonts w:eastAsia="Arial Unicode MS"/>
                <w:color w:val="000000"/>
              </w:rPr>
              <w:t>- умеренного</w:t>
            </w:r>
          </w:p>
        </w:tc>
        <w:tc>
          <w:tcPr>
            <w:tcW w:w="2977" w:type="dxa"/>
          </w:tcPr>
          <w:p w:rsidR="001177B0" w:rsidRDefault="001177B0" w:rsidP="0097678C">
            <w:pPr>
              <w:widowControl w:val="0"/>
              <w:rPr>
                <w:rFonts w:eastAsia="Arial Unicode MS"/>
                <w:color w:val="000000"/>
              </w:rPr>
            </w:pPr>
          </w:p>
          <w:p w:rsidR="001177B0" w:rsidRDefault="001177B0" w:rsidP="0097678C">
            <w:pPr>
              <w:widowControl w:val="0"/>
              <w:rPr>
                <w:rFonts w:eastAsia="Arial Unicode MS"/>
                <w:color w:val="000000"/>
              </w:rPr>
            </w:pPr>
          </w:p>
          <w:p w:rsidR="001177B0" w:rsidRDefault="001177B0" w:rsidP="0097678C">
            <w:pPr>
              <w:widowControl w:val="0"/>
              <w:rPr>
                <w:rFonts w:eastAsia="Arial Unicode MS"/>
                <w:color w:val="000000"/>
              </w:rPr>
            </w:pPr>
          </w:p>
          <w:p w:rsidR="001177B0" w:rsidRDefault="001177B0" w:rsidP="0097678C">
            <w:pPr>
              <w:widowControl w:val="0"/>
              <w:rPr>
                <w:rFonts w:eastAsia="Arial Unicode MS"/>
                <w:color w:val="000000"/>
              </w:rPr>
            </w:pPr>
          </w:p>
          <w:p w:rsidR="001177B0" w:rsidRDefault="001177B0" w:rsidP="0097678C">
            <w:pPr>
              <w:widowControl w:val="0"/>
            </w:pPr>
          </w:p>
          <w:p w:rsidR="001177B0" w:rsidRDefault="001177B0" w:rsidP="0097678C">
            <w:pPr>
              <w:widowControl w:val="0"/>
            </w:pPr>
            <w:r>
              <w:t>1 раз в 3 года;</w:t>
            </w:r>
          </w:p>
          <w:p w:rsidR="001177B0" w:rsidRDefault="001177B0" w:rsidP="0097678C">
            <w:pPr>
              <w:widowControl w:val="0"/>
            </w:pPr>
            <w:r>
              <w:t>1 раз в 5 лет;</w:t>
            </w:r>
          </w:p>
          <w:p w:rsidR="001177B0" w:rsidRPr="006C6A80" w:rsidRDefault="001177B0" w:rsidP="0097678C">
            <w:pPr>
              <w:widowControl w:val="0"/>
              <w:rPr>
                <w:rFonts w:eastAsia="Arial Unicode MS"/>
                <w:color w:val="000000"/>
              </w:rPr>
            </w:pPr>
            <w:r>
              <w:t>1 раз в 6 лет</w:t>
            </w:r>
          </w:p>
        </w:tc>
        <w:tc>
          <w:tcPr>
            <w:tcW w:w="2296" w:type="dxa"/>
          </w:tcPr>
          <w:p w:rsidR="001177B0" w:rsidRPr="006C6A80" w:rsidRDefault="001177B0" w:rsidP="0097678C">
            <w:pPr>
              <w:widowControl w:val="0"/>
              <w:rPr>
                <w:rFonts w:eastAsia="Arial Unicode MS"/>
                <w:color w:val="000000"/>
              </w:rPr>
            </w:pPr>
            <w:r w:rsidRPr="006C6A80">
              <w:rPr>
                <w:rFonts w:eastAsia="Arial Unicode MS"/>
                <w:color w:val="000000"/>
              </w:rPr>
              <w:t>Предупреждение и профилактика правонарушений</w:t>
            </w:r>
          </w:p>
        </w:tc>
        <w:tc>
          <w:tcPr>
            <w:tcW w:w="1815" w:type="dxa"/>
          </w:tcPr>
          <w:p w:rsidR="001177B0" w:rsidRPr="006C6A80" w:rsidRDefault="001177B0" w:rsidP="0097678C">
            <w:pPr>
              <w:widowControl w:val="0"/>
              <w:rPr>
                <w:rFonts w:eastAsia="Arial Unicode MS"/>
                <w:color w:val="000000"/>
              </w:rPr>
            </w:pPr>
            <w:r w:rsidRPr="006C6A80">
              <w:rPr>
                <w:rFonts w:eastAsia="Arial Unicode MS"/>
                <w:color w:val="000000"/>
              </w:rPr>
              <w:t>УЗН</w:t>
            </w:r>
          </w:p>
        </w:tc>
      </w:tr>
      <w:tr w:rsidR="001177B0" w:rsidRPr="006C6A80" w:rsidTr="0097678C">
        <w:trPr>
          <w:trHeight w:val="859"/>
        </w:trPr>
        <w:tc>
          <w:tcPr>
            <w:tcW w:w="596" w:type="dxa"/>
          </w:tcPr>
          <w:p w:rsidR="001177B0" w:rsidRPr="006C6A80" w:rsidRDefault="001177B0" w:rsidP="0097678C">
            <w:pPr>
              <w:widowControl w:val="0"/>
              <w:jc w:val="center"/>
              <w:rPr>
                <w:rFonts w:eastAsia="Arial"/>
                <w:color w:val="1F1D26"/>
                <w:w w:val="105"/>
                <w:lang w:eastAsia="en-US"/>
              </w:rPr>
            </w:pPr>
            <w:r w:rsidRPr="006C6A80">
              <w:rPr>
                <w:rFonts w:eastAsia="Arial"/>
                <w:color w:val="1F1D26"/>
                <w:w w:val="105"/>
                <w:lang w:eastAsia="en-US"/>
              </w:rPr>
              <w:t>5.2</w:t>
            </w:r>
          </w:p>
        </w:tc>
        <w:tc>
          <w:tcPr>
            <w:tcW w:w="7626" w:type="dxa"/>
          </w:tcPr>
          <w:p w:rsidR="001177B0" w:rsidRPr="006C6A80" w:rsidRDefault="001177B0" w:rsidP="0097678C">
            <w:pPr>
              <w:widowControl w:val="0"/>
              <w:ind w:firstLine="317"/>
              <w:jc w:val="both"/>
              <w:rPr>
                <w:rFonts w:eastAsia="Arial Unicode MS"/>
                <w:color w:val="000000"/>
              </w:rPr>
            </w:pPr>
            <w:r>
              <w:t>Профилактический визит по инициативе контролируемого лица проводится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1177B0" w:rsidRPr="006C6A80" w:rsidRDefault="001177B0" w:rsidP="0097678C">
            <w:pPr>
              <w:widowControl w:val="0"/>
              <w:ind w:firstLine="317"/>
              <w:jc w:val="both"/>
              <w:rPr>
                <w:rFonts w:eastAsia="Arial Unicode MS"/>
                <w:color w:val="000000"/>
                <w:lang w:eastAsia="en-US"/>
              </w:rPr>
            </w:pPr>
          </w:p>
        </w:tc>
        <w:tc>
          <w:tcPr>
            <w:tcW w:w="2977" w:type="dxa"/>
          </w:tcPr>
          <w:p w:rsidR="001177B0" w:rsidRDefault="001177B0" w:rsidP="0097678C">
            <w:pPr>
              <w:widowControl w:val="0"/>
              <w:jc w:val="both"/>
              <w:rPr>
                <w:rFonts w:eastAsia="Arial Unicode MS"/>
                <w:color w:val="000000"/>
              </w:rPr>
            </w:pPr>
            <w:r>
              <w:t>Контрольный (надзорный) орган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r>
              <w:rPr>
                <w:rFonts w:eastAsia="Arial Unicode MS"/>
                <w:color w:val="000000"/>
              </w:rPr>
              <w:t>.</w:t>
            </w:r>
          </w:p>
          <w:p w:rsidR="001177B0" w:rsidRPr="006C6A80" w:rsidRDefault="001177B0" w:rsidP="0097678C">
            <w:pPr>
              <w:widowControl w:val="0"/>
              <w:jc w:val="both"/>
              <w:rPr>
                <w:rFonts w:eastAsia="Arial Unicode MS"/>
                <w:color w:val="000000"/>
              </w:rPr>
            </w:pPr>
            <w:r>
              <w:t>В случае принятия решения о проведении профилактического визита контрольный (надзорный) орган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tc>
        <w:tc>
          <w:tcPr>
            <w:tcW w:w="2296" w:type="dxa"/>
          </w:tcPr>
          <w:p w:rsidR="001177B0" w:rsidRPr="006C6A80" w:rsidRDefault="001177B0" w:rsidP="0097678C">
            <w:pPr>
              <w:widowControl w:val="0"/>
              <w:jc w:val="both"/>
              <w:rPr>
                <w:rFonts w:eastAsia="Arial Unicode MS"/>
                <w:color w:val="000000"/>
              </w:rPr>
            </w:pPr>
            <w:r w:rsidRPr="006C6A80">
              <w:rPr>
                <w:rFonts w:eastAsia="Arial Unicode MS"/>
                <w:color w:val="000000"/>
              </w:rPr>
              <w:t>Предупреждение и профилактика правонарушений</w:t>
            </w:r>
          </w:p>
        </w:tc>
        <w:tc>
          <w:tcPr>
            <w:tcW w:w="1815" w:type="dxa"/>
          </w:tcPr>
          <w:p w:rsidR="001177B0" w:rsidRPr="006C6A80" w:rsidRDefault="001177B0" w:rsidP="0097678C">
            <w:pPr>
              <w:widowControl w:val="0"/>
              <w:jc w:val="both"/>
              <w:rPr>
                <w:rFonts w:eastAsia="Arial Unicode MS"/>
                <w:color w:val="000000"/>
              </w:rPr>
            </w:pPr>
            <w:r w:rsidRPr="006C6A80">
              <w:rPr>
                <w:rFonts w:eastAsia="Arial Unicode MS"/>
                <w:color w:val="000000"/>
              </w:rPr>
              <w:t>УЗН</w:t>
            </w:r>
          </w:p>
        </w:tc>
      </w:tr>
    </w:tbl>
    <w:p w:rsidR="001177B0" w:rsidRDefault="001177B0" w:rsidP="001177B0">
      <w:pPr>
        <w:shd w:val="clear" w:color="auto" w:fill="FFFFFF"/>
        <w:jc w:val="center"/>
        <w:rPr>
          <w:b/>
          <w:color w:val="000000"/>
        </w:rPr>
      </w:pPr>
    </w:p>
    <w:p w:rsidR="001177B0" w:rsidRDefault="001177B0" w:rsidP="001177B0">
      <w:pPr>
        <w:shd w:val="clear" w:color="auto" w:fill="FFFFFF"/>
        <w:jc w:val="center"/>
        <w:rPr>
          <w:b/>
          <w:color w:val="000000"/>
        </w:rPr>
      </w:pPr>
    </w:p>
    <w:p w:rsidR="001177B0" w:rsidRPr="006C6A80" w:rsidRDefault="001177B0" w:rsidP="001177B0">
      <w:pPr>
        <w:shd w:val="clear" w:color="auto" w:fill="FFFFFF"/>
        <w:jc w:val="center"/>
        <w:rPr>
          <w:rFonts w:eastAsia="Arial Unicode MS"/>
          <w:b/>
          <w:lang w:eastAsia="en-US"/>
        </w:rPr>
      </w:pPr>
      <w:r w:rsidRPr="006C6A80">
        <w:rPr>
          <w:rFonts w:eastAsia="Arial Unicode MS"/>
          <w:b/>
          <w:lang w:eastAsia="en-US"/>
        </w:rPr>
        <w:t>Раздел 4. Показатели результативности и эффективности программы профилактики</w:t>
      </w:r>
    </w:p>
    <w:p w:rsidR="001177B0" w:rsidRPr="006C6A80" w:rsidRDefault="001177B0" w:rsidP="001177B0">
      <w:pPr>
        <w:shd w:val="clear" w:color="auto" w:fill="FFFFFF"/>
        <w:jc w:val="both"/>
        <w:rPr>
          <w:rFonts w:eastAsia="Arial Unicode MS"/>
          <w:b/>
          <w:lang w:eastAsia="en-US"/>
        </w:rPr>
      </w:pPr>
    </w:p>
    <w:tbl>
      <w:tblPr>
        <w:tblW w:w="15417"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4A0" w:firstRow="1" w:lastRow="0" w:firstColumn="1" w:lastColumn="0" w:noHBand="0" w:noVBand="1"/>
      </w:tblPr>
      <w:tblGrid>
        <w:gridCol w:w="645"/>
        <w:gridCol w:w="7401"/>
        <w:gridCol w:w="1418"/>
        <w:gridCol w:w="1843"/>
        <w:gridCol w:w="1417"/>
        <w:gridCol w:w="1418"/>
        <w:gridCol w:w="1275"/>
      </w:tblGrid>
      <w:tr w:rsidR="001177B0" w:rsidRPr="006C6A80" w:rsidTr="0097678C">
        <w:trPr>
          <w:cantSplit/>
          <w:trHeight w:val="825"/>
        </w:trPr>
        <w:tc>
          <w:tcPr>
            <w:tcW w:w="645" w:type="dxa"/>
            <w:vMerge w:val="restart"/>
            <w:tcBorders>
              <w:top w:val="single" w:sz="4" w:space="0" w:color="000000"/>
              <w:right w:val="none" w:sz="4" w:space="0" w:color="000000"/>
            </w:tcBorders>
          </w:tcPr>
          <w:p w:rsidR="001177B0" w:rsidRPr="006C6A80" w:rsidRDefault="001177B0" w:rsidP="0097678C">
            <w:pPr>
              <w:shd w:val="clear" w:color="auto" w:fill="FFFFFF"/>
              <w:jc w:val="center"/>
              <w:rPr>
                <w:rFonts w:eastAsia="Arial Unicode MS"/>
                <w:b/>
                <w:lang w:eastAsia="en-US"/>
              </w:rPr>
            </w:pPr>
            <w:r w:rsidRPr="006C6A80">
              <w:rPr>
                <w:rFonts w:eastAsia="Arial Unicode MS"/>
                <w:b/>
                <w:lang w:eastAsia="en-US"/>
              </w:rPr>
              <w:t>№ п/п</w:t>
            </w:r>
          </w:p>
        </w:tc>
        <w:tc>
          <w:tcPr>
            <w:tcW w:w="7401" w:type="dxa"/>
            <w:vMerge w:val="restart"/>
            <w:tcBorders>
              <w:top w:val="single" w:sz="4" w:space="0" w:color="000000"/>
              <w:left w:val="single" w:sz="4" w:space="0" w:color="000000"/>
              <w:right w:val="none" w:sz="4" w:space="0" w:color="000000"/>
            </w:tcBorders>
          </w:tcPr>
          <w:p w:rsidR="001177B0" w:rsidRPr="006C6A80" w:rsidRDefault="001177B0" w:rsidP="0097678C">
            <w:pPr>
              <w:shd w:val="clear" w:color="auto" w:fill="FFFFFF"/>
              <w:jc w:val="center"/>
              <w:rPr>
                <w:rFonts w:eastAsia="Arial Unicode MS"/>
                <w:b/>
                <w:lang w:eastAsia="en-US"/>
              </w:rPr>
            </w:pPr>
            <w:r w:rsidRPr="006C6A80">
              <w:rPr>
                <w:rFonts w:eastAsia="Arial Unicode MS"/>
                <w:b/>
                <w:lang w:eastAsia="en-US"/>
              </w:rPr>
              <w:t xml:space="preserve">Наименование показателя результативности </w:t>
            </w:r>
            <w:r w:rsidRPr="006C6A80">
              <w:rPr>
                <w:rFonts w:eastAsia="Arial Unicode MS"/>
                <w:b/>
                <w:lang w:eastAsia="en-US"/>
              </w:rPr>
              <w:br/>
              <w:t>и эффективности программы</w:t>
            </w:r>
          </w:p>
        </w:tc>
        <w:tc>
          <w:tcPr>
            <w:tcW w:w="1418" w:type="dxa"/>
            <w:vMerge w:val="restart"/>
            <w:tcBorders>
              <w:top w:val="single" w:sz="4" w:space="0" w:color="000000"/>
              <w:left w:val="single" w:sz="4" w:space="0" w:color="000000"/>
              <w:right w:val="none" w:sz="4" w:space="0" w:color="000000"/>
            </w:tcBorders>
          </w:tcPr>
          <w:p w:rsidR="001177B0" w:rsidRPr="006C6A80" w:rsidRDefault="001177B0" w:rsidP="0097678C">
            <w:pPr>
              <w:shd w:val="clear" w:color="auto" w:fill="FFFFFF"/>
              <w:jc w:val="center"/>
              <w:rPr>
                <w:rFonts w:eastAsia="Arial Unicode MS"/>
                <w:b/>
                <w:lang w:eastAsia="en-US"/>
              </w:rPr>
            </w:pPr>
            <w:r w:rsidRPr="006C6A80">
              <w:rPr>
                <w:rFonts w:eastAsia="Arial Unicode MS"/>
                <w:b/>
                <w:lang w:eastAsia="en-US"/>
              </w:rPr>
              <w:t>Единица измерения (единица, процент)</w:t>
            </w:r>
          </w:p>
        </w:tc>
        <w:tc>
          <w:tcPr>
            <w:tcW w:w="1843" w:type="dxa"/>
            <w:vMerge w:val="restart"/>
            <w:tcBorders>
              <w:top w:val="single" w:sz="4" w:space="0" w:color="000000"/>
              <w:left w:val="single" w:sz="4" w:space="0" w:color="000000"/>
              <w:right w:val="single" w:sz="4" w:space="0" w:color="000000"/>
            </w:tcBorders>
          </w:tcPr>
          <w:p w:rsidR="001177B0" w:rsidRPr="006C6A80" w:rsidRDefault="001177B0" w:rsidP="0097678C">
            <w:pPr>
              <w:shd w:val="clear" w:color="auto" w:fill="FFFFFF"/>
              <w:jc w:val="center"/>
              <w:rPr>
                <w:rFonts w:eastAsia="Arial Unicode MS"/>
                <w:b/>
                <w:lang w:eastAsia="en-US"/>
              </w:rPr>
            </w:pPr>
            <w:r w:rsidRPr="006C6A80">
              <w:rPr>
                <w:rFonts w:eastAsia="Arial Unicode MS"/>
                <w:b/>
                <w:lang w:eastAsia="en-US"/>
              </w:rPr>
              <w:t>Целевое значение показателя</w:t>
            </w:r>
          </w:p>
        </w:tc>
        <w:tc>
          <w:tcPr>
            <w:tcW w:w="4110" w:type="dxa"/>
            <w:gridSpan w:val="3"/>
            <w:tcBorders>
              <w:top w:val="single" w:sz="4" w:space="0" w:color="000000"/>
              <w:left w:val="single" w:sz="4" w:space="0" w:color="000000"/>
              <w:bottom w:val="single" w:sz="4" w:space="0" w:color="000000"/>
            </w:tcBorders>
          </w:tcPr>
          <w:p w:rsidR="001177B0" w:rsidRPr="006C6A80" w:rsidRDefault="001177B0" w:rsidP="0097678C">
            <w:pPr>
              <w:shd w:val="clear" w:color="auto" w:fill="FFFFFF"/>
              <w:jc w:val="center"/>
              <w:rPr>
                <w:rFonts w:eastAsia="Arial Unicode MS"/>
                <w:b/>
                <w:lang w:eastAsia="en-US"/>
              </w:rPr>
            </w:pPr>
            <w:r w:rsidRPr="006C6A80">
              <w:rPr>
                <w:rFonts w:eastAsia="Arial Unicode MS"/>
                <w:b/>
                <w:lang w:eastAsia="en-US"/>
              </w:rPr>
              <w:t>Прогнозное значение показателя</w:t>
            </w:r>
          </w:p>
        </w:tc>
      </w:tr>
      <w:tr w:rsidR="001177B0" w:rsidRPr="006C6A80" w:rsidTr="0097678C">
        <w:trPr>
          <w:cantSplit/>
          <w:trHeight w:val="259"/>
        </w:trPr>
        <w:tc>
          <w:tcPr>
            <w:tcW w:w="645" w:type="dxa"/>
            <w:vMerge/>
            <w:tcBorders>
              <w:bottom w:val="single" w:sz="4" w:space="0" w:color="000000"/>
              <w:right w:val="none" w:sz="4" w:space="0" w:color="000000"/>
            </w:tcBorders>
          </w:tcPr>
          <w:p w:rsidR="001177B0" w:rsidRPr="006C6A80" w:rsidRDefault="001177B0" w:rsidP="0097678C">
            <w:pPr>
              <w:shd w:val="clear" w:color="auto" w:fill="FFFFFF"/>
              <w:jc w:val="both"/>
              <w:rPr>
                <w:rFonts w:eastAsia="Arial Unicode MS"/>
                <w:b/>
                <w:lang w:eastAsia="en-US"/>
              </w:rPr>
            </w:pPr>
          </w:p>
        </w:tc>
        <w:tc>
          <w:tcPr>
            <w:tcW w:w="7401" w:type="dxa"/>
            <w:vMerge/>
            <w:tcBorders>
              <w:left w:val="single" w:sz="4" w:space="0" w:color="000000"/>
              <w:bottom w:val="single" w:sz="4" w:space="0" w:color="000000"/>
              <w:right w:val="none" w:sz="4" w:space="0" w:color="000000"/>
            </w:tcBorders>
          </w:tcPr>
          <w:p w:rsidR="001177B0" w:rsidRPr="006C6A80" w:rsidRDefault="001177B0" w:rsidP="0097678C">
            <w:pPr>
              <w:shd w:val="clear" w:color="auto" w:fill="FFFFFF"/>
              <w:jc w:val="both"/>
              <w:rPr>
                <w:rFonts w:eastAsia="Arial Unicode MS"/>
                <w:b/>
                <w:lang w:eastAsia="en-US"/>
              </w:rPr>
            </w:pPr>
          </w:p>
        </w:tc>
        <w:tc>
          <w:tcPr>
            <w:tcW w:w="1418" w:type="dxa"/>
            <w:vMerge/>
            <w:tcBorders>
              <w:left w:val="single" w:sz="4" w:space="0" w:color="000000"/>
              <w:bottom w:val="single" w:sz="4" w:space="0" w:color="000000"/>
              <w:right w:val="none" w:sz="4" w:space="0" w:color="000000"/>
            </w:tcBorders>
          </w:tcPr>
          <w:p w:rsidR="001177B0" w:rsidRPr="006C6A80" w:rsidRDefault="001177B0" w:rsidP="0097678C">
            <w:pPr>
              <w:shd w:val="clear" w:color="auto" w:fill="FFFFFF"/>
              <w:jc w:val="both"/>
              <w:rPr>
                <w:rFonts w:eastAsia="Arial Unicode MS"/>
                <w:b/>
                <w:lang w:eastAsia="en-US"/>
              </w:rPr>
            </w:pPr>
          </w:p>
        </w:tc>
        <w:tc>
          <w:tcPr>
            <w:tcW w:w="1843" w:type="dxa"/>
            <w:vMerge/>
            <w:tcBorders>
              <w:left w:val="single" w:sz="4" w:space="0" w:color="000000"/>
              <w:bottom w:val="single" w:sz="4" w:space="0" w:color="000000"/>
              <w:right w:val="single" w:sz="4" w:space="0" w:color="000000"/>
            </w:tcBorders>
          </w:tcPr>
          <w:p w:rsidR="001177B0" w:rsidRPr="006C6A80" w:rsidRDefault="001177B0" w:rsidP="0097678C">
            <w:pPr>
              <w:shd w:val="clear" w:color="auto" w:fill="FFFFFF"/>
              <w:jc w:val="both"/>
              <w:rPr>
                <w:rFonts w:eastAsia="Arial Unicode MS"/>
                <w:b/>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1177B0" w:rsidRPr="006C6A80" w:rsidRDefault="001177B0" w:rsidP="0097678C">
            <w:pPr>
              <w:shd w:val="clear" w:color="auto" w:fill="FFFFFF"/>
              <w:jc w:val="center"/>
              <w:rPr>
                <w:rFonts w:eastAsia="Arial Unicode MS"/>
                <w:b/>
                <w:lang w:eastAsia="en-US"/>
              </w:rPr>
            </w:pPr>
            <w:r w:rsidRPr="006C6A80">
              <w:rPr>
                <w:rFonts w:eastAsia="Arial Unicode MS"/>
                <w:b/>
                <w:lang w:eastAsia="en-US"/>
              </w:rPr>
              <w:t>202</w:t>
            </w:r>
            <w:r>
              <w:rPr>
                <w:rFonts w:eastAsia="Arial Unicode MS"/>
                <w:b/>
                <w:lang w:eastAsia="en-US"/>
              </w:rPr>
              <w:t>6</w:t>
            </w:r>
            <w:r w:rsidRPr="006C6A80">
              <w:rPr>
                <w:rFonts w:eastAsia="Arial Unicode MS"/>
                <w:b/>
                <w:lang w:eastAsia="en-US"/>
              </w:rPr>
              <w:t xml:space="preserve"> год</w:t>
            </w:r>
          </w:p>
        </w:tc>
        <w:tc>
          <w:tcPr>
            <w:tcW w:w="1418" w:type="dxa"/>
            <w:tcBorders>
              <w:top w:val="single" w:sz="4" w:space="0" w:color="000000"/>
              <w:left w:val="single" w:sz="4" w:space="0" w:color="000000"/>
              <w:bottom w:val="single" w:sz="4" w:space="0" w:color="000000"/>
            </w:tcBorders>
          </w:tcPr>
          <w:p w:rsidR="001177B0" w:rsidRPr="006C6A80" w:rsidRDefault="001177B0" w:rsidP="0097678C">
            <w:pPr>
              <w:shd w:val="clear" w:color="auto" w:fill="FFFFFF"/>
              <w:jc w:val="center"/>
              <w:rPr>
                <w:rFonts w:eastAsia="Arial Unicode MS"/>
                <w:b/>
                <w:lang w:eastAsia="en-US"/>
              </w:rPr>
            </w:pPr>
            <w:r w:rsidRPr="006C6A80">
              <w:rPr>
                <w:rFonts w:eastAsia="Arial Unicode MS"/>
                <w:b/>
                <w:lang w:eastAsia="en-US"/>
              </w:rPr>
              <w:t>202</w:t>
            </w:r>
            <w:r>
              <w:rPr>
                <w:rFonts w:eastAsia="Arial Unicode MS"/>
                <w:b/>
                <w:lang w:eastAsia="en-US"/>
              </w:rPr>
              <w:t>7</w:t>
            </w:r>
            <w:r w:rsidRPr="006C6A80">
              <w:rPr>
                <w:rFonts w:eastAsia="Arial Unicode MS"/>
                <w:b/>
                <w:lang w:eastAsia="en-US"/>
              </w:rPr>
              <w:t xml:space="preserve"> год</w:t>
            </w:r>
          </w:p>
        </w:tc>
        <w:tc>
          <w:tcPr>
            <w:tcW w:w="1275" w:type="dxa"/>
            <w:tcBorders>
              <w:top w:val="single" w:sz="4" w:space="0" w:color="000000"/>
              <w:left w:val="single" w:sz="4" w:space="0" w:color="000000"/>
              <w:bottom w:val="single" w:sz="4" w:space="0" w:color="000000"/>
            </w:tcBorders>
          </w:tcPr>
          <w:p w:rsidR="001177B0" w:rsidRPr="006C6A80" w:rsidRDefault="001177B0" w:rsidP="0097678C">
            <w:pPr>
              <w:shd w:val="clear" w:color="auto" w:fill="FFFFFF"/>
              <w:jc w:val="center"/>
              <w:rPr>
                <w:rFonts w:eastAsia="Arial Unicode MS"/>
                <w:b/>
                <w:lang w:eastAsia="en-US"/>
              </w:rPr>
            </w:pPr>
            <w:r w:rsidRPr="006C6A80">
              <w:rPr>
                <w:rFonts w:eastAsia="Arial Unicode MS"/>
                <w:b/>
                <w:lang w:eastAsia="en-US"/>
              </w:rPr>
              <w:t>202</w:t>
            </w:r>
            <w:r>
              <w:rPr>
                <w:rFonts w:eastAsia="Arial Unicode MS"/>
                <w:b/>
                <w:lang w:eastAsia="en-US"/>
              </w:rPr>
              <w:t>8</w:t>
            </w:r>
            <w:r w:rsidRPr="006C6A80">
              <w:rPr>
                <w:rFonts w:eastAsia="Arial Unicode MS"/>
                <w:b/>
                <w:lang w:eastAsia="en-US"/>
              </w:rPr>
              <w:t xml:space="preserve"> год</w:t>
            </w:r>
          </w:p>
        </w:tc>
      </w:tr>
      <w:tr w:rsidR="001177B0" w:rsidRPr="006C6A80" w:rsidTr="0097678C">
        <w:trPr>
          <w:trHeight w:val="163"/>
        </w:trPr>
        <w:tc>
          <w:tcPr>
            <w:tcW w:w="645" w:type="dxa"/>
            <w:tcBorders>
              <w:top w:val="single" w:sz="4" w:space="0" w:color="000000"/>
              <w:bottom w:val="single" w:sz="4" w:space="0" w:color="000000"/>
              <w:right w:val="none" w:sz="4" w:space="0" w:color="000000"/>
            </w:tcBorders>
          </w:tcPr>
          <w:p w:rsidR="001177B0" w:rsidRPr="006C6A80" w:rsidRDefault="001177B0" w:rsidP="0097678C">
            <w:pPr>
              <w:shd w:val="clear" w:color="auto" w:fill="FFFFFF"/>
              <w:jc w:val="both"/>
              <w:rPr>
                <w:rFonts w:eastAsia="Arial Unicode MS"/>
                <w:lang w:eastAsia="en-US"/>
              </w:rPr>
            </w:pPr>
            <w:r w:rsidRPr="006C6A80">
              <w:rPr>
                <w:rFonts w:eastAsia="Arial Unicode MS"/>
                <w:lang w:eastAsia="en-US"/>
              </w:rPr>
              <w:t>1.</w:t>
            </w:r>
          </w:p>
        </w:tc>
        <w:tc>
          <w:tcPr>
            <w:tcW w:w="7401" w:type="dxa"/>
            <w:tcBorders>
              <w:top w:val="single" w:sz="4" w:space="0" w:color="000000"/>
              <w:left w:val="single" w:sz="4" w:space="0" w:color="000000"/>
              <w:bottom w:val="single" w:sz="4" w:space="0" w:color="000000"/>
              <w:right w:val="none" w:sz="4" w:space="0" w:color="000000"/>
            </w:tcBorders>
          </w:tcPr>
          <w:p w:rsidR="001177B0" w:rsidRPr="006C6A80" w:rsidRDefault="001177B0" w:rsidP="0097678C">
            <w:pPr>
              <w:shd w:val="clear" w:color="auto" w:fill="FFFFFF"/>
              <w:jc w:val="both"/>
              <w:rPr>
                <w:rFonts w:eastAsia="Arial Unicode MS"/>
                <w:lang w:eastAsia="en-US"/>
              </w:rPr>
            </w:pPr>
            <w:r w:rsidRPr="006C6A80">
              <w:rPr>
                <w:rFonts w:eastAsia="Arial Unicode MS"/>
                <w:bCs/>
                <w:lang w:eastAsia="en-US"/>
              </w:rPr>
              <w:t>В</w:t>
            </w:r>
            <w:r w:rsidRPr="006C6A80">
              <w:rPr>
                <w:rFonts w:eastAsia="Arial Unicode MS"/>
                <w:lang w:eastAsia="en-US"/>
              </w:rPr>
              <w:t>ыполнение работодателями обязанности по созданию (выделению) рабочих мест в счет установленной квоты, на конец года</w:t>
            </w:r>
          </w:p>
        </w:tc>
        <w:tc>
          <w:tcPr>
            <w:tcW w:w="1418" w:type="dxa"/>
            <w:tcBorders>
              <w:top w:val="single" w:sz="4" w:space="0" w:color="000000"/>
              <w:left w:val="single" w:sz="4" w:space="0" w:color="000000"/>
              <w:bottom w:val="single" w:sz="4" w:space="0" w:color="000000"/>
              <w:right w:val="none" w:sz="4" w:space="0" w:color="000000"/>
            </w:tcBorders>
          </w:tcPr>
          <w:p w:rsidR="001177B0" w:rsidRPr="006C6A80" w:rsidRDefault="001177B0" w:rsidP="0097678C">
            <w:pPr>
              <w:shd w:val="clear" w:color="auto" w:fill="FFFFFF"/>
              <w:jc w:val="center"/>
              <w:rPr>
                <w:rFonts w:eastAsia="Arial Unicode MS"/>
                <w:lang w:eastAsia="en-US"/>
              </w:rPr>
            </w:pPr>
            <w:r w:rsidRPr="006C6A80">
              <w:rPr>
                <w:rFonts w:eastAsia="Arial Unicode MS"/>
                <w:lang w:eastAsia="en-US"/>
              </w:rPr>
              <w:t>процент</w:t>
            </w:r>
          </w:p>
        </w:tc>
        <w:tc>
          <w:tcPr>
            <w:tcW w:w="1843" w:type="dxa"/>
            <w:tcBorders>
              <w:top w:val="single" w:sz="4" w:space="0" w:color="000000"/>
              <w:left w:val="single" w:sz="4" w:space="0" w:color="000000"/>
              <w:bottom w:val="single" w:sz="4" w:space="0" w:color="000000"/>
              <w:right w:val="single" w:sz="4" w:space="0" w:color="000000"/>
            </w:tcBorders>
          </w:tcPr>
          <w:p w:rsidR="001177B0" w:rsidRPr="006C6A80" w:rsidRDefault="001177B0" w:rsidP="0097678C">
            <w:pPr>
              <w:shd w:val="clear" w:color="auto" w:fill="FFFFFF"/>
              <w:jc w:val="center"/>
              <w:rPr>
                <w:rFonts w:eastAsia="Arial Unicode MS"/>
                <w:lang w:eastAsia="en-US"/>
              </w:rPr>
            </w:pPr>
            <w:r w:rsidRPr="006C6A80">
              <w:rPr>
                <w:rFonts w:eastAsia="Arial Unicode MS"/>
                <w:lang w:eastAsia="en-US"/>
              </w:rPr>
              <w:t>100%</w:t>
            </w:r>
          </w:p>
          <w:p w:rsidR="001177B0" w:rsidRDefault="001177B0" w:rsidP="0097678C">
            <w:pPr>
              <w:shd w:val="clear" w:color="auto" w:fill="FFFFFF"/>
              <w:jc w:val="center"/>
              <w:rPr>
                <w:rFonts w:eastAsia="Arial Unicode MS"/>
                <w:lang w:eastAsia="en-US"/>
              </w:rPr>
            </w:pPr>
          </w:p>
          <w:p w:rsidR="001177B0" w:rsidRPr="006C6A80" w:rsidRDefault="001177B0" w:rsidP="0097678C">
            <w:pPr>
              <w:shd w:val="clear" w:color="auto" w:fill="FFFFFF"/>
              <w:jc w:val="center"/>
              <w:rPr>
                <w:rFonts w:eastAsia="Arial Unicode MS"/>
                <w:lang w:eastAsia="en-US"/>
              </w:rPr>
            </w:pPr>
          </w:p>
          <w:p w:rsidR="001177B0" w:rsidRPr="006C6A80" w:rsidRDefault="001177B0" w:rsidP="0097678C">
            <w:pPr>
              <w:shd w:val="clear" w:color="auto" w:fill="FFFFFF"/>
              <w:jc w:val="center"/>
              <w:rPr>
                <w:rFonts w:eastAsia="Arial Unicode MS"/>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1177B0" w:rsidRPr="006C6A80" w:rsidRDefault="001177B0" w:rsidP="0097678C">
            <w:pPr>
              <w:shd w:val="clear" w:color="auto" w:fill="FFFFFF"/>
              <w:jc w:val="center"/>
              <w:rPr>
                <w:rFonts w:eastAsia="Arial Unicode MS"/>
                <w:lang w:eastAsia="en-US"/>
              </w:rPr>
            </w:pPr>
            <w:r w:rsidRPr="006C6A80">
              <w:rPr>
                <w:rFonts w:eastAsia="Arial Unicode MS"/>
                <w:lang w:eastAsia="en-US"/>
              </w:rPr>
              <w:t>95%</w:t>
            </w:r>
          </w:p>
          <w:p w:rsidR="001177B0" w:rsidRDefault="001177B0" w:rsidP="0097678C">
            <w:pPr>
              <w:shd w:val="clear" w:color="auto" w:fill="FFFFFF"/>
              <w:jc w:val="center"/>
              <w:rPr>
                <w:rFonts w:eastAsia="Arial Unicode MS"/>
                <w:lang w:eastAsia="en-US"/>
              </w:rPr>
            </w:pPr>
          </w:p>
          <w:p w:rsidR="001177B0" w:rsidRPr="006C6A80" w:rsidRDefault="001177B0" w:rsidP="0097678C">
            <w:pPr>
              <w:shd w:val="clear" w:color="auto" w:fill="FFFFFF"/>
              <w:jc w:val="center"/>
              <w:rPr>
                <w:rFonts w:eastAsia="Arial Unicode MS"/>
                <w:lang w:eastAsia="en-US"/>
              </w:rPr>
            </w:pPr>
          </w:p>
          <w:p w:rsidR="001177B0" w:rsidRPr="006C6A80" w:rsidRDefault="001177B0" w:rsidP="0097678C">
            <w:pPr>
              <w:shd w:val="clear" w:color="auto" w:fill="FFFFFF"/>
              <w:jc w:val="center"/>
              <w:rPr>
                <w:rFonts w:eastAsia="Arial Unicode MS"/>
                <w:lang w:eastAsia="en-US"/>
              </w:rPr>
            </w:pPr>
          </w:p>
        </w:tc>
        <w:tc>
          <w:tcPr>
            <w:tcW w:w="1418" w:type="dxa"/>
            <w:tcBorders>
              <w:top w:val="single" w:sz="4" w:space="0" w:color="000000"/>
              <w:left w:val="single" w:sz="4" w:space="0" w:color="000000"/>
              <w:bottom w:val="single" w:sz="4" w:space="0" w:color="000000"/>
            </w:tcBorders>
          </w:tcPr>
          <w:p w:rsidR="001177B0" w:rsidRPr="006C6A80" w:rsidRDefault="001177B0" w:rsidP="0097678C">
            <w:pPr>
              <w:shd w:val="clear" w:color="auto" w:fill="FFFFFF"/>
              <w:jc w:val="center"/>
              <w:rPr>
                <w:rFonts w:eastAsia="Arial Unicode MS"/>
                <w:lang w:eastAsia="en-US"/>
              </w:rPr>
            </w:pPr>
            <w:r w:rsidRPr="006C6A80">
              <w:rPr>
                <w:rFonts w:eastAsia="Arial Unicode MS"/>
                <w:lang w:eastAsia="en-US"/>
              </w:rPr>
              <w:t>100%</w:t>
            </w:r>
          </w:p>
          <w:p w:rsidR="001177B0" w:rsidRDefault="001177B0" w:rsidP="0097678C">
            <w:pPr>
              <w:shd w:val="clear" w:color="auto" w:fill="FFFFFF"/>
              <w:jc w:val="center"/>
              <w:rPr>
                <w:rFonts w:eastAsia="Arial Unicode MS"/>
                <w:lang w:eastAsia="en-US"/>
              </w:rPr>
            </w:pPr>
          </w:p>
          <w:p w:rsidR="001177B0" w:rsidRPr="006C6A80" w:rsidRDefault="001177B0" w:rsidP="0097678C">
            <w:pPr>
              <w:shd w:val="clear" w:color="auto" w:fill="FFFFFF"/>
              <w:jc w:val="center"/>
              <w:rPr>
                <w:rFonts w:eastAsia="Arial Unicode MS"/>
                <w:lang w:eastAsia="en-US"/>
              </w:rPr>
            </w:pPr>
          </w:p>
          <w:p w:rsidR="001177B0" w:rsidRPr="006C6A80" w:rsidRDefault="001177B0" w:rsidP="0097678C">
            <w:pPr>
              <w:shd w:val="clear" w:color="auto" w:fill="FFFFFF"/>
              <w:jc w:val="center"/>
              <w:rPr>
                <w:rFonts w:eastAsia="Arial Unicode MS"/>
                <w:lang w:eastAsia="en-US"/>
              </w:rPr>
            </w:pPr>
          </w:p>
        </w:tc>
        <w:tc>
          <w:tcPr>
            <w:tcW w:w="1275" w:type="dxa"/>
            <w:tcBorders>
              <w:top w:val="single" w:sz="4" w:space="0" w:color="000000"/>
              <w:left w:val="single" w:sz="4" w:space="0" w:color="000000"/>
              <w:bottom w:val="single" w:sz="4" w:space="0" w:color="000000"/>
            </w:tcBorders>
          </w:tcPr>
          <w:p w:rsidR="001177B0" w:rsidRPr="006C6A80" w:rsidRDefault="001177B0" w:rsidP="0097678C">
            <w:pPr>
              <w:shd w:val="clear" w:color="auto" w:fill="FFFFFF"/>
              <w:jc w:val="center"/>
              <w:rPr>
                <w:rFonts w:eastAsia="Arial Unicode MS"/>
                <w:lang w:eastAsia="en-US"/>
              </w:rPr>
            </w:pPr>
            <w:r w:rsidRPr="006C6A80">
              <w:rPr>
                <w:rFonts w:eastAsia="Arial Unicode MS"/>
                <w:lang w:eastAsia="en-US"/>
              </w:rPr>
              <w:t>100%</w:t>
            </w:r>
          </w:p>
          <w:p w:rsidR="001177B0" w:rsidRDefault="001177B0" w:rsidP="0097678C">
            <w:pPr>
              <w:shd w:val="clear" w:color="auto" w:fill="FFFFFF"/>
              <w:jc w:val="center"/>
              <w:rPr>
                <w:rFonts w:eastAsia="Arial Unicode MS"/>
                <w:lang w:eastAsia="en-US"/>
              </w:rPr>
            </w:pPr>
          </w:p>
          <w:p w:rsidR="001177B0" w:rsidRPr="006C6A80" w:rsidRDefault="001177B0" w:rsidP="0097678C">
            <w:pPr>
              <w:shd w:val="clear" w:color="auto" w:fill="FFFFFF"/>
              <w:jc w:val="center"/>
              <w:rPr>
                <w:rFonts w:eastAsia="Arial Unicode MS"/>
                <w:lang w:eastAsia="en-US"/>
              </w:rPr>
            </w:pPr>
          </w:p>
          <w:p w:rsidR="001177B0" w:rsidRPr="006C6A80" w:rsidRDefault="001177B0" w:rsidP="0097678C">
            <w:pPr>
              <w:shd w:val="clear" w:color="auto" w:fill="FFFFFF"/>
              <w:jc w:val="center"/>
              <w:rPr>
                <w:rFonts w:eastAsia="Arial Unicode MS"/>
                <w:lang w:eastAsia="en-US"/>
              </w:rPr>
            </w:pPr>
          </w:p>
        </w:tc>
      </w:tr>
      <w:tr w:rsidR="001177B0" w:rsidRPr="006C6A80" w:rsidTr="0097678C">
        <w:trPr>
          <w:trHeight w:val="163"/>
        </w:trPr>
        <w:tc>
          <w:tcPr>
            <w:tcW w:w="645" w:type="dxa"/>
            <w:tcBorders>
              <w:top w:val="single" w:sz="4" w:space="0" w:color="000000"/>
              <w:bottom w:val="single" w:sz="4" w:space="0" w:color="000000"/>
              <w:right w:val="none" w:sz="4" w:space="0" w:color="000000"/>
            </w:tcBorders>
          </w:tcPr>
          <w:p w:rsidR="001177B0" w:rsidRPr="006C6A80" w:rsidRDefault="001177B0" w:rsidP="0097678C">
            <w:pPr>
              <w:shd w:val="clear" w:color="auto" w:fill="FFFFFF"/>
              <w:jc w:val="both"/>
              <w:rPr>
                <w:rFonts w:eastAsia="Arial Unicode MS"/>
                <w:lang w:eastAsia="en-US"/>
              </w:rPr>
            </w:pPr>
            <w:r w:rsidRPr="006C6A80">
              <w:rPr>
                <w:rFonts w:eastAsia="Arial Unicode MS"/>
                <w:lang w:eastAsia="en-US"/>
              </w:rPr>
              <w:t>2.</w:t>
            </w:r>
          </w:p>
        </w:tc>
        <w:tc>
          <w:tcPr>
            <w:tcW w:w="7401" w:type="dxa"/>
            <w:tcBorders>
              <w:top w:val="single" w:sz="4" w:space="0" w:color="000000"/>
              <w:left w:val="single" w:sz="4" w:space="0" w:color="000000"/>
              <w:bottom w:val="single" w:sz="4" w:space="0" w:color="000000"/>
              <w:right w:val="none" w:sz="4" w:space="0" w:color="000000"/>
            </w:tcBorders>
          </w:tcPr>
          <w:p w:rsidR="001177B0" w:rsidRPr="006C6A80" w:rsidRDefault="001177B0" w:rsidP="0097678C">
            <w:pPr>
              <w:shd w:val="clear" w:color="auto" w:fill="FFFFFF"/>
              <w:jc w:val="both"/>
              <w:rPr>
                <w:rFonts w:eastAsia="Arial Unicode MS"/>
                <w:bCs/>
                <w:lang w:eastAsia="en-US"/>
              </w:rPr>
            </w:pPr>
            <w:r w:rsidRPr="006C6A80">
              <w:rPr>
                <w:rFonts w:eastAsia="Arial Unicode MS"/>
                <w:bCs/>
                <w:lang w:eastAsia="en-US"/>
              </w:rPr>
              <w:t>Выполнение работодателями обязанности по оформлению в</w:t>
            </w:r>
            <w:r>
              <w:rPr>
                <w:rFonts w:eastAsia="Arial Unicode MS"/>
                <w:bCs/>
                <w:lang w:eastAsia="en-US"/>
              </w:rPr>
              <w:t> </w:t>
            </w:r>
            <w:r w:rsidRPr="006C6A80">
              <w:rPr>
                <w:rFonts w:eastAsia="Arial Unicode MS"/>
                <w:bCs/>
                <w:lang w:eastAsia="en-US"/>
              </w:rPr>
              <w:t>установленном порядке работодателем трудовых отношений с</w:t>
            </w:r>
            <w:r>
              <w:rPr>
                <w:rFonts w:eastAsia="Arial Unicode MS"/>
                <w:bCs/>
                <w:lang w:eastAsia="en-US"/>
              </w:rPr>
              <w:t> </w:t>
            </w:r>
            <w:r w:rsidRPr="006C6A80">
              <w:rPr>
                <w:rFonts w:eastAsia="Arial Unicode MS"/>
                <w:bCs/>
                <w:lang w:eastAsia="en-US"/>
              </w:rPr>
              <w:t>инвалидами в рамках исполнения обязанности по трудоустройству инвалидов в соответствии с установленной квотой на конец года</w:t>
            </w:r>
          </w:p>
          <w:p w:rsidR="001177B0" w:rsidRPr="006C6A80" w:rsidRDefault="001177B0" w:rsidP="0097678C">
            <w:pPr>
              <w:shd w:val="clear" w:color="auto" w:fill="FFFFFF"/>
              <w:jc w:val="both"/>
              <w:rPr>
                <w:rFonts w:eastAsia="Arial Unicode MS"/>
                <w:bCs/>
                <w:lang w:eastAsia="en-US"/>
              </w:rPr>
            </w:pPr>
          </w:p>
        </w:tc>
        <w:tc>
          <w:tcPr>
            <w:tcW w:w="1418" w:type="dxa"/>
            <w:tcBorders>
              <w:top w:val="single" w:sz="4" w:space="0" w:color="000000"/>
              <w:left w:val="single" w:sz="4" w:space="0" w:color="000000"/>
              <w:bottom w:val="single" w:sz="4" w:space="0" w:color="000000"/>
              <w:right w:val="none" w:sz="4" w:space="0" w:color="000000"/>
            </w:tcBorders>
          </w:tcPr>
          <w:p w:rsidR="001177B0" w:rsidRPr="006C6A80" w:rsidRDefault="001177B0" w:rsidP="0097678C">
            <w:pPr>
              <w:shd w:val="clear" w:color="auto" w:fill="FFFFFF"/>
              <w:jc w:val="center"/>
              <w:rPr>
                <w:rFonts w:eastAsia="Arial Unicode MS"/>
                <w:lang w:eastAsia="en-US"/>
              </w:rPr>
            </w:pPr>
            <w:r w:rsidRPr="006C6A80">
              <w:rPr>
                <w:rFonts w:eastAsia="Arial Unicode MS"/>
                <w:lang w:eastAsia="en-US"/>
              </w:rPr>
              <w:t>процент</w:t>
            </w:r>
          </w:p>
        </w:tc>
        <w:tc>
          <w:tcPr>
            <w:tcW w:w="1843" w:type="dxa"/>
            <w:tcBorders>
              <w:top w:val="single" w:sz="4" w:space="0" w:color="000000"/>
              <w:left w:val="single" w:sz="4" w:space="0" w:color="000000"/>
              <w:bottom w:val="single" w:sz="4" w:space="0" w:color="000000"/>
              <w:right w:val="single" w:sz="4" w:space="0" w:color="000000"/>
            </w:tcBorders>
          </w:tcPr>
          <w:p w:rsidR="001177B0" w:rsidRPr="006C6A80" w:rsidRDefault="001177B0" w:rsidP="0097678C">
            <w:pPr>
              <w:shd w:val="clear" w:color="auto" w:fill="FFFFFF"/>
              <w:jc w:val="center"/>
              <w:rPr>
                <w:rFonts w:eastAsia="Arial Unicode MS"/>
                <w:lang w:eastAsia="en-US"/>
              </w:rPr>
            </w:pPr>
            <w:r w:rsidRPr="006C6A80">
              <w:rPr>
                <w:rFonts w:eastAsia="Arial Unicode MS"/>
                <w:lang w:eastAsia="en-US"/>
              </w:rPr>
              <w:t>100%</w:t>
            </w:r>
          </w:p>
        </w:tc>
        <w:tc>
          <w:tcPr>
            <w:tcW w:w="1417" w:type="dxa"/>
            <w:tcBorders>
              <w:top w:val="single" w:sz="4" w:space="0" w:color="000000"/>
              <w:left w:val="single" w:sz="4" w:space="0" w:color="000000"/>
              <w:bottom w:val="single" w:sz="4" w:space="0" w:color="000000"/>
              <w:right w:val="single" w:sz="4" w:space="0" w:color="000000"/>
            </w:tcBorders>
          </w:tcPr>
          <w:p w:rsidR="001177B0" w:rsidRPr="006C6A80" w:rsidRDefault="001177B0" w:rsidP="0097678C">
            <w:pPr>
              <w:shd w:val="clear" w:color="auto" w:fill="FFFFFF"/>
              <w:jc w:val="center"/>
              <w:rPr>
                <w:rFonts w:eastAsia="Arial Unicode MS"/>
                <w:lang w:eastAsia="en-US"/>
              </w:rPr>
            </w:pPr>
            <w:r w:rsidRPr="006C6A80">
              <w:rPr>
                <w:rFonts w:eastAsia="Arial Unicode MS"/>
                <w:lang w:eastAsia="en-US"/>
              </w:rPr>
              <w:t>95%</w:t>
            </w:r>
          </w:p>
        </w:tc>
        <w:tc>
          <w:tcPr>
            <w:tcW w:w="1418" w:type="dxa"/>
            <w:tcBorders>
              <w:top w:val="single" w:sz="4" w:space="0" w:color="000000"/>
              <w:left w:val="single" w:sz="4" w:space="0" w:color="000000"/>
              <w:bottom w:val="single" w:sz="4" w:space="0" w:color="000000"/>
            </w:tcBorders>
          </w:tcPr>
          <w:p w:rsidR="001177B0" w:rsidRPr="006C6A80" w:rsidRDefault="001177B0" w:rsidP="0097678C">
            <w:pPr>
              <w:shd w:val="clear" w:color="auto" w:fill="FFFFFF"/>
              <w:jc w:val="center"/>
              <w:rPr>
                <w:rFonts w:eastAsia="Arial Unicode MS"/>
                <w:lang w:eastAsia="en-US"/>
              </w:rPr>
            </w:pPr>
            <w:r w:rsidRPr="006C6A80">
              <w:rPr>
                <w:rFonts w:eastAsia="Arial Unicode MS"/>
                <w:lang w:eastAsia="en-US"/>
              </w:rPr>
              <w:t>100%</w:t>
            </w:r>
          </w:p>
        </w:tc>
        <w:tc>
          <w:tcPr>
            <w:tcW w:w="1275" w:type="dxa"/>
            <w:tcBorders>
              <w:top w:val="single" w:sz="4" w:space="0" w:color="000000"/>
              <w:left w:val="single" w:sz="4" w:space="0" w:color="000000"/>
              <w:bottom w:val="single" w:sz="4" w:space="0" w:color="000000"/>
            </w:tcBorders>
          </w:tcPr>
          <w:p w:rsidR="001177B0" w:rsidRPr="006C6A80" w:rsidRDefault="001177B0" w:rsidP="0097678C">
            <w:pPr>
              <w:shd w:val="clear" w:color="auto" w:fill="FFFFFF"/>
              <w:jc w:val="center"/>
              <w:rPr>
                <w:rFonts w:eastAsia="Arial Unicode MS"/>
                <w:lang w:eastAsia="en-US"/>
              </w:rPr>
            </w:pPr>
            <w:r w:rsidRPr="006C6A80">
              <w:rPr>
                <w:rFonts w:eastAsia="Arial Unicode MS"/>
                <w:lang w:eastAsia="en-US"/>
              </w:rPr>
              <w:t>100%</w:t>
            </w:r>
          </w:p>
        </w:tc>
      </w:tr>
      <w:tr w:rsidR="001177B0" w:rsidRPr="006C6A80" w:rsidTr="0097678C">
        <w:trPr>
          <w:cantSplit/>
          <w:trHeight w:val="163"/>
        </w:trPr>
        <w:tc>
          <w:tcPr>
            <w:tcW w:w="645" w:type="dxa"/>
            <w:tcBorders>
              <w:top w:val="single" w:sz="4" w:space="0" w:color="auto"/>
              <w:left w:val="single" w:sz="4" w:space="0" w:color="auto"/>
              <w:bottom w:val="single" w:sz="4" w:space="0" w:color="auto"/>
              <w:right w:val="single" w:sz="4" w:space="0" w:color="auto"/>
            </w:tcBorders>
          </w:tcPr>
          <w:p w:rsidR="001177B0" w:rsidRPr="006C6A80" w:rsidRDefault="001177B0" w:rsidP="0097678C">
            <w:pPr>
              <w:shd w:val="clear" w:color="auto" w:fill="FFFFFF"/>
              <w:jc w:val="both"/>
              <w:rPr>
                <w:rFonts w:eastAsia="Arial Unicode MS"/>
                <w:lang w:eastAsia="en-US"/>
              </w:rPr>
            </w:pPr>
            <w:r w:rsidRPr="006C6A80">
              <w:rPr>
                <w:rFonts w:eastAsia="Arial Unicode MS"/>
                <w:lang w:eastAsia="en-US"/>
              </w:rPr>
              <w:t>3.</w:t>
            </w:r>
          </w:p>
        </w:tc>
        <w:tc>
          <w:tcPr>
            <w:tcW w:w="7401" w:type="dxa"/>
            <w:tcBorders>
              <w:top w:val="single" w:sz="4" w:space="0" w:color="auto"/>
              <w:left w:val="single" w:sz="4" w:space="0" w:color="auto"/>
              <w:bottom w:val="single" w:sz="4" w:space="0" w:color="auto"/>
              <w:right w:val="single" w:sz="4" w:space="0" w:color="auto"/>
            </w:tcBorders>
          </w:tcPr>
          <w:p w:rsidR="001177B0" w:rsidRPr="006C6A80" w:rsidRDefault="001177B0" w:rsidP="0097678C">
            <w:pPr>
              <w:shd w:val="clear" w:color="auto" w:fill="FFFFFF"/>
              <w:jc w:val="both"/>
              <w:rPr>
                <w:rFonts w:eastAsia="Arial Unicode MS"/>
                <w:lang w:eastAsia="en-US"/>
              </w:rPr>
            </w:pPr>
            <w:r w:rsidRPr="006C6A80">
              <w:rPr>
                <w:rFonts w:eastAsia="Arial Unicode MS"/>
                <w:lang w:eastAsia="en-US"/>
              </w:rPr>
              <w:t>Доля объектов контроля, в отношении которых проведены профилактические мероприятия от общего числа контролируемых лиц в течение года с нарастающим итогом</w:t>
            </w:r>
          </w:p>
          <w:p w:rsidR="001177B0" w:rsidRPr="006C6A80" w:rsidRDefault="001177B0" w:rsidP="0097678C">
            <w:pPr>
              <w:shd w:val="clear" w:color="auto" w:fill="FFFFFF"/>
              <w:jc w:val="both"/>
              <w:rPr>
                <w:rFonts w:eastAsia="Arial Unicode MS"/>
                <w:lang w:eastAsia="en-US"/>
              </w:rPr>
            </w:pPr>
          </w:p>
        </w:tc>
        <w:tc>
          <w:tcPr>
            <w:tcW w:w="1418" w:type="dxa"/>
            <w:tcBorders>
              <w:top w:val="single" w:sz="4" w:space="0" w:color="000000"/>
              <w:left w:val="single" w:sz="4" w:space="0" w:color="auto"/>
              <w:bottom w:val="single" w:sz="4" w:space="0" w:color="000000"/>
              <w:right w:val="none" w:sz="4" w:space="0" w:color="000000"/>
            </w:tcBorders>
          </w:tcPr>
          <w:p w:rsidR="001177B0" w:rsidRPr="006C6A80" w:rsidRDefault="001177B0" w:rsidP="0097678C">
            <w:pPr>
              <w:shd w:val="clear" w:color="auto" w:fill="FFFFFF"/>
              <w:jc w:val="center"/>
              <w:rPr>
                <w:rFonts w:eastAsia="Arial Unicode MS"/>
                <w:lang w:eastAsia="en-US"/>
              </w:rPr>
            </w:pPr>
            <w:r w:rsidRPr="006C6A80">
              <w:rPr>
                <w:rFonts w:eastAsia="Arial Unicode MS"/>
                <w:lang w:eastAsia="en-US"/>
              </w:rPr>
              <w:t>процент</w:t>
            </w:r>
          </w:p>
        </w:tc>
        <w:tc>
          <w:tcPr>
            <w:tcW w:w="1843" w:type="dxa"/>
            <w:tcBorders>
              <w:top w:val="single" w:sz="4" w:space="0" w:color="000000"/>
              <w:left w:val="single" w:sz="4" w:space="0" w:color="000000"/>
              <w:bottom w:val="single" w:sz="4" w:space="0" w:color="000000"/>
              <w:right w:val="single" w:sz="4" w:space="0" w:color="000000"/>
            </w:tcBorders>
          </w:tcPr>
          <w:p w:rsidR="001177B0" w:rsidRPr="006C6A80" w:rsidRDefault="001177B0" w:rsidP="0097678C">
            <w:pPr>
              <w:shd w:val="clear" w:color="auto" w:fill="FFFFFF"/>
              <w:jc w:val="center"/>
              <w:rPr>
                <w:rFonts w:eastAsia="Arial Unicode MS"/>
                <w:lang w:eastAsia="en-US"/>
              </w:rPr>
            </w:pPr>
            <w:r w:rsidRPr="006C6A80">
              <w:rPr>
                <w:rFonts w:eastAsia="Arial Unicode MS"/>
                <w:lang w:eastAsia="en-US"/>
              </w:rPr>
              <w:t>100%</w:t>
            </w:r>
          </w:p>
        </w:tc>
        <w:tc>
          <w:tcPr>
            <w:tcW w:w="1417" w:type="dxa"/>
            <w:tcBorders>
              <w:top w:val="single" w:sz="4" w:space="0" w:color="000000"/>
              <w:left w:val="single" w:sz="4" w:space="0" w:color="000000"/>
              <w:bottom w:val="single" w:sz="4" w:space="0" w:color="000000"/>
              <w:right w:val="single" w:sz="4" w:space="0" w:color="000000"/>
            </w:tcBorders>
          </w:tcPr>
          <w:p w:rsidR="001177B0" w:rsidRPr="006C6A80" w:rsidRDefault="001177B0" w:rsidP="0097678C">
            <w:pPr>
              <w:shd w:val="clear" w:color="auto" w:fill="FFFFFF"/>
              <w:jc w:val="center"/>
              <w:rPr>
                <w:rFonts w:eastAsia="Arial Unicode MS"/>
                <w:lang w:eastAsia="en-US"/>
              </w:rPr>
            </w:pPr>
            <w:r>
              <w:rPr>
                <w:rFonts w:eastAsia="Arial Unicode MS"/>
                <w:lang w:eastAsia="en-US"/>
              </w:rPr>
              <w:t>100</w:t>
            </w:r>
            <w:r w:rsidRPr="006C6A80">
              <w:rPr>
                <w:rFonts w:eastAsia="Arial Unicode MS"/>
                <w:lang w:eastAsia="en-US"/>
              </w:rPr>
              <w:t>%</w:t>
            </w:r>
          </w:p>
        </w:tc>
        <w:tc>
          <w:tcPr>
            <w:tcW w:w="1418" w:type="dxa"/>
            <w:tcBorders>
              <w:top w:val="single" w:sz="4" w:space="0" w:color="000000"/>
              <w:left w:val="single" w:sz="4" w:space="0" w:color="000000"/>
              <w:bottom w:val="single" w:sz="4" w:space="0" w:color="000000"/>
            </w:tcBorders>
          </w:tcPr>
          <w:p w:rsidR="001177B0" w:rsidRPr="006C6A80" w:rsidRDefault="001177B0" w:rsidP="0097678C">
            <w:pPr>
              <w:shd w:val="clear" w:color="auto" w:fill="FFFFFF"/>
              <w:jc w:val="center"/>
              <w:rPr>
                <w:rFonts w:eastAsia="Arial Unicode MS"/>
                <w:lang w:eastAsia="en-US"/>
              </w:rPr>
            </w:pPr>
            <w:r w:rsidRPr="006C6A80">
              <w:rPr>
                <w:rFonts w:eastAsia="Arial Unicode MS"/>
                <w:lang w:eastAsia="en-US"/>
              </w:rPr>
              <w:t>100%</w:t>
            </w:r>
          </w:p>
        </w:tc>
        <w:tc>
          <w:tcPr>
            <w:tcW w:w="1275" w:type="dxa"/>
            <w:tcBorders>
              <w:top w:val="single" w:sz="4" w:space="0" w:color="000000"/>
              <w:left w:val="single" w:sz="4" w:space="0" w:color="000000"/>
              <w:bottom w:val="single" w:sz="4" w:space="0" w:color="000000"/>
            </w:tcBorders>
          </w:tcPr>
          <w:p w:rsidR="001177B0" w:rsidRPr="006C6A80" w:rsidRDefault="001177B0" w:rsidP="0097678C">
            <w:pPr>
              <w:shd w:val="clear" w:color="auto" w:fill="FFFFFF"/>
              <w:jc w:val="center"/>
              <w:rPr>
                <w:rFonts w:eastAsia="Arial Unicode MS"/>
                <w:lang w:eastAsia="en-US"/>
              </w:rPr>
            </w:pPr>
            <w:r w:rsidRPr="006C6A80">
              <w:rPr>
                <w:rFonts w:eastAsia="Arial Unicode MS"/>
                <w:lang w:eastAsia="en-US"/>
              </w:rPr>
              <w:t>100%</w:t>
            </w:r>
          </w:p>
        </w:tc>
      </w:tr>
    </w:tbl>
    <w:p w:rsidR="001177B0" w:rsidRPr="00420CCF" w:rsidRDefault="001177B0" w:rsidP="001177B0">
      <w:pPr>
        <w:shd w:val="clear" w:color="auto" w:fill="FFFFFF"/>
        <w:jc w:val="both"/>
      </w:pPr>
    </w:p>
    <w:p w:rsidR="007407CB" w:rsidRPr="000D2735" w:rsidRDefault="007407CB" w:rsidP="007407CB">
      <w:pPr>
        <w:ind w:firstLine="708"/>
        <w:jc w:val="both"/>
        <w:rPr>
          <w:sz w:val="28"/>
          <w:szCs w:val="28"/>
        </w:rPr>
      </w:pPr>
    </w:p>
    <w:sectPr w:rsidR="007407CB" w:rsidRPr="000D2735" w:rsidSect="001177B0">
      <w:pgSz w:w="16838" w:h="11906" w:orient="landscape"/>
      <w:pgMar w:top="1418" w:right="568"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Полужирный">
    <w:panose1 w:val="020208030705050203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EC3"/>
    <w:rsid w:val="0001108B"/>
    <w:rsid w:val="00082E79"/>
    <w:rsid w:val="001177B0"/>
    <w:rsid w:val="00183AC1"/>
    <w:rsid w:val="002B4EC3"/>
    <w:rsid w:val="0035476C"/>
    <w:rsid w:val="004E63AF"/>
    <w:rsid w:val="00641322"/>
    <w:rsid w:val="006A005A"/>
    <w:rsid w:val="007407CB"/>
    <w:rsid w:val="00927086"/>
    <w:rsid w:val="00946BF9"/>
    <w:rsid w:val="00A70628"/>
    <w:rsid w:val="00B10360"/>
    <w:rsid w:val="00B7060B"/>
    <w:rsid w:val="00BD0A93"/>
    <w:rsid w:val="00C6531D"/>
    <w:rsid w:val="00EB76C4"/>
    <w:rsid w:val="00FA2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93270-E805-4702-A549-1A374136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7C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407CB"/>
    <w:pPr>
      <w:keepNex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07CB"/>
    <w:rPr>
      <w:rFonts w:ascii="Times New Roman" w:eastAsia="Times New Roman" w:hAnsi="Times New Roman" w:cs="Times New Roman"/>
      <w:b/>
      <w:sz w:val="28"/>
      <w:szCs w:val="20"/>
      <w:lang w:eastAsia="ru-RU"/>
    </w:rPr>
  </w:style>
  <w:style w:type="paragraph" w:styleId="a3">
    <w:name w:val="header"/>
    <w:basedOn w:val="a"/>
    <w:link w:val="a4"/>
    <w:rsid w:val="007407CB"/>
    <w:pPr>
      <w:tabs>
        <w:tab w:val="center" w:pos="4153"/>
        <w:tab w:val="right" w:pos="8306"/>
      </w:tabs>
    </w:pPr>
    <w:rPr>
      <w:sz w:val="20"/>
      <w:szCs w:val="20"/>
    </w:rPr>
  </w:style>
  <w:style w:type="character" w:customStyle="1" w:styleId="a4">
    <w:name w:val="Верхний колонтитул Знак"/>
    <w:basedOn w:val="a0"/>
    <w:link w:val="a3"/>
    <w:rsid w:val="007407CB"/>
    <w:rPr>
      <w:rFonts w:ascii="Times New Roman" w:eastAsia="Times New Roman" w:hAnsi="Times New Roman" w:cs="Times New Roman"/>
      <w:sz w:val="20"/>
      <w:szCs w:val="20"/>
      <w:lang w:eastAsia="ru-RU"/>
    </w:rPr>
  </w:style>
  <w:style w:type="paragraph" w:styleId="a5">
    <w:name w:val="caption"/>
    <w:basedOn w:val="a"/>
    <w:next w:val="a"/>
    <w:qFormat/>
    <w:rsid w:val="007407CB"/>
    <w:pPr>
      <w:jc w:val="center"/>
    </w:pPr>
    <w:rPr>
      <w:b/>
      <w:sz w:val="28"/>
      <w:szCs w:val="20"/>
    </w:rPr>
  </w:style>
  <w:style w:type="table" w:styleId="a6">
    <w:name w:val="Table Grid"/>
    <w:basedOn w:val="a1"/>
    <w:uiPriority w:val="39"/>
    <w:rsid w:val="00B10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6"/>
    <w:uiPriority w:val="59"/>
    <w:rsid w:val="001177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document/redirect/409109958/0"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4196</Words>
  <Characters>23922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социальной политики Чукотского АО</Company>
  <LinksUpToDate>false</LinksUpToDate>
  <CharactersWithSpaces>28062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Балаш Андрей Вячеславович</dc:creator>
  <cp:keywords/>
  <dc:description/>
  <cp:lastModifiedBy>Елена Геннадьевна Уварова</cp:lastModifiedBy>
  <cp:revision>4</cp:revision>
  <dcterms:created xsi:type="dcterms:W3CDTF">2025-12-21T21:15:00Z</dcterms:created>
  <dcterms:modified xsi:type="dcterms:W3CDTF">2025-12-22T21:51:00Z</dcterms:modified>
</cp:coreProperties>
</file>