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E803C7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 декабря 2022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E803C7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1358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8A132A" w:rsidRDefault="008A132A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3615"/>
      </w:tblGrid>
      <w:tr w:rsidR="005643FC" w:rsidRPr="009316C1" w:rsidTr="008A132A">
        <w:tc>
          <w:tcPr>
            <w:tcW w:w="6062" w:type="dxa"/>
          </w:tcPr>
          <w:p w:rsidR="005643FC" w:rsidRPr="009316C1" w:rsidRDefault="008A132A" w:rsidP="00307725">
            <w:pPr>
              <w:jc w:val="both"/>
              <w:outlineLvl w:val="2"/>
              <w:rPr>
                <w:sz w:val="26"/>
                <w:szCs w:val="26"/>
              </w:rPr>
            </w:pPr>
            <w:r w:rsidRPr="00E7314F">
              <w:rPr>
                <w:sz w:val="26"/>
                <w:szCs w:val="26"/>
              </w:rPr>
              <w:t>Об утверждении карты рисков нарушения антимонопольного законодательства Департамента социальной политики Чукотского автономного округа на 202</w:t>
            </w:r>
            <w:r>
              <w:rPr>
                <w:sz w:val="26"/>
                <w:szCs w:val="26"/>
              </w:rPr>
              <w:t xml:space="preserve">3 </w:t>
            </w:r>
            <w:r w:rsidRPr="00E7314F">
              <w:rPr>
                <w:sz w:val="26"/>
                <w:szCs w:val="26"/>
              </w:rPr>
              <w:t>год</w:t>
            </w:r>
          </w:p>
        </w:tc>
        <w:tc>
          <w:tcPr>
            <w:tcW w:w="3650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8A132A" w:rsidRPr="000D2735" w:rsidRDefault="008A132A" w:rsidP="005643FC">
      <w:pPr>
        <w:jc w:val="both"/>
        <w:rPr>
          <w:sz w:val="28"/>
          <w:szCs w:val="28"/>
        </w:rPr>
      </w:pPr>
    </w:p>
    <w:p w:rsidR="003D2DD3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утверждёнными Распоряжением Правительства Российской Федерации от 18 октября 2018 года №</w:t>
      </w:r>
      <w:r w:rsidR="001D481C">
        <w:rPr>
          <w:sz w:val="26"/>
          <w:szCs w:val="26"/>
        </w:rPr>
        <w:t> </w:t>
      </w:r>
      <w:r w:rsidRPr="008A6C5B">
        <w:rPr>
          <w:sz w:val="26"/>
          <w:szCs w:val="26"/>
        </w:rPr>
        <w:t>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</w:t>
      </w:r>
    </w:p>
    <w:p w:rsidR="008A132A" w:rsidRPr="000D2735" w:rsidRDefault="008A132A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1. Утвердить прилагаем</w:t>
      </w:r>
      <w:r>
        <w:rPr>
          <w:sz w:val="26"/>
          <w:szCs w:val="26"/>
        </w:rPr>
        <w:t xml:space="preserve">ую карту рисков нарушения антимонопольного законодательства </w:t>
      </w:r>
      <w:r w:rsidRPr="008A6C5B">
        <w:rPr>
          <w:sz w:val="26"/>
          <w:szCs w:val="26"/>
        </w:rPr>
        <w:t>Департамента социальной политики Чукотского автономного округа (далее – Департамент) на 2023 год.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2. Отделу административно-организационной и правовой работы Департамента (Крупин</w:t>
      </w:r>
      <w:r w:rsidR="00097E0B">
        <w:rPr>
          <w:sz w:val="26"/>
          <w:szCs w:val="26"/>
        </w:rPr>
        <w:t>у</w:t>
      </w:r>
      <w:r w:rsidRPr="008A6C5B">
        <w:rPr>
          <w:sz w:val="26"/>
          <w:szCs w:val="26"/>
        </w:rPr>
        <w:t xml:space="preserve"> А.В.):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1) разместить настоящий приказ на официальном сайте Департамента в</w:t>
      </w:r>
      <w:r w:rsidR="00416FEA">
        <w:rPr>
          <w:sz w:val="26"/>
          <w:szCs w:val="26"/>
        </w:rPr>
        <w:t xml:space="preserve"> информационно-телекоммуникационной </w:t>
      </w:r>
      <w:r w:rsidRPr="008A6C5B">
        <w:rPr>
          <w:sz w:val="26"/>
          <w:szCs w:val="26"/>
        </w:rPr>
        <w:t>сети «Интернет»;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2) обеспечить ознакомление с настоящим приказом начальников структурных подразделенийДепартамента.</w:t>
      </w:r>
    </w:p>
    <w:p w:rsidR="008A132A" w:rsidRPr="008A6C5B" w:rsidRDefault="008A132A" w:rsidP="008A132A">
      <w:pPr>
        <w:ind w:firstLine="709"/>
        <w:jc w:val="both"/>
        <w:rPr>
          <w:sz w:val="26"/>
          <w:szCs w:val="26"/>
        </w:rPr>
      </w:pPr>
      <w:r w:rsidRPr="008A6C5B">
        <w:rPr>
          <w:sz w:val="26"/>
          <w:szCs w:val="26"/>
        </w:rPr>
        <w:t>3.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p w:rsidR="008A132A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  <w:sectPr w:rsidR="008A132A" w:rsidSect="005643FC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5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A132A" w:rsidRPr="008A6C5B" w:rsidTr="008A132A">
        <w:trPr>
          <w:trHeight w:val="1251"/>
        </w:trPr>
        <w:tc>
          <w:tcPr>
            <w:tcW w:w="4820" w:type="dxa"/>
          </w:tcPr>
          <w:p w:rsidR="008A132A" w:rsidRPr="008A6C5B" w:rsidRDefault="008A132A" w:rsidP="002B3191">
            <w:pPr>
              <w:jc w:val="center"/>
              <w:outlineLvl w:val="2"/>
            </w:pPr>
            <w:r w:rsidRPr="008A6C5B">
              <w:lastRenderedPageBreak/>
              <w:t>УТВЕРЖД</w:t>
            </w:r>
            <w:r>
              <w:t>ЕНА</w:t>
            </w:r>
          </w:p>
          <w:p w:rsidR="008A132A" w:rsidRPr="008A6C5B" w:rsidRDefault="008A132A" w:rsidP="002B3191">
            <w:pPr>
              <w:jc w:val="center"/>
              <w:outlineLvl w:val="2"/>
            </w:pPr>
            <w:r w:rsidRPr="008A6C5B">
              <w:t>Приказом Департамента социальной политики Чукотского автономного округа</w:t>
            </w:r>
          </w:p>
          <w:p w:rsidR="008A132A" w:rsidRPr="008A6C5B" w:rsidRDefault="008A132A" w:rsidP="002B3191">
            <w:pPr>
              <w:jc w:val="center"/>
              <w:outlineLvl w:val="2"/>
            </w:pPr>
            <w:r w:rsidRPr="008A6C5B">
              <w:t xml:space="preserve">от </w:t>
            </w:r>
            <w:r>
              <w:t xml:space="preserve">________ </w:t>
            </w:r>
            <w:r w:rsidRPr="008A6C5B">
              <w:t>202</w:t>
            </w:r>
            <w:r>
              <w:t xml:space="preserve">2 года </w:t>
            </w:r>
            <w:r w:rsidRPr="008A6C5B">
              <w:t xml:space="preserve">№ </w:t>
            </w:r>
            <w:r>
              <w:t>____</w:t>
            </w:r>
          </w:p>
        </w:tc>
      </w:tr>
    </w:tbl>
    <w:p w:rsidR="008A132A" w:rsidRPr="008A6C5B" w:rsidRDefault="008A132A" w:rsidP="008A132A">
      <w:pPr>
        <w:outlineLvl w:val="2"/>
      </w:pPr>
    </w:p>
    <w:p w:rsidR="008A132A" w:rsidRDefault="008A132A" w:rsidP="008A132A">
      <w:pPr>
        <w:jc w:val="center"/>
        <w:outlineLvl w:val="2"/>
        <w:rPr>
          <w:b/>
          <w:bCs/>
          <w:sz w:val="23"/>
          <w:szCs w:val="23"/>
        </w:rPr>
      </w:pPr>
      <w:bookmarkStart w:id="1" w:name="P32"/>
      <w:bookmarkEnd w:id="1"/>
      <w:r w:rsidRPr="00D72637">
        <w:rPr>
          <w:b/>
          <w:bCs/>
          <w:sz w:val="23"/>
          <w:szCs w:val="23"/>
        </w:rPr>
        <w:t>Карта рисков</w:t>
      </w:r>
    </w:p>
    <w:p w:rsidR="008A132A" w:rsidRPr="00D72637" w:rsidRDefault="008A132A" w:rsidP="008A132A">
      <w:pPr>
        <w:jc w:val="center"/>
        <w:outlineLvl w:val="2"/>
        <w:rPr>
          <w:b/>
          <w:bCs/>
          <w:sz w:val="23"/>
          <w:szCs w:val="23"/>
        </w:rPr>
      </w:pPr>
      <w:r w:rsidRPr="00D72637">
        <w:rPr>
          <w:b/>
          <w:bCs/>
          <w:sz w:val="23"/>
          <w:szCs w:val="23"/>
        </w:rPr>
        <w:t>нарушения антимонопольного законодательстваДепартамента социальной политики Чукотского автономного округа на 202</w:t>
      </w:r>
      <w:r>
        <w:rPr>
          <w:b/>
          <w:bCs/>
          <w:sz w:val="23"/>
          <w:szCs w:val="23"/>
        </w:rPr>
        <w:t>3</w:t>
      </w:r>
      <w:r w:rsidRPr="00D72637">
        <w:rPr>
          <w:b/>
          <w:bCs/>
          <w:sz w:val="23"/>
          <w:szCs w:val="23"/>
        </w:rPr>
        <w:t xml:space="preserve"> год</w:t>
      </w:r>
    </w:p>
    <w:p w:rsidR="008A132A" w:rsidRPr="00E7314F" w:rsidRDefault="008A132A" w:rsidP="008A132A">
      <w:pPr>
        <w:outlineLvl w:val="2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1"/>
        <w:gridCol w:w="2151"/>
        <w:gridCol w:w="2064"/>
        <w:gridCol w:w="3792"/>
        <w:gridCol w:w="4799"/>
        <w:gridCol w:w="1790"/>
      </w:tblGrid>
      <w:tr w:rsidR="008A132A" w:rsidRPr="00D72637" w:rsidTr="008A132A">
        <w:tc>
          <w:tcPr>
            <w:tcW w:w="189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61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714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1285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Риск (краткое описание)</w:t>
            </w:r>
          </w:p>
        </w:tc>
        <w:tc>
          <w:tcPr>
            <w:tcW w:w="1428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Причины (условия) возникновения риска</w:t>
            </w:r>
          </w:p>
        </w:tc>
        <w:tc>
          <w:tcPr>
            <w:tcW w:w="623" w:type="pct"/>
            <w:vAlign w:val="center"/>
          </w:tcPr>
          <w:p w:rsidR="008A132A" w:rsidRPr="00D72637" w:rsidRDefault="008A132A" w:rsidP="002B319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72637">
              <w:rPr>
                <w:b/>
                <w:sz w:val="22"/>
                <w:szCs w:val="22"/>
              </w:rPr>
              <w:t>Уровень риска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1.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</w:tc>
        <w:tc>
          <w:tcPr>
            <w:tcW w:w="1285" w:type="pct"/>
          </w:tcPr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Координация деятельности участников закупки;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нарушение порядка определения победителя закупки;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lastRenderedPageBreak/>
              <w:t>нарушение порядка определения начальной (максимальной) цены государственного контракта.</w:t>
            </w:r>
          </w:p>
        </w:tc>
        <w:tc>
          <w:tcPr>
            <w:tcW w:w="1428" w:type="pct"/>
          </w:tcPr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lastRenderedPageBreak/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высокая нагрузка на сотрудников;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отсутствие достаточной квалификации сотрудников;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поручение вышестоящего руководства;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непринятие мер по исключению конфликта интересов;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предоставление недостоверных сведений для определения начальной (максимальной) цены контракта.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высокий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2.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Подготовка заключений Департамента о целесообразности привлечения и использования иностранных работников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Управления занятости населения</w:t>
            </w:r>
          </w:p>
        </w:tc>
        <w:tc>
          <w:tcPr>
            <w:tcW w:w="1285" w:type="pct"/>
          </w:tcPr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Согласованные действия;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предоставление хозяйствующим субъектам доступа к информации в приоритетном порядке;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ненадлежащая подготовка документов.</w:t>
            </w:r>
          </w:p>
        </w:tc>
        <w:tc>
          <w:tcPr>
            <w:tcW w:w="1428" w:type="pct"/>
          </w:tcPr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Поручение вышестоящего руководства;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невнимательность при подготовке документов;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недостаточная компетентность в данном направлении работы;</w:t>
            </w:r>
          </w:p>
          <w:p w:rsidR="008A132A" w:rsidRPr="00D72637" w:rsidRDefault="008A132A" w:rsidP="002B3191">
            <w:pPr>
              <w:ind w:firstLine="315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недостоверная информация в запросах Управления внутренних дел Российской Федерации по Чукотскому автономному округу.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существенный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3.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Разработка проектов нормативных правовых актов,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Управление занятости населения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Управление социальной поддержки населения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Финансово-экономическое управление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8A132A" w:rsidRPr="00D72637" w:rsidRDefault="008A132A" w:rsidP="002B319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72637">
              <w:rPr>
                <w:sz w:val="22"/>
                <w:szCs w:val="22"/>
              </w:rPr>
              <w:t>оздание дискриминационных или преимущественных условий для отдельных хозяйствующих субъектов;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2637">
              <w:rPr>
                <w:sz w:val="22"/>
                <w:szCs w:val="22"/>
              </w:rPr>
              <w:t>ведение дополнительных (необоснованных) ограничений и требований для отдельных хозяйствующих субъектов</w:t>
            </w:r>
            <w:r>
              <w:rPr>
                <w:sz w:val="22"/>
                <w:szCs w:val="22"/>
              </w:rPr>
              <w:t>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введение ограничений прав граждан на выбор хозяйствующего субъекта при получении мер социальной поддержки в форме денежной выплаты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72637">
              <w:rPr>
                <w:sz w:val="22"/>
                <w:szCs w:val="22"/>
              </w:rPr>
              <w:t>тсутствие у специалистов необходимых и достаточных знаний в области нормотворческой деятельности;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сжатые сроки принятия </w:t>
            </w:r>
            <w:r>
              <w:rPr>
                <w:sz w:val="22"/>
                <w:szCs w:val="22"/>
              </w:rPr>
              <w:t>нормативного правового акта</w:t>
            </w:r>
            <w:r w:rsidRPr="00D72637">
              <w:rPr>
                <w:sz w:val="22"/>
                <w:szCs w:val="22"/>
              </w:rPr>
              <w:t>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неприменение, ошибочное применение антимонопольного законодательства при подготовке </w:t>
            </w:r>
            <w:r>
              <w:rPr>
                <w:sz w:val="22"/>
                <w:szCs w:val="22"/>
              </w:rPr>
              <w:t>нормативного правового акта</w:t>
            </w:r>
            <w:r w:rsidRPr="00D72637">
              <w:rPr>
                <w:sz w:val="22"/>
                <w:szCs w:val="22"/>
              </w:rPr>
              <w:t>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высокая нагрузка на специалистов;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отсутствие достаточного количества кадров;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 размещение проекта </w:t>
            </w:r>
            <w:r>
              <w:rPr>
                <w:sz w:val="22"/>
                <w:szCs w:val="22"/>
              </w:rPr>
              <w:t xml:space="preserve">нормативного правового акта </w:t>
            </w:r>
            <w:r w:rsidRPr="00D72637">
              <w:rPr>
                <w:sz w:val="22"/>
                <w:szCs w:val="22"/>
              </w:rPr>
              <w:t>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8A132A" w:rsidRPr="00DF1515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недостаточный </w:t>
            </w:r>
            <w:r w:rsidRPr="00DF1515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проведения </w:t>
            </w:r>
            <w:r w:rsidRPr="00DF1515">
              <w:rPr>
                <w:sz w:val="22"/>
                <w:szCs w:val="22"/>
              </w:rPr>
              <w:t>правовойэкспертизы;</w:t>
            </w:r>
          </w:p>
          <w:p w:rsidR="008A132A" w:rsidRPr="00DF1515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F1515">
              <w:rPr>
                <w:sz w:val="22"/>
                <w:szCs w:val="22"/>
              </w:rPr>
              <w:t>недостаточныйуровеньвнутреннегоконтроля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незначительный</w:t>
            </w:r>
          </w:p>
        </w:tc>
      </w:tr>
      <w:tr w:rsidR="008A132A" w:rsidRPr="00D72637" w:rsidTr="008A132A">
        <w:tc>
          <w:tcPr>
            <w:tcW w:w="189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4.</w:t>
            </w:r>
          </w:p>
        </w:tc>
        <w:tc>
          <w:tcPr>
            <w:tcW w:w="761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Применение мер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административной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ответственности</w:t>
            </w:r>
          </w:p>
        </w:tc>
        <w:tc>
          <w:tcPr>
            <w:tcW w:w="714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Управление занятости населения</w:t>
            </w: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Отдел административно-организационной и правовой работы</w:t>
            </w:r>
          </w:p>
          <w:p w:rsidR="008A132A" w:rsidRPr="00D72637" w:rsidRDefault="008A132A" w:rsidP="002B319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D72637">
              <w:rPr>
                <w:sz w:val="22"/>
                <w:szCs w:val="22"/>
              </w:rPr>
              <w:t>несение заведомо ложных сведений в процессуальные документы при производстве административного дела;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 xml:space="preserve">составление протокола (предостережения) на заведомо неуполномоченного представителя </w:t>
            </w:r>
            <w:r w:rsidRPr="00D72637">
              <w:rPr>
                <w:sz w:val="22"/>
                <w:szCs w:val="22"/>
              </w:rPr>
              <w:lastRenderedPageBreak/>
              <w:t>юридического лица (индивидуального предпринимателя);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8" w:type="pct"/>
          </w:tcPr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D72637">
              <w:rPr>
                <w:sz w:val="22"/>
                <w:szCs w:val="22"/>
              </w:rPr>
              <w:t>едостаточный уровень</w:t>
            </w:r>
            <w:r>
              <w:rPr>
                <w:sz w:val="22"/>
                <w:szCs w:val="22"/>
              </w:rPr>
              <w:t xml:space="preserve"> проведения</w:t>
            </w:r>
            <w:r w:rsidRPr="00D72637">
              <w:rPr>
                <w:sz w:val="22"/>
                <w:szCs w:val="22"/>
              </w:rPr>
              <w:t xml:space="preserve"> правовой экспертизы</w:t>
            </w:r>
            <w:r>
              <w:rPr>
                <w:sz w:val="22"/>
                <w:szCs w:val="22"/>
              </w:rPr>
              <w:t>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невнимательность при проверке документов;</w:t>
            </w:r>
          </w:p>
          <w:p w:rsidR="008A132A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недостаточный уровень внутреннего контроля;</w:t>
            </w:r>
          </w:p>
          <w:p w:rsidR="008A132A" w:rsidRPr="00D72637" w:rsidRDefault="008A132A" w:rsidP="002B3191">
            <w:pPr>
              <w:ind w:firstLine="319"/>
              <w:jc w:val="both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непринятие мер по исключению конфликта интересов.</w:t>
            </w:r>
          </w:p>
        </w:tc>
        <w:tc>
          <w:tcPr>
            <w:tcW w:w="623" w:type="pct"/>
          </w:tcPr>
          <w:p w:rsidR="008A132A" w:rsidRPr="00D72637" w:rsidRDefault="008A132A" w:rsidP="002B3191">
            <w:pPr>
              <w:jc w:val="center"/>
              <w:outlineLvl w:val="2"/>
              <w:rPr>
                <w:sz w:val="22"/>
                <w:szCs w:val="22"/>
              </w:rPr>
            </w:pPr>
            <w:r w:rsidRPr="00D72637">
              <w:rPr>
                <w:sz w:val="22"/>
                <w:szCs w:val="22"/>
              </w:rPr>
              <w:t>низкий</w:t>
            </w:r>
          </w:p>
        </w:tc>
      </w:tr>
    </w:tbl>
    <w:p w:rsidR="008A132A" w:rsidRPr="00E7314F" w:rsidRDefault="008A132A" w:rsidP="008A132A">
      <w:pPr>
        <w:outlineLvl w:val="2"/>
      </w:pPr>
    </w:p>
    <w:p w:rsidR="008A132A" w:rsidRPr="00E7314F" w:rsidRDefault="008A132A" w:rsidP="008A132A">
      <w:pPr>
        <w:outlineLvl w:val="2"/>
      </w:pPr>
    </w:p>
    <w:p w:rsidR="008A132A" w:rsidRPr="00E7314F" w:rsidRDefault="008A132A" w:rsidP="008A132A"/>
    <w:p w:rsidR="008A132A" w:rsidRPr="00E7314F" w:rsidRDefault="008A132A" w:rsidP="008A132A">
      <w:pPr>
        <w:jc w:val="both"/>
      </w:pPr>
    </w:p>
    <w:p w:rsidR="008A132A" w:rsidRPr="00E7314F" w:rsidRDefault="008A132A" w:rsidP="008A132A">
      <w:pPr>
        <w:jc w:val="both"/>
      </w:pPr>
    </w:p>
    <w:p w:rsidR="008A132A" w:rsidRPr="00E7314F" w:rsidRDefault="008A132A" w:rsidP="008A132A">
      <w:pPr>
        <w:jc w:val="both"/>
      </w:pPr>
    </w:p>
    <w:p w:rsidR="008A132A" w:rsidRPr="000D2735" w:rsidRDefault="008A132A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8A132A" w:rsidRPr="000D2735" w:rsidSect="008A132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97E0B"/>
    <w:rsid w:val="000D2735"/>
    <w:rsid w:val="001D481C"/>
    <w:rsid w:val="00222D20"/>
    <w:rsid w:val="00285174"/>
    <w:rsid w:val="002B5C5E"/>
    <w:rsid w:val="00307725"/>
    <w:rsid w:val="003112A4"/>
    <w:rsid w:val="00416FEA"/>
    <w:rsid w:val="0042634F"/>
    <w:rsid w:val="005643FC"/>
    <w:rsid w:val="005F7C30"/>
    <w:rsid w:val="00662D9F"/>
    <w:rsid w:val="0067671C"/>
    <w:rsid w:val="00775002"/>
    <w:rsid w:val="00792D8C"/>
    <w:rsid w:val="008A132A"/>
    <w:rsid w:val="0090460D"/>
    <w:rsid w:val="00985FBF"/>
    <w:rsid w:val="00A5260B"/>
    <w:rsid w:val="00BB7946"/>
    <w:rsid w:val="00C05885"/>
    <w:rsid w:val="00C45C38"/>
    <w:rsid w:val="00C7405C"/>
    <w:rsid w:val="00C7639B"/>
    <w:rsid w:val="00E25D52"/>
    <w:rsid w:val="00E57677"/>
    <w:rsid w:val="00E803C7"/>
    <w:rsid w:val="00E9321D"/>
    <w:rsid w:val="00EA13C8"/>
    <w:rsid w:val="00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681"/>
  <w15:docId w15:val="{0C011C34-180D-49E8-A26A-4C29361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org2</cp:lastModifiedBy>
  <cp:revision>3</cp:revision>
  <dcterms:created xsi:type="dcterms:W3CDTF">2023-11-22T03:14:00Z</dcterms:created>
  <dcterms:modified xsi:type="dcterms:W3CDTF">2023-11-22T03:49:00Z</dcterms:modified>
</cp:coreProperties>
</file>