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FC" w:rsidRDefault="005643FC" w:rsidP="005643FC">
      <w:pPr>
        <w:jc w:val="center"/>
        <w:rPr>
          <w:noProof/>
          <w:color w:val="000000"/>
        </w:rPr>
      </w:pPr>
      <w:r>
        <w:rPr>
          <w:noProof/>
          <w:color w:val="000000"/>
        </w:rPr>
        <w:drawing>
          <wp:inline distT="0" distB="0" distL="0" distR="0">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920"/>
      </w:tblGrid>
      <w:tr w:rsidR="005643FC" w:rsidRPr="00593B52" w:rsidTr="0008070D">
        <w:trPr>
          <w:jc w:val="center"/>
        </w:trPr>
        <w:tc>
          <w:tcPr>
            <w:tcW w:w="10085" w:type="dxa"/>
          </w:tcPr>
          <w:p w:rsidR="005643FC" w:rsidRPr="00593B52" w:rsidRDefault="005643FC" w:rsidP="0008070D">
            <w:pPr>
              <w:jc w:val="center"/>
              <w:rPr>
                <w:b/>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5643FC" w:rsidRPr="008A0055" w:rsidTr="0008070D">
        <w:tc>
          <w:tcPr>
            <w:tcW w:w="604" w:type="dxa"/>
            <w:vAlign w:val="center"/>
          </w:tcPr>
          <w:p w:rsidR="005643FC" w:rsidRPr="008A0055" w:rsidRDefault="005643FC" w:rsidP="0008070D">
            <w:pPr>
              <w:pStyle w:val="a3"/>
              <w:tabs>
                <w:tab w:val="left" w:pos="708"/>
              </w:tabs>
              <w:rPr>
                <w:b/>
                <w:bCs/>
                <w:sz w:val="26"/>
                <w:szCs w:val="26"/>
              </w:rPr>
            </w:pPr>
            <w:r w:rsidRPr="008A0055">
              <w:rPr>
                <w:b/>
                <w:bCs/>
                <w:sz w:val="26"/>
                <w:szCs w:val="26"/>
              </w:rPr>
              <w:t xml:space="preserve">от </w:t>
            </w:r>
          </w:p>
        </w:tc>
        <w:tc>
          <w:tcPr>
            <w:tcW w:w="3260" w:type="dxa"/>
            <w:vAlign w:val="center"/>
          </w:tcPr>
          <w:p w:rsidR="005643FC" w:rsidRPr="008A0055" w:rsidRDefault="00B6196B" w:rsidP="0008070D">
            <w:pPr>
              <w:pStyle w:val="a3"/>
              <w:tabs>
                <w:tab w:val="left" w:pos="708"/>
              </w:tabs>
              <w:rPr>
                <w:b/>
                <w:bCs/>
                <w:sz w:val="26"/>
                <w:szCs w:val="26"/>
              </w:rPr>
            </w:pPr>
            <w:r>
              <w:rPr>
                <w:b/>
                <w:bCs/>
                <w:sz w:val="26"/>
                <w:szCs w:val="26"/>
              </w:rPr>
              <w:t>28 ноября 2023 года</w:t>
            </w:r>
          </w:p>
        </w:tc>
        <w:tc>
          <w:tcPr>
            <w:tcW w:w="236" w:type="dxa"/>
            <w:vAlign w:val="center"/>
          </w:tcPr>
          <w:p w:rsidR="005643FC" w:rsidRPr="008A0055" w:rsidRDefault="005643FC" w:rsidP="0008070D">
            <w:pPr>
              <w:pStyle w:val="a3"/>
              <w:tabs>
                <w:tab w:val="left" w:pos="708"/>
              </w:tabs>
              <w:jc w:val="center"/>
              <w:rPr>
                <w:b/>
                <w:bCs/>
                <w:sz w:val="26"/>
                <w:szCs w:val="26"/>
              </w:rPr>
            </w:pPr>
          </w:p>
        </w:tc>
        <w:tc>
          <w:tcPr>
            <w:tcW w:w="608" w:type="dxa"/>
            <w:vAlign w:val="center"/>
          </w:tcPr>
          <w:p w:rsidR="005643FC" w:rsidRPr="008A0055" w:rsidRDefault="005643FC" w:rsidP="0008070D">
            <w:pPr>
              <w:pStyle w:val="a3"/>
              <w:tabs>
                <w:tab w:val="left" w:pos="708"/>
              </w:tabs>
              <w:jc w:val="center"/>
              <w:rPr>
                <w:b/>
                <w:bCs/>
                <w:sz w:val="26"/>
                <w:szCs w:val="26"/>
              </w:rPr>
            </w:pPr>
            <w:r w:rsidRPr="008A0055">
              <w:rPr>
                <w:b/>
                <w:bCs/>
                <w:sz w:val="26"/>
                <w:szCs w:val="26"/>
              </w:rPr>
              <w:t>№</w:t>
            </w:r>
          </w:p>
        </w:tc>
        <w:tc>
          <w:tcPr>
            <w:tcW w:w="1126" w:type="dxa"/>
            <w:vAlign w:val="center"/>
          </w:tcPr>
          <w:p w:rsidR="005643FC" w:rsidRPr="008A0055" w:rsidRDefault="00B6196B" w:rsidP="0008070D">
            <w:pPr>
              <w:pStyle w:val="a3"/>
              <w:tabs>
                <w:tab w:val="left" w:pos="708"/>
              </w:tabs>
              <w:rPr>
                <w:b/>
                <w:bCs/>
                <w:sz w:val="26"/>
                <w:szCs w:val="26"/>
              </w:rPr>
            </w:pPr>
            <w:r>
              <w:rPr>
                <w:b/>
                <w:bCs/>
                <w:sz w:val="26"/>
                <w:szCs w:val="26"/>
              </w:rPr>
              <w:t>1386</w:t>
            </w:r>
          </w:p>
        </w:tc>
        <w:tc>
          <w:tcPr>
            <w:tcW w:w="3858" w:type="dxa"/>
            <w:vAlign w:val="center"/>
          </w:tcPr>
          <w:p w:rsidR="005643FC" w:rsidRPr="008A0055" w:rsidRDefault="005643FC" w:rsidP="0008070D">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5643FC" w:rsidRPr="00E877AA" w:rsidTr="0008070D">
        <w:tc>
          <w:tcPr>
            <w:tcW w:w="4856" w:type="dxa"/>
          </w:tcPr>
          <w:p w:rsidR="005643FC" w:rsidRPr="00E877AA" w:rsidRDefault="00E877AA" w:rsidP="00FC248B">
            <w:pPr>
              <w:jc w:val="both"/>
              <w:outlineLvl w:val="2"/>
              <w:rPr>
                <w:sz w:val="27"/>
                <w:szCs w:val="27"/>
              </w:rPr>
            </w:pPr>
            <w:r w:rsidRPr="00E877AA">
              <w:rPr>
                <w:sz w:val="27"/>
                <w:szCs w:val="27"/>
              </w:rPr>
              <w:t>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w:t>
            </w:r>
            <w:r w:rsidR="00FC248B">
              <w:rPr>
                <w:sz w:val="27"/>
                <w:szCs w:val="27"/>
              </w:rPr>
              <w:t xml:space="preserve"> </w:t>
            </w:r>
            <w:r w:rsidR="00FC248B" w:rsidRPr="00E877AA">
              <w:rPr>
                <w:sz w:val="27"/>
                <w:szCs w:val="27"/>
              </w:rPr>
              <w:t>на 2024 год</w:t>
            </w:r>
          </w:p>
        </w:tc>
        <w:tc>
          <w:tcPr>
            <w:tcW w:w="4856" w:type="dxa"/>
          </w:tcPr>
          <w:p w:rsidR="005643FC" w:rsidRPr="00E877AA" w:rsidRDefault="005643FC" w:rsidP="0008070D">
            <w:pPr>
              <w:jc w:val="both"/>
              <w:outlineLvl w:val="2"/>
              <w:rPr>
                <w:sz w:val="27"/>
                <w:szCs w:val="27"/>
              </w:rPr>
            </w:pPr>
          </w:p>
        </w:tc>
      </w:tr>
    </w:tbl>
    <w:p w:rsidR="005643FC" w:rsidRPr="00E877AA" w:rsidRDefault="005643FC" w:rsidP="005643FC">
      <w:pPr>
        <w:jc w:val="both"/>
        <w:rPr>
          <w:sz w:val="27"/>
          <w:szCs w:val="27"/>
        </w:rPr>
      </w:pPr>
    </w:p>
    <w:p w:rsidR="003D2DD3" w:rsidRPr="00E877AA" w:rsidRDefault="00E877AA" w:rsidP="00E877AA">
      <w:pPr>
        <w:ind w:firstLine="709"/>
        <w:jc w:val="both"/>
        <w:rPr>
          <w:sz w:val="27"/>
          <w:szCs w:val="27"/>
        </w:rPr>
      </w:pPr>
      <w:r w:rsidRPr="00E877AA">
        <w:rPr>
          <w:sz w:val="27"/>
          <w:szCs w:val="27"/>
        </w:rPr>
        <w:t>В соответствии с Федеральным законом от 31 июля 2020 года № 248-ФЗ «О</w:t>
      </w:r>
      <w:r>
        <w:rPr>
          <w:sz w:val="27"/>
          <w:szCs w:val="27"/>
        </w:rPr>
        <w:t> </w:t>
      </w:r>
      <w:r w:rsidRPr="00E877AA">
        <w:rPr>
          <w:sz w:val="27"/>
          <w:szCs w:val="27"/>
        </w:rPr>
        <w:t>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877AA" w:rsidRPr="00E877AA" w:rsidRDefault="00E877AA" w:rsidP="005643FC">
      <w:pPr>
        <w:rPr>
          <w:sz w:val="27"/>
          <w:szCs w:val="27"/>
        </w:rPr>
      </w:pPr>
    </w:p>
    <w:p w:rsidR="005643FC" w:rsidRPr="00E877AA" w:rsidRDefault="005643FC" w:rsidP="005643FC">
      <w:pPr>
        <w:pStyle w:val="a8"/>
        <w:spacing w:line="240" w:lineRule="auto"/>
        <w:ind w:firstLine="0"/>
        <w:rPr>
          <w:b/>
          <w:spacing w:val="20"/>
          <w:sz w:val="27"/>
          <w:szCs w:val="27"/>
        </w:rPr>
      </w:pPr>
      <w:r w:rsidRPr="00E877AA">
        <w:rPr>
          <w:b/>
          <w:spacing w:val="20"/>
          <w:sz w:val="27"/>
          <w:szCs w:val="27"/>
        </w:rPr>
        <w:t>ПРИКАЗЫВАЮ:</w:t>
      </w:r>
    </w:p>
    <w:p w:rsidR="005643FC" w:rsidRPr="00E877AA" w:rsidRDefault="005643FC" w:rsidP="005643FC">
      <w:pPr>
        <w:rPr>
          <w:sz w:val="27"/>
          <w:szCs w:val="27"/>
        </w:rPr>
      </w:pPr>
    </w:p>
    <w:p w:rsidR="00E877AA" w:rsidRPr="00E877AA" w:rsidRDefault="00E877AA" w:rsidP="00E877AA">
      <w:pPr>
        <w:ind w:firstLine="708"/>
        <w:jc w:val="both"/>
        <w:rPr>
          <w:sz w:val="27"/>
          <w:szCs w:val="27"/>
        </w:rPr>
      </w:pPr>
      <w:r w:rsidRPr="00E877AA">
        <w:rPr>
          <w:sz w:val="27"/>
          <w:szCs w:val="27"/>
        </w:rPr>
        <w:t xml:space="preserve">1. Утвердить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w:t>
      </w:r>
      <w:r w:rsidR="00FC248B" w:rsidRPr="00E877AA">
        <w:rPr>
          <w:sz w:val="27"/>
          <w:szCs w:val="27"/>
        </w:rPr>
        <w:t>на 202</w:t>
      </w:r>
      <w:r w:rsidR="00FC248B">
        <w:rPr>
          <w:sz w:val="27"/>
          <w:szCs w:val="27"/>
        </w:rPr>
        <w:t>4</w:t>
      </w:r>
      <w:r w:rsidR="00FC248B" w:rsidRPr="00E877AA">
        <w:rPr>
          <w:sz w:val="27"/>
          <w:szCs w:val="27"/>
        </w:rPr>
        <w:t xml:space="preserve"> год </w:t>
      </w:r>
      <w:r w:rsidRPr="00E877AA">
        <w:rPr>
          <w:sz w:val="27"/>
          <w:szCs w:val="27"/>
        </w:rPr>
        <w:t>согласно приложению к настоящему приказу.</w:t>
      </w:r>
    </w:p>
    <w:p w:rsidR="00E877AA" w:rsidRPr="00E877AA" w:rsidRDefault="00E877AA" w:rsidP="00E877AA">
      <w:pPr>
        <w:ind w:firstLine="708"/>
        <w:jc w:val="both"/>
        <w:rPr>
          <w:sz w:val="27"/>
          <w:szCs w:val="27"/>
        </w:rPr>
      </w:pPr>
      <w:r w:rsidRPr="00E877AA">
        <w:rPr>
          <w:sz w:val="27"/>
          <w:szCs w:val="27"/>
        </w:rPr>
        <w:t>2. Настоящий приказ</w:t>
      </w:r>
      <w:r>
        <w:rPr>
          <w:sz w:val="27"/>
          <w:szCs w:val="27"/>
        </w:rPr>
        <w:t xml:space="preserve"> вступает в силу с 1 января 2024</w:t>
      </w:r>
      <w:r w:rsidRPr="00E877AA">
        <w:rPr>
          <w:sz w:val="27"/>
          <w:szCs w:val="27"/>
        </w:rPr>
        <w:t xml:space="preserve"> года.</w:t>
      </w:r>
    </w:p>
    <w:p w:rsidR="000D2735" w:rsidRPr="00E877AA" w:rsidRDefault="00E877AA" w:rsidP="00E877AA">
      <w:pPr>
        <w:ind w:firstLine="708"/>
        <w:jc w:val="both"/>
        <w:rPr>
          <w:sz w:val="27"/>
          <w:szCs w:val="27"/>
        </w:rPr>
      </w:pPr>
      <w:r w:rsidRPr="00E877AA">
        <w:rPr>
          <w:sz w:val="27"/>
          <w:szCs w:val="27"/>
        </w:rPr>
        <w:t xml:space="preserve">3. Контроль за исполнением настоящего приказа возложить на Управление занятости населения </w:t>
      </w:r>
      <w:r w:rsidR="006571D6">
        <w:rPr>
          <w:sz w:val="27"/>
          <w:szCs w:val="27"/>
        </w:rPr>
        <w:t xml:space="preserve">Департамента социальной политики Чукотского автономного округа </w:t>
      </w:r>
      <w:r w:rsidRPr="00E877AA">
        <w:rPr>
          <w:sz w:val="27"/>
          <w:szCs w:val="27"/>
        </w:rPr>
        <w:t>(Е.Н. Зубареву).</w:t>
      </w:r>
    </w:p>
    <w:p w:rsidR="000D2735" w:rsidRPr="00E877AA" w:rsidRDefault="000D2735" w:rsidP="000D2735">
      <w:pPr>
        <w:ind w:firstLine="708"/>
        <w:jc w:val="both"/>
        <w:rPr>
          <w:sz w:val="27"/>
          <w:szCs w:val="27"/>
        </w:rPr>
      </w:pPr>
    </w:p>
    <w:p w:rsidR="000D2735" w:rsidRPr="00E877AA" w:rsidRDefault="000D2735" w:rsidP="000D2735">
      <w:pPr>
        <w:ind w:firstLine="708"/>
        <w:jc w:val="both"/>
        <w:rPr>
          <w:sz w:val="27"/>
          <w:szCs w:val="27"/>
        </w:rPr>
      </w:pPr>
      <w:r w:rsidRPr="00E877AA">
        <w:rPr>
          <w:noProof/>
          <w:sz w:val="27"/>
          <w:szCs w:val="27"/>
        </w:rPr>
        <w:drawing>
          <wp:inline distT="0" distB="0" distL="0" distR="0">
            <wp:extent cx="4539615" cy="1080000"/>
            <wp:effectExtent l="19050" t="0" r="0" b="0"/>
            <wp:docPr id="2"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E877AA" w:rsidRDefault="00E877AA" w:rsidP="006571D6">
      <w:pPr>
        <w:pStyle w:val="3"/>
        <w:spacing w:after="0"/>
        <w:ind w:left="709" w:firstLine="851"/>
        <w:jc w:val="both"/>
        <w:rPr>
          <w:sz w:val="28"/>
          <w:szCs w:val="28"/>
        </w:rPr>
      </w:pPr>
      <w:r>
        <w:rPr>
          <w:sz w:val="28"/>
          <w:szCs w:val="28"/>
        </w:rPr>
        <w:br w:type="page"/>
      </w:r>
    </w:p>
    <w:p w:rsidR="00E877AA" w:rsidRPr="00E877AA" w:rsidRDefault="00E877AA" w:rsidP="00E877AA">
      <w:pPr>
        <w:jc w:val="right"/>
      </w:pPr>
      <w:r w:rsidRPr="00E877AA">
        <w:lastRenderedPageBreak/>
        <w:t>Приложение к Приказу</w:t>
      </w:r>
    </w:p>
    <w:p w:rsidR="00E877AA" w:rsidRPr="004074AA" w:rsidRDefault="00E877AA" w:rsidP="00E877AA">
      <w:pPr>
        <w:jc w:val="right"/>
      </w:pPr>
      <w:r w:rsidRPr="004074AA">
        <w:t>Департамента социальной политики</w:t>
      </w:r>
    </w:p>
    <w:p w:rsidR="00E877AA" w:rsidRPr="004074AA" w:rsidRDefault="00E877AA" w:rsidP="00E877AA">
      <w:pPr>
        <w:jc w:val="right"/>
      </w:pPr>
      <w:r w:rsidRPr="004074AA">
        <w:t xml:space="preserve"> Чукотского автономного округа</w:t>
      </w:r>
    </w:p>
    <w:p w:rsidR="00E877AA" w:rsidRPr="004074AA" w:rsidRDefault="00E877AA" w:rsidP="00E877AA">
      <w:pPr>
        <w:jc w:val="right"/>
      </w:pPr>
      <w:r w:rsidRPr="004074AA">
        <w:t xml:space="preserve">от </w:t>
      </w:r>
      <w:r w:rsidR="00621D72">
        <w:t>28 ноября 2023 года № 1386</w:t>
      </w:r>
      <w:bookmarkStart w:id="0" w:name="_GoBack"/>
      <w:bookmarkEnd w:id="0"/>
    </w:p>
    <w:p w:rsidR="00E877AA" w:rsidRPr="004074AA" w:rsidRDefault="00E877AA" w:rsidP="00E877AA">
      <w:pPr>
        <w:jc w:val="center"/>
        <w:rPr>
          <w:b/>
          <w:bCs/>
          <w:sz w:val="28"/>
          <w:szCs w:val="28"/>
        </w:rPr>
      </w:pPr>
    </w:p>
    <w:p w:rsidR="00E877AA" w:rsidRPr="00E877AA" w:rsidRDefault="00E877AA" w:rsidP="00E877AA">
      <w:pPr>
        <w:jc w:val="center"/>
        <w:rPr>
          <w:b/>
          <w:sz w:val="28"/>
          <w:szCs w:val="28"/>
        </w:rPr>
      </w:pPr>
      <w:r w:rsidRPr="00E877AA">
        <w:rPr>
          <w:b/>
          <w:bCs/>
          <w:sz w:val="28"/>
          <w:szCs w:val="28"/>
        </w:rPr>
        <w:t>Программа профилактики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на 2024 год</w:t>
      </w:r>
    </w:p>
    <w:p w:rsidR="00E877AA" w:rsidRPr="00E877AA" w:rsidRDefault="00E877AA" w:rsidP="00E877AA">
      <w:pPr>
        <w:jc w:val="center"/>
        <w:rPr>
          <w:b/>
          <w:sz w:val="28"/>
          <w:szCs w:val="28"/>
        </w:rPr>
      </w:pPr>
    </w:p>
    <w:p w:rsidR="00E877AA" w:rsidRPr="00E877AA" w:rsidRDefault="00E877AA" w:rsidP="00E877AA">
      <w:pPr>
        <w:shd w:val="clear" w:color="auto" w:fill="FFFFFF"/>
        <w:jc w:val="center"/>
        <w:rPr>
          <w:b/>
          <w:color w:val="000000"/>
          <w:sz w:val="28"/>
          <w:szCs w:val="28"/>
        </w:rPr>
      </w:pPr>
      <w:r w:rsidRPr="00E877AA">
        <w:rPr>
          <w:b/>
          <w:color w:val="000000"/>
          <w:sz w:val="28"/>
          <w:szCs w:val="28"/>
        </w:rPr>
        <w:t xml:space="preserve">ПАСПОРТ ПРОГРАММЫ </w:t>
      </w:r>
    </w:p>
    <w:p w:rsidR="00E877AA" w:rsidRPr="004074AA" w:rsidRDefault="00E877AA" w:rsidP="00E877A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80"/>
      </w:tblGrid>
      <w:tr w:rsidR="00E877AA" w:rsidRPr="004074AA" w:rsidTr="00AA0E98">
        <w:tc>
          <w:tcPr>
            <w:tcW w:w="2376" w:type="dxa"/>
          </w:tcPr>
          <w:p w:rsidR="00E877AA" w:rsidRPr="004074AA" w:rsidRDefault="00E877AA" w:rsidP="00AA0E98">
            <w:pPr>
              <w:rPr>
                <w:color w:val="000000"/>
              </w:rPr>
            </w:pPr>
            <w:r w:rsidRPr="004074AA">
              <w:rPr>
                <w:color w:val="000000"/>
              </w:rPr>
              <w:t>Наименование программы</w:t>
            </w:r>
          </w:p>
        </w:tc>
        <w:tc>
          <w:tcPr>
            <w:tcW w:w="7480" w:type="dxa"/>
          </w:tcPr>
          <w:p w:rsidR="00E877AA" w:rsidRDefault="00E877AA" w:rsidP="00AA0E98">
            <w:pPr>
              <w:ind w:firstLine="346"/>
              <w:jc w:val="both"/>
              <w:rPr>
                <w:color w:val="000000"/>
              </w:rPr>
            </w:pPr>
            <w:r w:rsidRPr="004074AA">
              <w:rPr>
                <w:color w:val="000000"/>
              </w:rPr>
              <w:t>Программа профилактики рисков причинения вреда (ущерба) охраняемым законом ценностям в сфере регионального государственного контроля (надзора) за приемом на работу инвалидов в пределах установленной квоты на 2024 год (далее – программа профилактики)</w:t>
            </w:r>
          </w:p>
          <w:p w:rsidR="00E877AA" w:rsidRPr="004074AA" w:rsidRDefault="00E877AA" w:rsidP="00AA0E98">
            <w:pPr>
              <w:ind w:firstLine="346"/>
              <w:jc w:val="both"/>
              <w:rPr>
                <w:color w:val="000000"/>
              </w:rPr>
            </w:pPr>
          </w:p>
        </w:tc>
      </w:tr>
      <w:tr w:rsidR="00E877AA" w:rsidRPr="004074AA" w:rsidTr="00AA0E98">
        <w:tc>
          <w:tcPr>
            <w:tcW w:w="2376" w:type="dxa"/>
          </w:tcPr>
          <w:p w:rsidR="00E877AA" w:rsidRPr="004074AA" w:rsidRDefault="00E877AA" w:rsidP="00AA0E98">
            <w:pPr>
              <w:rPr>
                <w:color w:val="000000"/>
              </w:rPr>
            </w:pPr>
            <w:r w:rsidRPr="004074AA">
              <w:rPr>
                <w:color w:val="000000"/>
              </w:rPr>
              <w:t>Правовые основания разработки программы</w:t>
            </w:r>
          </w:p>
        </w:tc>
        <w:tc>
          <w:tcPr>
            <w:tcW w:w="7480" w:type="dxa"/>
          </w:tcPr>
          <w:p w:rsidR="00E877AA" w:rsidRPr="004074AA" w:rsidRDefault="00E877AA" w:rsidP="00AA0E98">
            <w:pPr>
              <w:shd w:val="clear" w:color="auto" w:fill="FFFFFF"/>
              <w:ind w:firstLine="346"/>
              <w:jc w:val="both"/>
              <w:rPr>
                <w:color w:val="000000"/>
              </w:rPr>
            </w:pPr>
            <w:r w:rsidRPr="004074AA">
              <w:rPr>
                <w:color w:val="000000"/>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E877AA" w:rsidRPr="004074AA" w:rsidRDefault="00E877AA" w:rsidP="00AA0E98">
            <w:pPr>
              <w:ind w:firstLine="346"/>
              <w:jc w:val="both"/>
            </w:pPr>
            <w:r w:rsidRPr="004074AA">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877AA" w:rsidRPr="004074AA" w:rsidRDefault="00FC248B" w:rsidP="00AA0E98">
            <w:pPr>
              <w:ind w:firstLine="346"/>
              <w:jc w:val="both"/>
            </w:pPr>
            <w:r>
              <w:t>Закон</w:t>
            </w:r>
            <w:r w:rsidR="00E877AA" w:rsidRPr="004074AA">
              <w:t xml:space="preserve"> Чукотского автономного округа от 27 декабря 2004 года № 68-ОЗ «О квотировании рабочих мест для инвалидов в Чукотском автономном округе»;</w:t>
            </w:r>
          </w:p>
          <w:p w:rsidR="00E877AA" w:rsidRDefault="00E877AA" w:rsidP="00AA0E98">
            <w:pPr>
              <w:ind w:firstLine="346"/>
              <w:jc w:val="both"/>
            </w:pPr>
            <w:r w:rsidRPr="004074AA">
              <w:t>Постановление Правительства Чукотского автономного округа от 7 октября 2021 г</w:t>
            </w:r>
            <w:r w:rsidR="006571D6">
              <w:t>ода</w:t>
            </w:r>
            <w:r w:rsidRPr="004074AA">
              <w:t xml:space="preserve"> № 388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p>
          <w:p w:rsidR="00E877AA" w:rsidRPr="004074AA" w:rsidRDefault="00E877AA" w:rsidP="00AA0E98">
            <w:pPr>
              <w:ind w:firstLine="346"/>
              <w:jc w:val="both"/>
            </w:pPr>
          </w:p>
        </w:tc>
      </w:tr>
      <w:tr w:rsidR="00E877AA" w:rsidRPr="004074AA" w:rsidTr="00AA0E98">
        <w:tc>
          <w:tcPr>
            <w:tcW w:w="2376" w:type="dxa"/>
          </w:tcPr>
          <w:p w:rsidR="00E877AA" w:rsidRPr="004074AA" w:rsidRDefault="00E877AA" w:rsidP="00AA0E98">
            <w:pPr>
              <w:shd w:val="clear" w:color="auto" w:fill="FFFFFF"/>
              <w:rPr>
                <w:color w:val="000000"/>
              </w:rPr>
            </w:pPr>
            <w:r w:rsidRPr="004074AA">
              <w:rPr>
                <w:color w:val="000000"/>
              </w:rPr>
              <w:t>Разработчик программы</w:t>
            </w:r>
          </w:p>
        </w:tc>
        <w:tc>
          <w:tcPr>
            <w:tcW w:w="7480" w:type="dxa"/>
          </w:tcPr>
          <w:p w:rsidR="00E877AA" w:rsidRDefault="00E877AA" w:rsidP="00AA0E98">
            <w:pPr>
              <w:ind w:firstLine="346"/>
              <w:jc w:val="both"/>
              <w:rPr>
                <w:color w:val="000000"/>
              </w:rPr>
            </w:pPr>
            <w:r w:rsidRPr="004074AA">
              <w:rPr>
                <w:color w:val="000000"/>
              </w:rPr>
              <w:t>Департамент социальной политики Чукотского автономного округа (далее – Департамент)</w:t>
            </w:r>
          </w:p>
          <w:p w:rsidR="00E877AA" w:rsidRPr="004074AA" w:rsidRDefault="00E877AA" w:rsidP="00AA0E98">
            <w:pPr>
              <w:ind w:firstLine="346"/>
              <w:jc w:val="both"/>
              <w:rPr>
                <w:color w:val="000000"/>
              </w:rPr>
            </w:pPr>
          </w:p>
        </w:tc>
      </w:tr>
      <w:tr w:rsidR="00E877AA" w:rsidRPr="004074AA" w:rsidTr="00AA0E98">
        <w:tc>
          <w:tcPr>
            <w:tcW w:w="2376" w:type="dxa"/>
          </w:tcPr>
          <w:p w:rsidR="00E877AA" w:rsidRPr="004074AA" w:rsidRDefault="00E877AA" w:rsidP="00AA0E98">
            <w:pPr>
              <w:shd w:val="clear" w:color="auto" w:fill="FFFFFF"/>
              <w:rPr>
                <w:color w:val="000000"/>
              </w:rPr>
            </w:pPr>
            <w:r w:rsidRPr="004074AA">
              <w:rPr>
                <w:color w:val="000000"/>
              </w:rPr>
              <w:t>Цели программы</w:t>
            </w:r>
          </w:p>
        </w:tc>
        <w:tc>
          <w:tcPr>
            <w:tcW w:w="7480" w:type="dxa"/>
          </w:tcPr>
          <w:p w:rsidR="00E877AA" w:rsidRPr="004074AA" w:rsidRDefault="00FC248B" w:rsidP="00AA0E98">
            <w:pPr>
              <w:ind w:firstLine="346"/>
              <w:jc w:val="both"/>
              <w:rPr>
                <w:color w:val="000000"/>
              </w:rPr>
            </w:pPr>
            <w:r>
              <w:rPr>
                <w:color w:val="000000"/>
              </w:rPr>
              <w:t>- П</w:t>
            </w:r>
            <w:r w:rsidR="00E877AA" w:rsidRPr="004074AA">
              <w:rPr>
                <w:color w:val="000000"/>
              </w:rPr>
              <w:t>овышение эффективности осуществления контрольно-надзорной деятельности;</w:t>
            </w:r>
          </w:p>
          <w:p w:rsidR="00E877AA" w:rsidRPr="004074AA" w:rsidRDefault="00E877AA" w:rsidP="00AA0E98">
            <w:pPr>
              <w:ind w:firstLine="346"/>
              <w:jc w:val="both"/>
              <w:rPr>
                <w:color w:val="000000"/>
              </w:rPr>
            </w:pPr>
            <w:r w:rsidRPr="004074AA">
              <w:rPr>
                <w:color w:val="000000"/>
              </w:rPr>
              <w:t>- стимулирование добросовестного соблюдения</w:t>
            </w:r>
            <w:r w:rsidRPr="004074AA">
              <w:t xml:space="preserve"> обязательных требований в области квотирования рабочих мест, нормативными правовыми актами субъекта</w:t>
            </w:r>
            <w:r w:rsidR="00FC248B">
              <w:t xml:space="preserve"> </w:t>
            </w:r>
            <w:r w:rsidRPr="004074AA">
              <w:t xml:space="preserve">Российской Федерации (далее – обязательные требования), </w:t>
            </w:r>
            <w:r w:rsidRPr="004074AA">
              <w:rPr>
                <w:color w:val="000000"/>
              </w:rPr>
              <w:t>всеми контролируемыми лицами;</w:t>
            </w:r>
          </w:p>
          <w:p w:rsidR="00E877AA" w:rsidRPr="004074AA" w:rsidRDefault="00E877AA" w:rsidP="00AA0E98">
            <w:pPr>
              <w:shd w:val="clear" w:color="auto" w:fill="FFFFFF"/>
              <w:tabs>
                <w:tab w:val="left" w:pos="334"/>
              </w:tabs>
              <w:ind w:firstLine="346"/>
              <w:jc w:val="both"/>
              <w:rPr>
                <w:color w:val="000000"/>
              </w:rPr>
            </w:pPr>
            <w:r w:rsidRPr="004074AA">
              <w:rPr>
                <w:color w:val="000000"/>
              </w:rPr>
              <w:t>-  создание условий для доведения обязательных требований до контролируемых лиц, повышение информированности о способах их соблюдения;</w:t>
            </w:r>
          </w:p>
          <w:p w:rsidR="00E877AA" w:rsidRPr="004074AA" w:rsidRDefault="00E877AA" w:rsidP="00AA0E98">
            <w:pPr>
              <w:shd w:val="clear" w:color="auto" w:fill="FFFFFF"/>
              <w:tabs>
                <w:tab w:val="left" w:pos="334"/>
              </w:tabs>
              <w:ind w:firstLine="346"/>
              <w:jc w:val="both"/>
            </w:pPr>
            <w:r w:rsidRPr="004074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877AA" w:rsidRPr="004074AA" w:rsidRDefault="00E877AA" w:rsidP="00AA0E98">
            <w:pPr>
              <w:shd w:val="clear" w:color="auto" w:fill="FFFFFF"/>
              <w:tabs>
                <w:tab w:val="left" w:pos="334"/>
              </w:tabs>
              <w:ind w:firstLine="346"/>
              <w:jc w:val="both"/>
              <w:rPr>
                <w:color w:val="000000"/>
              </w:rPr>
            </w:pPr>
            <w:r w:rsidRPr="004074AA">
              <w:rPr>
                <w:color w:val="000000"/>
              </w:rPr>
              <w:t>- выполнение контролируемыми лицами установленной квоты для приема на работу инвалидов в полном объеме;</w:t>
            </w:r>
          </w:p>
          <w:p w:rsidR="00E877AA" w:rsidRPr="004074AA" w:rsidRDefault="00E877AA" w:rsidP="00AA0E98">
            <w:pPr>
              <w:shd w:val="clear" w:color="auto" w:fill="FFFFFF"/>
              <w:tabs>
                <w:tab w:val="left" w:pos="334"/>
              </w:tabs>
              <w:ind w:firstLine="346"/>
              <w:jc w:val="both"/>
              <w:rPr>
                <w:color w:val="000000"/>
              </w:rPr>
            </w:pPr>
            <w:r w:rsidRPr="004074AA">
              <w:rPr>
                <w:color w:val="000000"/>
              </w:rPr>
              <w:t>-</w:t>
            </w:r>
            <w:r w:rsidR="00FC248B">
              <w:rPr>
                <w:color w:val="000000"/>
              </w:rPr>
              <w:t xml:space="preserve"> </w:t>
            </w:r>
            <w:r w:rsidRPr="004074AA">
              <w:rPr>
                <w:color w:val="000000"/>
              </w:rPr>
              <w:t>снижение административной нагрузки на работодателей;</w:t>
            </w:r>
          </w:p>
          <w:p w:rsidR="00E877AA" w:rsidRPr="004074AA" w:rsidRDefault="00E877AA" w:rsidP="00AA0E98">
            <w:pPr>
              <w:shd w:val="clear" w:color="auto" w:fill="FFFFFF"/>
              <w:tabs>
                <w:tab w:val="left" w:pos="334"/>
              </w:tabs>
              <w:ind w:firstLine="346"/>
              <w:jc w:val="both"/>
            </w:pPr>
            <w:r w:rsidRPr="004074AA">
              <w:rPr>
                <w:color w:val="000000"/>
              </w:rPr>
              <w:t xml:space="preserve">- снижение напряженности на региональном рынке труда среди граждан, имеющих инвалидность и </w:t>
            </w:r>
            <w:r w:rsidRPr="004074AA">
              <w:t>повышение занятости</w:t>
            </w:r>
            <w:r w:rsidR="00FC248B">
              <w:t xml:space="preserve"> </w:t>
            </w:r>
            <w:r w:rsidRPr="004074AA">
              <w:t>граждан, имеющих инвалидность;</w:t>
            </w:r>
          </w:p>
        </w:tc>
      </w:tr>
      <w:tr w:rsidR="00E877AA" w:rsidRPr="004074AA" w:rsidTr="00AA0E98">
        <w:tc>
          <w:tcPr>
            <w:tcW w:w="2376" w:type="dxa"/>
          </w:tcPr>
          <w:p w:rsidR="00E877AA" w:rsidRPr="004074AA" w:rsidRDefault="00E877AA" w:rsidP="00AA0E98">
            <w:pPr>
              <w:rPr>
                <w:color w:val="000000"/>
              </w:rPr>
            </w:pPr>
            <w:r w:rsidRPr="004074AA">
              <w:rPr>
                <w:color w:val="000000"/>
              </w:rPr>
              <w:lastRenderedPageBreak/>
              <w:t>Задачи программы</w:t>
            </w:r>
          </w:p>
        </w:tc>
        <w:tc>
          <w:tcPr>
            <w:tcW w:w="7480" w:type="dxa"/>
          </w:tcPr>
          <w:p w:rsidR="00E877AA" w:rsidRPr="004074AA" w:rsidRDefault="00FC248B" w:rsidP="00AA0E98">
            <w:pPr>
              <w:shd w:val="clear" w:color="auto" w:fill="FFFFFF"/>
              <w:ind w:firstLine="346"/>
              <w:jc w:val="both"/>
              <w:rPr>
                <w:color w:val="000000"/>
              </w:rPr>
            </w:pPr>
            <w:r>
              <w:rPr>
                <w:color w:val="000000"/>
              </w:rPr>
              <w:t>- У</w:t>
            </w:r>
            <w:r w:rsidR="00E877AA" w:rsidRPr="004074AA">
              <w:rPr>
                <w:color w:val="000000"/>
              </w:rPr>
              <w:t>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E877AA" w:rsidRPr="004074AA" w:rsidRDefault="00E877AA" w:rsidP="00AA0E98">
            <w:pPr>
              <w:shd w:val="clear" w:color="auto" w:fill="FFFFFF"/>
              <w:ind w:firstLine="346"/>
              <w:jc w:val="both"/>
              <w:rPr>
                <w:color w:val="000000"/>
              </w:rPr>
            </w:pPr>
            <w:r w:rsidRPr="004074AA">
              <w:rPr>
                <w:color w:val="000000"/>
              </w:rPr>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E877AA" w:rsidRPr="004074AA" w:rsidRDefault="00E877AA" w:rsidP="00AA0E98">
            <w:pPr>
              <w:shd w:val="clear" w:color="auto" w:fill="FFFFFF"/>
              <w:ind w:firstLine="346"/>
              <w:jc w:val="both"/>
              <w:rPr>
                <w:color w:val="000000"/>
              </w:rPr>
            </w:pPr>
            <w:r w:rsidRPr="004074AA">
              <w:rPr>
                <w:color w:val="000000"/>
              </w:rPr>
              <w:t xml:space="preserve">- использование современных информационно-телекоммуникационных технологий при </w:t>
            </w:r>
            <w:r w:rsidRPr="004074AA">
              <w:rPr>
                <w:rFonts w:eastAsia="Calibri"/>
              </w:rPr>
              <w:t>создание системы консультирования подконтрольных субъектов</w:t>
            </w:r>
            <w:r w:rsidRPr="004074AA">
              <w:rPr>
                <w:color w:val="000000"/>
              </w:rPr>
              <w:t xml:space="preserve"> и проведении профилактических мероприятий;</w:t>
            </w:r>
          </w:p>
          <w:p w:rsidR="00E877AA" w:rsidRDefault="00E877AA" w:rsidP="00AA0E98">
            <w:pPr>
              <w:shd w:val="clear" w:color="auto" w:fill="FFFFFF"/>
              <w:ind w:firstLine="346"/>
              <w:jc w:val="both"/>
              <w:rPr>
                <w:color w:val="000000"/>
              </w:rPr>
            </w:pPr>
            <w:r w:rsidRPr="004074AA">
              <w:rPr>
                <w:color w:val="000000"/>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rsidR="00E877AA" w:rsidRPr="004074AA" w:rsidRDefault="00E877AA" w:rsidP="00AA0E98">
            <w:pPr>
              <w:shd w:val="clear" w:color="auto" w:fill="FFFFFF"/>
              <w:ind w:firstLine="346"/>
              <w:jc w:val="both"/>
              <w:rPr>
                <w:color w:val="000000"/>
              </w:rPr>
            </w:pPr>
          </w:p>
        </w:tc>
      </w:tr>
      <w:tr w:rsidR="00E877AA" w:rsidRPr="004074AA" w:rsidTr="00AA0E98">
        <w:tc>
          <w:tcPr>
            <w:tcW w:w="2376" w:type="dxa"/>
          </w:tcPr>
          <w:p w:rsidR="00E877AA" w:rsidRPr="004074AA" w:rsidRDefault="00E877AA" w:rsidP="00AA0E98">
            <w:pPr>
              <w:rPr>
                <w:color w:val="000000"/>
              </w:rPr>
            </w:pPr>
            <w:r w:rsidRPr="004074AA">
              <w:rPr>
                <w:color w:val="000000"/>
              </w:rPr>
              <w:t>Сроки реализации программы</w:t>
            </w:r>
          </w:p>
        </w:tc>
        <w:tc>
          <w:tcPr>
            <w:tcW w:w="7480" w:type="dxa"/>
          </w:tcPr>
          <w:p w:rsidR="00E877AA" w:rsidRPr="004074AA" w:rsidRDefault="00E877AA" w:rsidP="00AA0E98">
            <w:pPr>
              <w:ind w:firstLine="346"/>
              <w:rPr>
                <w:color w:val="000000"/>
              </w:rPr>
            </w:pPr>
            <w:r w:rsidRPr="004074AA">
              <w:rPr>
                <w:color w:val="000000"/>
              </w:rPr>
              <w:t>2024 год</w:t>
            </w:r>
          </w:p>
        </w:tc>
      </w:tr>
      <w:tr w:rsidR="00E877AA" w:rsidRPr="004074AA" w:rsidTr="00AA0E98">
        <w:tc>
          <w:tcPr>
            <w:tcW w:w="2376" w:type="dxa"/>
          </w:tcPr>
          <w:p w:rsidR="00E877AA" w:rsidRPr="004074AA" w:rsidRDefault="00E877AA" w:rsidP="00AA0E98">
            <w:pPr>
              <w:shd w:val="clear" w:color="auto" w:fill="FFFFFF"/>
              <w:rPr>
                <w:color w:val="000000"/>
              </w:rPr>
            </w:pPr>
            <w:r w:rsidRPr="004074AA">
              <w:rPr>
                <w:color w:val="000000"/>
              </w:rPr>
              <w:t>Источники финансирования</w:t>
            </w:r>
          </w:p>
        </w:tc>
        <w:tc>
          <w:tcPr>
            <w:tcW w:w="7480" w:type="dxa"/>
          </w:tcPr>
          <w:p w:rsidR="00E877AA" w:rsidRPr="004074AA" w:rsidRDefault="00E877AA" w:rsidP="00AA0E98">
            <w:pPr>
              <w:shd w:val="clear" w:color="auto" w:fill="FFFFFF"/>
              <w:ind w:firstLine="346"/>
              <w:rPr>
                <w:color w:val="000000"/>
              </w:rPr>
            </w:pPr>
            <w:r w:rsidRPr="004074AA">
              <w:rPr>
                <w:color w:val="000000"/>
              </w:rPr>
              <w:t>-</w:t>
            </w:r>
          </w:p>
        </w:tc>
      </w:tr>
      <w:tr w:rsidR="00E877AA" w:rsidRPr="004074AA" w:rsidTr="00AA0E98">
        <w:tc>
          <w:tcPr>
            <w:tcW w:w="2376" w:type="dxa"/>
          </w:tcPr>
          <w:p w:rsidR="00E877AA" w:rsidRPr="004074AA" w:rsidRDefault="00E877AA" w:rsidP="00AA0E98">
            <w:pPr>
              <w:rPr>
                <w:color w:val="000000"/>
              </w:rPr>
            </w:pPr>
            <w:r w:rsidRPr="004074AA">
              <w:rPr>
                <w:color w:val="000000"/>
              </w:rPr>
              <w:t>Ожидаемые конечные результаты реализации программы</w:t>
            </w:r>
          </w:p>
        </w:tc>
        <w:tc>
          <w:tcPr>
            <w:tcW w:w="7480" w:type="dxa"/>
          </w:tcPr>
          <w:p w:rsidR="00E877AA" w:rsidRPr="004074AA" w:rsidRDefault="00FC248B" w:rsidP="00AA0E98">
            <w:pPr>
              <w:shd w:val="clear" w:color="auto" w:fill="FFFFFF"/>
              <w:tabs>
                <w:tab w:val="left" w:pos="346"/>
              </w:tabs>
              <w:ind w:firstLine="346"/>
              <w:jc w:val="both"/>
              <w:rPr>
                <w:color w:val="000000"/>
              </w:rPr>
            </w:pPr>
            <w:r>
              <w:rPr>
                <w:color w:val="000000"/>
              </w:rPr>
              <w:t>- С</w:t>
            </w:r>
            <w:r w:rsidR="00E877AA" w:rsidRPr="004074AA">
              <w:rPr>
                <w:color w:val="000000"/>
              </w:rPr>
              <w:t>нижение рисков причинения вреда охраняемым законом ценностям;</w:t>
            </w:r>
          </w:p>
          <w:p w:rsidR="00E877AA" w:rsidRPr="004074AA" w:rsidRDefault="00E877AA" w:rsidP="00AA0E98">
            <w:pPr>
              <w:shd w:val="clear" w:color="auto" w:fill="FFFFFF"/>
              <w:ind w:firstLine="346"/>
              <w:jc w:val="both"/>
              <w:rPr>
                <w:color w:val="000000"/>
              </w:rPr>
            </w:pPr>
            <w:r w:rsidRPr="004074AA">
              <w:rPr>
                <w:color w:val="000000"/>
              </w:rPr>
              <w:t>- увеличение доли законопослушных контролируемых лиц;</w:t>
            </w:r>
          </w:p>
          <w:p w:rsidR="00E877AA" w:rsidRPr="004074AA" w:rsidRDefault="00E877AA" w:rsidP="00AA0E98">
            <w:pPr>
              <w:shd w:val="clear" w:color="auto" w:fill="FFFFFF"/>
              <w:tabs>
                <w:tab w:val="left" w:pos="259"/>
              </w:tabs>
              <w:ind w:firstLine="346"/>
              <w:jc w:val="both"/>
              <w:rPr>
                <w:color w:val="000000"/>
              </w:rPr>
            </w:pPr>
            <w:r w:rsidRPr="004074AA">
              <w:rPr>
                <w:color w:val="000000"/>
              </w:rPr>
              <w:t>- обеспечение квалифицированной профилактической работы должностных лиц государственного контроля (надзора);</w:t>
            </w:r>
          </w:p>
          <w:p w:rsidR="00E877AA" w:rsidRPr="004074AA" w:rsidRDefault="00E877AA" w:rsidP="00AA0E98">
            <w:pPr>
              <w:shd w:val="clear" w:color="auto" w:fill="FFFFFF"/>
              <w:ind w:firstLine="346"/>
              <w:jc w:val="both"/>
              <w:rPr>
                <w:color w:val="000000"/>
              </w:rPr>
            </w:pPr>
            <w:r w:rsidRPr="004074AA">
              <w:rPr>
                <w:color w:val="000000"/>
              </w:rPr>
              <w:t>- повышение прозрачности профилактической деятельности государственного контроля (надзора);</w:t>
            </w:r>
          </w:p>
          <w:p w:rsidR="00E877AA" w:rsidRPr="004074AA" w:rsidRDefault="00E877AA" w:rsidP="00AA0E98">
            <w:pPr>
              <w:shd w:val="clear" w:color="auto" w:fill="FFFFFF"/>
              <w:tabs>
                <w:tab w:val="left" w:pos="266"/>
              </w:tabs>
              <w:ind w:firstLine="346"/>
              <w:jc w:val="both"/>
              <w:rPr>
                <w:color w:val="000000"/>
              </w:rPr>
            </w:pPr>
            <w:r w:rsidRPr="004074AA">
              <w:rPr>
                <w:color w:val="000000"/>
              </w:rPr>
              <w:t>-</w:t>
            </w:r>
            <w:r w:rsidR="00FC248B">
              <w:rPr>
                <w:color w:val="000000"/>
              </w:rPr>
              <w:t xml:space="preserve"> </w:t>
            </w:r>
            <w:r w:rsidRPr="004074AA">
              <w:rPr>
                <w:color w:val="000000"/>
              </w:rPr>
              <w:t>уменьшение административной нагрузки на контролируемых лиц;</w:t>
            </w:r>
          </w:p>
          <w:p w:rsidR="00E877AA" w:rsidRPr="004074AA" w:rsidRDefault="00E877AA" w:rsidP="00AA0E98">
            <w:pPr>
              <w:shd w:val="clear" w:color="auto" w:fill="FFFFFF"/>
              <w:tabs>
                <w:tab w:val="left" w:pos="360"/>
              </w:tabs>
              <w:ind w:firstLine="346"/>
              <w:jc w:val="both"/>
              <w:rPr>
                <w:color w:val="000000"/>
              </w:rPr>
            </w:pPr>
            <w:r w:rsidRPr="004074AA">
              <w:rPr>
                <w:color w:val="000000"/>
              </w:rPr>
              <w:t>-</w:t>
            </w:r>
            <w:r w:rsidR="00FC248B">
              <w:rPr>
                <w:color w:val="000000"/>
              </w:rPr>
              <w:t xml:space="preserve"> </w:t>
            </w:r>
            <w:r w:rsidRPr="004074AA">
              <w:rPr>
                <w:color w:val="000000"/>
              </w:rPr>
              <w:t>повышение уровня правовой грамотности контролируемых лиц;</w:t>
            </w:r>
          </w:p>
          <w:p w:rsidR="00E877AA" w:rsidRPr="004074AA" w:rsidRDefault="00E877AA" w:rsidP="00AA0E98">
            <w:pPr>
              <w:shd w:val="clear" w:color="auto" w:fill="FFFFFF"/>
              <w:tabs>
                <w:tab w:val="left" w:pos="360"/>
              </w:tabs>
              <w:ind w:firstLine="346"/>
              <w:jc w:val="both"/>
              <w:rPr>
                <w:color w:val="000000"/>
              </w:rPr>
            </w:pPr>
            <w:r w:rsidRPr="004074AA">
              <w:rPr>
                <w:color w:val="000000"/>
              </w:rPr>
              <w:t>-</w:t>
            </w:r>
            <w:r w:rsidR="00FC248B">
              <w:rPr>
                <w:color w:val="000000"/>
              </w:rPr>
              <w:t xml:space="preserve"> </w:t>
            </w:r>
            <w:r w:rsidRPr="004074AA">
              <w:rPr>
                <w:color w:val="000000"/>
              </w:rPr>
              <w:t>обеспечение единообразия понимания предмета контроля контролируемыми лицами;</w:t>
            </w:r>
          </w:p>
          <w:p w:rsidR="00E877AA" w:rsidRPr="004074AA" w:rsidRDefault="00E877AA" w:rsidP="00AA0E98">
            <w:pPr>
              <w:shd w:val="clear" w:color="auto" w:fill="FFFFFF"/>
              <w:tabs>
                <w:tab w:val="left" w:pos="259"/>
              </w:tabs>
              <w:ind w:firstLine="346"/>
              <w:jc w:val="both"/>
              <w:rPr>
                <w:color w:val="000000"/>
              </w:rPr>
            </w:pPr>
            <w:r w:rsidRPr="004074AA">
              <w:rPr>
                <w:color w:val="000000"/>
              </w:rPr>
              <w:t>-</w:t>
            </w:r>
            <w:r w:rsidR="00FC248B">
              <w:rPr>
                <w:color w:val="000000"/>
              </w:rPr>
              <w:t xml:space="preserve"> </w:t>
            </w:r>
            <w:r w:rsidRPr="004074AA">
              <w:rPr>
                <w:color w:val="000000"/>
              </w:rPr>
              <w:t>мотивация контролируемых лиц к добросовестному поведению;</w:t>
            </w:r>
          </w:p>
          <w:p w:rsidR="00E877AA" w:rsidRDefault="00E877AA" w:rsidP="00AA0E98">
            <w:pPr>
              <w:ind w:firstLine="346"/>
              <w:jc w:val="both"/>
              <w:rPr>
                <w:color w:val="000000"/>
              </w:rPr>
            </w:pPr>
            <w:r w:rsidRPr="004074AA">
              <w:rPr>
                <w:color w:val="000000"/>
              </w:rPr>
              <w:t>- выполнение контролируемыми лицами установленной квоты для приема на работу инвалидов в полном объеме</w:t>
            </w:r>
          </w:p>
          <w:p w:rsidR="00E877AA" w:rsidRPr="004074AA" w:rsidRDefault="00E877AA" w:rsidP="00AA0E98">
            <w:pPr>
              <w:ind w:firstLine="346"/>
              <w:jc w:val="both"/>
              <w:rPr>
                <w:color w:val="000000"/>
              </w:rPr>
            </w:pPr>
          </w:p>
        </w:tc>
      </w:tr>
      <w:tr w:rsidR="00E877AA" w:rsidRPr="004074AA" w:rsidTr="00AA0E98">
        <w:tc>
          <w:tcPr>
            <w:tcW w:w="2376" w:type="dxa"/>
          </w:tcPr>
          <w:p w:rsidR="00E877AA" w:rsidRPr="004074AA" w:rsidRDefault="00E877AA" w:rsidP="00AA0E98">
            <w:pPr>
              <w:rPr>
                <w:color w:val="000000"/>
              </w:rPr>
            </w:pPr>
            <w:r w:rsidRPr="004074AA">
              <w:rPr>
                <w:color w:val="000000"/>
              </w:rPr>
              <w:t>Структура программы</w:t>
            </w:r>
          </w:p>
        </w:tc>
        <w:tc>
          <w:tcPr>
            <w:tcW w:w="7480" w:type="dxa"/>
          </w:tcPr>
          <w:p w:rsidR="00E877AA" w:rsidRPr="004074AA" w:rsidRDefault="00E877AA" w:rsidP="00AA0E98">
            <w:pPr>
              <w:shd w:val="clear" w:color="auto" w:fill="FFFFFF"/>
              <w:ind w:firstLine="346"/>
              <w:jc w:val="both"/>
              <w:rPr>
                <w:color w:val="000000"/>
              </w:rPr>
            </w:pPr>
            <w:r w:rsidRPr="004074AA">
              <w:rPr>
                <w:color w:val="000000"/>
              </w:rPr>
              <w:t>Раздел 1. Анализ текущего состояния осуществления регионального государственного контроля (надзора) за приемом на работу инвалидов в пределах установленной квоты</w:t>
            </w:r>
          </w:p>
          <w:p w:rsidR="00E877AA" w:rsidRPr="004074AA" w:rsidRDefault="00E877AA" w:rsidP="00AA0E98">
            <w:pPr>
              <w:shd w:val="clear" w:color="auto" w:fill="FFFFFF"/>
              <w:ind w:firstLine="346"/>
              <w:jc w:val="both"/>
              <w:rPr>
                <w:color w:val="000000"/>
              </w:rPr>
            </w:pPr>
            <w:r w:rsidRPr="004074AA">
              <w:rPr>
                <w:color w:val="000000"/>
              </w:rPr>
              <w:t>1.1. Описание текущего развития профилактической деятельности государственного контроля (надзора)</w:t>
            </w:r>
          </w:p>
          <w:p w:rsidR="00E877AA" w:rsidRPr="004074AA" w:rsidRDefault="00E877AA" w:rsidP="00AA0E98">
            <w:pPr>
              <w:shd w:val="clear" w:color="auto" w:fill="FFFFFF"/>
              <w:ind w:firstLine="346"/>
              <w:jc w:val="both"/>
              <w:rPr>
                <w:color w:val="000000"/>
              </w:rPr>
            </w:pPr>
            <w:r w:rsidRPr="004074AA">
              <w:rPr>
                <w:color w:val="000000"/>
              </w:rPr>
              <w:t>1.2. Характеристика проблем, на решение которых направлена программа профилактики</w:t>
            </w:r>
          </w:p>
          <w:p w:rsidR="00E877AA" w:rsidRPr="004074AA" w:rsidRDefault="00E877AA" w:rsidP="00AA0E98">
            <w:pPr>
              <w:ind w:firstLine="346"/>
              <w:jc w:val="both"/>
              <w:rPr>
                <w:color w:val="000000"/>
              </w:rPr>
            </w:pPr>
            <w:r w:rsidRPr="004074AA">
              <w:rPr>
                <w:color w:val="000000"/>
              </w:rPr>
              <w:t>Раздел 2. Цели и задачи реализации программы профилактики</w:t>
            </w:r>
          </w:p>
          <w:p w:rsidR="00E877AA" w:rsidRPr="004074AA" w:rsidRDefault="00E877AA" w:rsidP="00AA0E98">
            <w:pPr>
              <w:ind w:firstLine="346"/>
              <w:jc w:val="both"/>
              <w:rPr>
                <w:color w:val="000000"/>
              </w:rPr>
            </w:pPr>
            <w:r w:rsidRPr="004074AA">
              <w:rPr>
                <w:color w:val="000000"/>
              </w:rPr>
              <w:t>Раздел 3. Перечень профилактических мероприятий, сроки (периодичность) их проведения</w:t>
            </w:r>
          </w:p>
          <w:p w:rsidR="00E877AA" w:rsidRDefault="00E877AA" w:rsidP="00AA0E98">
            <w:pPr>
              <w:ind w:firstLine="346"/>
              <w:jc w:val="both"/>
              <w:rPr>
                <w:color w:val="000000"/>
              </w:rPr>
            </w:pPr>
            <w:r w:rsidRPr="004074AA">
              <w:rPr>
                <w:color w:val="000000"/>
              </w:rPr>
              <w:t>Раздел 4. Показатели результативности и эффективности программы профилактики</w:t>
            </w:r>
          </w:p>
          <w:p w:rsidR="00E877AA" w:rsidRPr="004074AA" w:rsidRDefault="00E877AA" w:rsidP="00AA0E98">
            <w:pPr>
              <w:ind w:firstLine="346"/>
              <w:jc w:val="both"/>
              <w:rPr>
                <w:color w:val="000000"/>
              </w:rPr>
            </w:pPr>
          </w:p>
        </w:tc>
      </w:tr>
    </w:tbl>
    <w:p w:rsidR="00E877AA" w:rsidRPr="004074AA" w:rsidRDefault="00E877AA" w:rsidP="00E877AA">
      <w:pPr>
        <w:jc w:val="center"/>
        <w:rPr>
          <w:rFonts w:cs="Arial"/>
          <w:b/>
        </w:rPr>
      </w:pPr>
    </w:p>
    <w:p w:rsidR="00E877AA" w:rsidRPr="004074AA" w:rsidRDefault="00E877AA" w:rsidP="00E877AA">
      <w:pPr>
        <w:shd w:val="clear" w:color="auto" w:fill="FFFFFF"/>
        <w:jc w:val="center"/>
        <w:rPr>
          <w:b/>
          <w:bCs/>
          <w:color w:val="000000"/>
          <w:sz w:val="28"/>
          <w:szCs w:val="28"/>
        </w:rPr>
      </w:pPr>
      <w:r w:rsidRPr="004074AA">
        <w:rPr>
          <w:b/>
          <w:bCs/>
          <w:color w:val="000000"/>
          <w:sz w:val="28"/>
          <w:szCs w:val="28"/>
        </w:rPr>
        <w:br w:type="page"/>
      </w:r>
    </w:p>
    <w:p w:rsidR="00E877AA" w:rsidRPr="004074AA" w:rsidRDefault="00E877AA" w:rsidP="00E877AA">
      <w:pPr>
        <w:shd w:val="clear" w:color="auto" w:fill="FFFFFF"/>
        <w:jc w:val="center"/>
        <w:rPr>
          <w:b/>
          <w:color w:val="000000"/>
        </w:rPr>
      </w:pPr>
      <w:r w:rsidRPr="004074AA">
        <w:rPr>
          <w:b/>
          <w:bCs/>
          <w:color w:val="000000"/>
        </w:rPr>
        <w:lastRenderedPageBreak/>
        <w:t>Раздел 1.</w:t>
      </w:r>
      <w:r w:rsidRPr="004074AA">
        <w:rPr>
          <w:b/>
          <w:color w:val="000000"/>
        </w:rPr>
        <w:t xml:space="preserve"> Анализ текущего состояния осуществления регионального государственного контроля (надзора) </w:t>
      </w:r>
    </w:p>
    <w:p w:rsidR="00E877AA" w:rsidRPr="004074AA" w:rsidRDefault="00E877AA" w:rsidP="00E877AA">
      <w:pPr>
        <w:shd w:val="clear" w:color="auto" w:fill="FFFFFF"/>
        <w:jc w:val="center"/>
        <w:rPr>
          <w:b/>
          <w:color w:val="000000"/>
        </w:rPr>
      </w:pPr>
      <w:r w:rsidRPr="004074AA">
        <w:rPr>
          <w:b/>
          <w:color w:val="000000"/>
        </w:rPr>
        <w:t xml:space="preserve">за приемом на работу инвалидов в пределах установленной квоты </w:t>
      </w:r>
    </w:p>
    <w:p w:rsidR="00E877AA" w:rsidRPr="004074AA" w:rsidRDefault="00E877AA" w:rsidP="00E877AA">
      <w:pPr>
        <w:shd w:val="clear" w:color="auto" w:fill="FFFFFF"/>
        <w:ind w:firstLine="709"/>
        <w:jc w:val="both"/>
        <w:rPr>
          <w:color w:val="000000"/>
        </w:rPr>
      </w:pPr>
    </w:p>
    <w:p w:rsidR="00E877AA" w:rsidRPr="004074AA" w:rsidRDefault="00E877AA" w:rsidP="00E877AA">
      <w:pPr>
        <w:shd w:val="clear" w:color="auto" w:fill="FFFFFF"/>
        <w:ind w:firstLine="709"/>
        <w:jc w:val="both"/>
        <w:rPr>
          <w:color w:val="000000"/>
        </w:rPr>
      </w:pPr>
      <w:r w:rsidRPr="004074AA">
        <w:rPr>
          <w:color w:val="000000"/>
        </w:rPr>
        <w:t>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осуществляемого в 2024 году.</w:t>
      </w:r>
    </w:p>
    <w:p w:rsidR="00E877AA" w:rsidRPr="004074AA" w:rsidRDefault="00E877AA" w:rsidP="00E877AA">
      <w:pPr>
        <w:rPr>
          <w:b/>
          <w:bCs/>
          <w:color w:val="000000"/>
        </w:rPr>
      </w:pPr>
    </w:p>
    <w:p w:rsidR="00E877AA" w:rsidRPr="004074AA" w:rsidRDefault="00E877AA" w:rsidP="00FC248B">
      <w:pPr>
        <w:jc w:val="center"/>
        <w:rPr>
          <w:b/>
          <w:color w:val="000000"/>
        </w:rPr>
      </w:pPr>
      <w:r w:rsidRPr="004074AA">
        <w:rPr>
          <w:b/>
          <w:bCs/>
          <w:color w:val="000000"/>
        </w:rPr>
        <w:t>1.1. Описание текущего развития профилактической деятельности г</w:t>
      </w:r>
      <w:r w:rsidRPr="004074AA">
        <w:rPr>
          <w:b/>
          <w:color w:val="000000"/>
        </w:rPr>
        <w:t>осударственного контроля (надзора)</w:t>
      </w:r>
    </w:p>
    <w:p w:rsidR="00FC248B" w:rsidRDefault="00FC248B" w:rsidP="00E877AA">
      <w:pPr>
        <w:ind w:firstLine="709"/>
        <w:jc w:val="both"/>
        <w:rPr>
          <w:color w:val="000000"/>
        </w:rPr>
      </w:pPr>
    </w:p>
    <w:p w:rsidR="00E877AA" w:rsidRPr="004074AA" w:rsidRDefault="00E877AA" w:rsidP="00E877AA">
      <w:pPr>
        <w:ind w:firstLine="709"/>
        <w:jc w:val="both"/>
        <w:rPr>
          <w:color w:val="000000"/>
        </w:rPr>
      </w:pPr>
      <w:r w:rsidRPr="004074AA">
        <w:rPr>
          <w:color w:val="000000"/>
        </w:rPr>
        <w:t>На территории Чукотского автономного округа квотирование рабочих мест регламентируется Законом Чукотского автономного округа от 27 декабря 2004 года № 68-ОЗ «О квотировании рабочих мест для инвалидов в Чукотском автономном округе» (далее – Закон о квотировании рабочих мест в Чукотском автономном округе).</w:t>
      </w:r>
    </w:p>
    <w:p w:rsidR="00E877AA" w:rsidRPr="004074AA" w:rsidRDefault="00E877AA" w:rsidP="00E877AA">
      <w:pPr>
        <w:ind w:firstLine="709"/>
        <w:jc w:val="both"/>
        <w:rPr>
          <w:color w:val="000000"/>
        </w:rPr>
      </w:pPr>
      <w:r w:rsidRPr="004074AA">
        <w:t>Согласно статье 3 Закона о квотировании рабочих мест в Чукотском автономном округе</w:t>
      </w:r>
      <w:r w:rsidRPr="004074AA">
        <w:rPr>
          <w:color w:val="000000"/>
        </w:rPr>
        <w:t xml:space="preserve"> устанавливается квота для приема на работу инвалидов:</w:t>
      </w:r>
    </w:p>
    <w:p w:rsidR="00E877AA" w:rsidRPr="004074AA" w:rsidRDefault="00E877AA" w:rsidP="00E877AA">
      <w:pPr>
        <w:ind w:firstLine="709"/>
        <w:jc w:val="both"/>
      </w:pPr>
      <w:r w:rsidRPr="004074AA">
        <w:t>работодателям, численность работников которых превышает 100 человек, устанавливается квота для приема на работу инвалидов в размере двух процентов среднесписочной численности работников;</w:t>
      </w:r>
    </w:p>
    <w:p w:rsidR="00E877AA" w:rsidRPr="004074AA" w:rsidRDefault="00E877AA" w:rsidP="00E877AA">
      <w:pPr>
        <w:ind w:firstLine="709"/>
        <w:jc w:val="both"/>
        <w:rPr>
          <w:color w:val="000000"/>
        </w:rPr>
      </w:pPr>
      <w:r w:rsidRPr="004074AA">
        <w:t>работодателям, численность работников которых составляет не менее чем 35 человек и не более чем 100 человек, устанавливается квота для приема на работу инвалидов в размере двух процентов среднесписочной численности работников.</w:t>
      </w:r>
    </w:p>
    <w:p w:rsidR="00E877AA" w:rsidRPr="004074AA" w:rsidRDefault="00E877AA" w:rsidP="00E877AA">
      <w:pPr>
        <w:ind w:firstLine="709"/>
        <w:jc w:val="both"/>
        <w:rPr>
          <w:color w:val="000000"/>
        </w:rPr>
      </w:pPr>
      <w:r w:rsidRPr="004074AA">
        <w:rPr>
          <w:color w:val="000000"/>
        </w:rPr>
        <w:t>Согласно абзацу 3 части 3 статьи 25 Закона Российской Федерации от 19 апреля 1991</w:t>
      </w:r>
      <w:r>
        <w:rPr>
          <w:color w:val="000000"/>
        </w:rPr>
        <w:t> </w:t>
      </w:r>
      <w:r w:rsidRPr="004074AA">
        <w:rPr>
          <w:color w:val="000000"/>
        </w:rPr>
        <w:t>года № 1032-1 «О занятости населения в Российской Федерации» (далее – Закон о занятости населения) 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E877AA" w:rsidRPr="004074AA" w:rsidRDefault="00E877AA" w:rsidP="00E877AA">
      <w:pPr>
        <w:ind w:firstLine="709"/>
        <w:jc w:val="both"/>
        <w:rPr>
          <w:color w:val="000000"/>
        </w:rPr>
      </w:pPr>
      <w:r w:rsidRPr="004074AA">
        <w:rPr>
          <w:color w:val="000000"/>
        </w:rPr>
        <w:t>Обязательные требования к порядку осуществления государственного контроля (надзора) за приемом на работу инвалидов в пределах установленной квоты закреплены Постановлением Правительства Чукотского автономного округа от 7 октября 2021 года № 388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p>
    <w:p w:rsidR="00E877AA" w:rsidRPr="004074AA" w:rsidRDefault="00E877AA" w:rsidP="00E877AA">
      <w:pPr>
        <w:ind w:firstLine="709"/>
        <w:jc w:val="both"/>
        <w:rPr>
          <w:color w:val="000000"/>
        </w:rPr>
      </w:pPr>
      <w:r w:rsidRPr="004074AA">
        <w:rPr>
          <w:color w:val="000000"/>
        </w:rPr>
        <w:t>Профилактические мероприятия осуществляются в отношении работодателей, которым установлена квота для приема на работу инвалидов.</w:t>
      </w:r>
    </w:p>
    <w:p w:rsidR="00E877AA" w:rsidRPr="004074AA" w:rsidRDefault="00E877AA" w:rsidP="00E877AA">
      <w:pPr>
        <w:ind w:firstLine="709"/>
        <w:jc w:val="both"/>
        <w:rPr>
          <w:color w:val="000000"/>
        </w:rPr>
      </w:pPr>
      <w:r w:rsidRPr="004074AA">
        <w:rPr>
          <w:color w:val="000000"/>
        </w:rPr>
        <w:t>Количество работодателей региона</w:t>
      </w:r>
      <w:r w:rsidR="00FC248B">
        <w:rPr>
          <w:color w:val="000000"/>
        </w:rPr>
        <w:t>,</w:t>
      </w:r>
      <w:r w:rsidRPr="004074AA">
        <w:rPr>
          <w:color w:val="000000"/>
        </w:rPr>
        <w:t xml:space="preserve"> на которых распространяется законодательство о квотировании рабочих мест для приема на работу инвалидов – 155.</w:t>
      </w:r>
    </w:p>
    <w:p w:rsidR="00E877AA" w:rsidRPr="004074AA" w:rsidRDefault="00E877AA" w:rsidP="00E877AA">
      <w:pPr>
        <w:ind w:firstLine="709"/>
        <w:jc w:val="both"/>
        <w:rPr>
          <w:color w:val="000000"/>
        </w:rPr>
      </w:pPr>
      <w:r w:rsidRPr="004074AA">
        <w:rPr>
          <w:color w:val="000000"/>
        </w:rPr>
        <w:t>По категориям риска:</w:t>
      </w:r>
    </w:p>
    <w:p w:rsidR="00E877AA" w:rsidRPr="004074AA" w:rsidRDefault="00E877AA" w:rsidP="00E877AA">
      <w:pPr>
        <w:ind w:firstLine="709"/>
        <w:jc w:val="both"/>
        <w:rPr>
          <w:color w:val="000000"/>
        </w:rPr>
      </w:pPr>
      <w:r w:rsidRPr="004074AA">
        <w:rPr>
          <w:color w:val="000000"/>
        </w:rPr>
        <w:t>-средний – 0;</w:t>
      </w:r>
    </w:p>
    <w:p w:rsidR="00E877AA" w:rsidRPr="004074AA" w:rsidRDefault="00E877AA" w:rsidP="00E877AA">
      <w:pPr>
        <w:ind w:firstLine="709"/>
        <w:jc w:val="both"/>
        <w:rPr>
          <w:color w:val="000000"/>
        </w:rPr>
      </w:pPr>
      <w:r w:rsidRPr="004074AA">
        <w:rPr>
          <w:color w:val="000000"/>
        </w:rPr>
        <w:t>-умеренный – 0;</w:t>
      </w:r>
    </w:p>
    <w:p w:rsidR="00E877AA" w:rsidRPr="004074AA" w:rsidRDefault="00E877AA" w:rsidP="00E877AA">
      <w:pPr>
        <w:ind w:firstLine="709"/>
        <w:jc w:val="both"/>
        <w:rPr>
          <w:color w:val="000000"/>
        </w:rPr>
      </w:pPr>
      <w:r w:rsidRPr="004074AA">
        <w:rPr>
          <w:color w:val="000000"/>
        </w:rPr>
        <w:t>-низкий – 155.</w:t>
      </w:r>
    </w:p>
    <w:p w:rsidR="00E877AA" w:rsidRPr="004074AA" w:rsidRDefault="00E877AA" w:rsidP="00E877AA">
      <w:pPr>
        <w:ind w:firstLine="709"/>
        <w:jc w:val="both"/>
        <w:rPr>
          <w:color w:val="000000"/>
        </w:rPr>
      </w:pPr>
      <w:r w:rsidRPr="004074AA">
        <w:rPr>
          <w:color w:val="000000"/>
        </w:rPr>
        <w:t>Наиболее значимыми рисками для охраняемых законом ценностей являются:</w:t>
      </w:r>
    </w:p>
    <w:p w:rsidR="00E877AA" w:rsidRPr="004074AA" w:rsidRDefault="00E877AA" w:rsidP="00E877AA">
      <w:pPr>
        <w:ind w:firstLine="709"/>
        <w:jc w:val="both"/>
        <w:rPr>
          <w:color w:val="000000"/>
        </w:rPr>
      </w:pPr>
      <w:r w:rsidRPr="004074AA">
        <w:rPr>
          <w:color w:val="000000"/>
        </w:rPr>
        <w:t>– неисполнение работодателем обязанности по созданию (выделению) рабочих мест для трудоустройства инвалидов в соответствии с установленной квотой для приема на работу инвалидов;</w:t>
      </w:r>
    </w:p>
    <w:p w:rsidR="00E877AA" w:rsidRPr="004074AA" w:rsidRDefault="00E877AA" w:rsidP="00E877AA">
      <w:pPr>
        <w:ind w:firstLine="709"/>
        <w:jc w:val="both"/>
        <w:rPr>
          <w:color w:val="000000"/>
        </w:rPr>
      </w:pPr>
      <w:r w:rsidRPr="004074AA">
        <w:rPr>
          <w:color w:val="000000"/>
        </w:rPr>
        <w:t>– отказ в приеме на работу инвалида в пределах установленной квоты;</w:t>
      </w:r>
    </w:p>
    <w:p w:rsidR="00E877AA" w:rsidRPr="004074AA" w:rsidRDefault="00E877AA" w:rsidP="00E877AA">
      <w:pPr>
        <w:ind w:firstLine="709"/>
        <w:jc w:val="both"/>
        <w:rPr>
          <w:color w:val="000000"/>
        </w:rPr>
      </w:pPr>
      <w:r w:rsidRPr="004074AA">
        <w:rPr>
          <w:color w:val="000000"/>
        </w:rPr>
        <w:t>– несвоевременное представление информации о выполнении квоты для приема на работу инвалидов посредством Единой цифровой платформы в сфере занятости и  трудовых отношений «Работа в России» http://trudvsem.ru, а также представление такой информации в неполном объеме и (или) в искаженном виде;</w:t>
      </w:r>
    </w:p>
    <w:p w:rsidR="00E877AA" w:rsidRPr="004074AA" w:rsidRDefault="00E877AA" w:rsidP="00E877AA">
      <w:pPr>
        <w:ind w:firstLine="709"/>
        <w:jc w:val="both"/>
        <w:rPr>
          <w:color w:val="000000"/>
        </w:rPr>
      </w:pPr>
      <w:r w:rsidRPr="004074AA">
        <w:rPr>
          <w:color w:val="000000"/>
        </w:rPr>
        <w:t>– не оформления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p>
    <w:p w:rsidR="00E877AA" w:rsidRPr="004074AA" w:rsidRDefault="00E877AA" w:rsidP="00E877AA">
      <w:pPr>
        <w:rPr>
          <w:b/>
          <w:color w:val="000000"/>
        </w:rPr>
      </w:pPr>
    </w:p>
    <w:p w:rsidR="00E877AA" w:rsidRPr="004074AA" w:rsidRDefault="00E877AA" w:rsidP="00FC248B">
      <w:pPr>
        <w:jc w:val="center"/>
        <w:rPr>
          <w:b/>
          <w:color w:val="000000"/>
        </w:rPr>
      </w:pPr>
      <w:r w:rsidRPr="004074AA">
        <w:rPr>
          <w:b/>
          <w:color w:val="000000"/>
        </w:rPr>
        <w:t>1.2. Характеристика проблем, на решение которых направлена программа профилактики</w:t>
      </w:r>
    </w:p>
    <w:p w:rsidR="00E877AA" w:rsidRPr="004074AA" w:rsidRDefault="00E877AA" w:rsidP="00E877AA">
      <w:pPr>
        <w:rPr>
          <w:b/>
          <w:color w:val="000000"/>
        </w:rPr>
      </w:pPr>
    </w:p>
    <w:p w:rsidR="00E877AA" w:rsidRPr="004074AA" w:rsidRDefault="00E877AA" w:rsidP="00E877AA">
      <w:pPr>
        <w:ind w:firstLine="709"/>
        <w:jc w:val="both"/>
        <w:rPr>
          <w:color w:val="000000"/>
        </w:rPr>
      </w:pPr>
      <w:r w:rsidRPr="004074AA">
        <w:rPr>
          <w:color w:val="000000"/>
        </w:rPr>
        <w:t>Квотирование рабочих мест для инвалидов – один из видов социальной поддержки государством незащищенных слоев населения. Установив обязанность по созданию (выделению) квотируемых рабочих мест в организациях независимо от организационно-правовой формы и формы собственности, государство обеспечило равный доступ к труду для инвалидов.</w:t>
      </w:r>
    </w:p>
    <w:p w:rsidR="00E877AA" w:rsidRPr="004074AA" w:rsidRDefault="00E877AA" w:rsidP="00E877AA">
      <w:pPr>
        <w:shd w:val="clear" w:color="auto" w:fill="FFFFFF"/>
        <w:ind w:firstLine="709"/>
        <w:jc w:val="both"/>
        <w:rPr>
          <w:bCs/>
          <w:color w:val="000000"/>
        </w:rPr>
      </w:pPr>
      <w:r w:rsidRPr="004074AA">
        <w:rPr>
          <w:bCs/>
          <w:color w:val="000000"/>
        </w:rPr>
        <w:t>В целях контроля за исполнением работодателями обязательных требований, а также в целях привлечения допустивших нарушения обязательных требований работодателей к ответственности, Законом о занятости населения органы государственной власти субъекта Российской Федерации в области содействия занятости наделены полномочиями по осуществлению регионального государственного контроля (надзора) за приемом на работу инвалидов в пределах установленной квоты.</w:t>
      </w:r>
    </w:p>
    <w:p w:rsidR="00E877AA" w:rsidRPr="004074AA" w:rsidRDefault="00E877AA" w:rsidP="00E877AA">
      <w:pPr>
        <w:shd w:val="clear" w:color="auto" w:fill="FFFFFF"/>
        <w:ind w:firstLine="709"/>
        <w:jc w:val="both"/>
        <w:rPr>
          <w:bCs/>
          <w:color w:val="000000"/>
        </w:rPr>
      </w:pPr>
      <w:r w:rsidRPr="004074AA">
        <w:rPr>
          <w:bCs/>
          <w:color w:val="000000"/>
        </w:rPr>
        <w:t>В соответствии с Постановлением Правительства Чукотского округа от 28 августа 2009</w:t>
      </w:r>
      <w:r>
        <w:rPr>
          <w:bCs/>
          <w:color w:val="000000"/>
        </w:rPr>
        <w:t> </w:t>
      </w:r>
      <w:r w:rsidRPr="004074AA">
        <w:rPr>
          <w:bCs/>
          <w:color w:val="000000"/>
        </w:rPr>
        <w:t>года № 248 «Об утверждении структуры, предельной штатной численности и Положения о Департаменте» в Чукотском автономном округе таким органом является Департамент, реализующий указанное полномочие путем проведения плановых и внеплановых документарных проверок в отношении юридических лиц и индивидуальных предпринимателей Управлением занятости населения Департамента (далее – Управление занятости населения).</w:t>
      </w:r>
    </w:p>
    <w:p w:rsidR="00E877AA" w:rsidRPr="004074AA" w:rsidRDefault="00E877AA" w:rsidP="00E877AA">
      <w:pPr>
        <w:shd w:val="clear" w:color="auto" w:fill="FFFFFF"/>
        <w:ind w:firstLine="709"/>
        <w:jc w:val="both"/>
        <w:rPr>
          <w:bCs/>
          <w:color w:val="000000"/>
        </w:rPr>
      </w:pPr>
      <w:r w:rsidRPr="004074AA">
        <w:rPr>
          <w:bCs/>
          <w:color w:val="000000"/>
        </w:rPr>
        <w:t>Функции по обеспечению контрольных мероприятий возложены на трех государственных гражданских служащих Управления занятости населения Департамента.</w:t>
      </w:r>
    </w:p>
    <w:p w:rsidR="00E877AA" w:rsidRPr="004074AA" w:rsidRDefault="00E877AA" w:rsidP="00E877AA">
      <w:pPr>
        <w:shd w:val="clear" w:color="auto" w:fill="FFFFFF"/>
        <w:ind w:firstLine="709"/>
        <w:jc w:val="both"/>
        <w:rPr>
          <w:bCs/>
          <w:color w:val="000000"/>
        </w:rPr>
      </w:pPr>
      <w:r w:rsidRPr="004074AA">
        <w:rPr>
          <w:bCs/>
          <w:color w:val="000000"/>
        </w:rPr>
        <w:t>Постановлением Правительства Российской Федерации от 10 марта 2023 года № 372 «О</w:t>
      </w:r>
      <w:r>
        <w:rPr>
          <w:bCs/>
          <w:color w:val="000000"/>
        </w:rPr>
        <w:t> </w:t>
      </w:r>
      <w:r w:rsidRPr="004074AA">
        <w:rPr>
          <w:bCs/>
          <w:color w:val="000000"/>
        </w:rPr>
        <w:t>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на плановые проверки юридических лиц и индивидуальных предпринимателей введен мораторий до конца 2030 года.</w:t>
      </w:r>
    </w:p>
    <w:p w:rsidR="00E877AA" w:rsidRPr="004074AA" w:rsidRDefault="00E877AA" w:rsidP="00E877AA">
      <w:pPr>
        <w:ind w:firstLine="709"/>
        <w:jc w:val="both"/>
        <w:rPr>
          <w:rFonts w:eastAsia="Calibri"/>
        </w:rPr>
      </w:pPr>
      <w:r w:rsidRPr="004074AA">
        <w:rPr>
          <w:rFonts w:eastAsia="Calibri"/>
        </w:rPr>
        <w:t>Помимо указанных мероприятий, Управлением занятости населения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 поступившей из подведомственного учреждения Государственного казенного учреждения Чукотского автономного округа «Межрайонный центр занятости» об исполнении работодателями квоты для приема на работу инвалидов в рамках действующего законодательства.</w:t>
      </w:r>
    </w:p>
    <w:p w:rsidR="00E877AA" w:rsidRPr="004074AA" w:rsidRDefault="00E877AA" w:rsidP="00E877AA">
      <w:pPr>
        <w:ind w:firstLine="709"/>
        <w:jc w:val="both"/>
        <w:rPr>
          <w:rFonts w:eastAsia="Calibri"/>
        </w:rPr>
      </w:pPr>
      <w:r w:rsidRPr="004074AA">
        <w:rPr>
          <w:rFonts w:eastAsia="Calibri"/>
        </w:rPr>
        <w:t>Субъектами профилактических мероприятий при осуществлении контроля и надзора по 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Чукотского округа независимо от организационно-правовых форм и форм собственности, численность работников для определения квоты которых составляет не менее чем 35 человек.</w:t>
      </w:r>
    </w:p>
    <w:p w:rsidR="00E877AA" w:rsidRPr="004074AA" w:rsidRDefault="00E877AA" w:rsidP="00E877AA">
      <w:pPr>
        <w:ind w:firstLine="709"/>
        <w:jc w:val="both"/>
        <w:rPr>
          <w:rFonts w:eastAsia="Calibri"/>
        </w:rPr>
      </w:pPr>
      <w:r w:rsidRPr="004074AA">
        <w:rPr>
          <w:rFonts w:eastAsia="Calibri"/>
        </w:rPr>
        <w:t>Осуществление мероприятий Программы профилактики позволит снизить число нарушений обязательных требований в части создания рабочих мест для трудоустройства инвалидов.</w:t>
      </w:r>
    </w:p>
    <w:p w:rsidR="00FC248B" w:rsidRDefault="00FC248B" w:rsidP="00E877AA">
      <w:pPr>
        <w:shd w:val="clear" w:color="auto" w:fill="FFFFFF"/>
        <w:jc w:val="center"/>
        <w:rPr>
          <w:b/>
          <w:bCs/>
          <w:color w:val="000000"/>
        </w:rPr>
      </w:pPr>
    </w:p>
    <w:p w:rsidR="00E877AA" w:rsidRPr="004074AA" w:rsidRDefault="00E877AA" w:rsidP="00E877AA">
      <w:pPr>
        <w:shd w:val="clear" w:color="auto" w:fill="FFFFFF"/>
        <w:jc w:val="center"/>
        <w:rPr>
          <w:color w:val="000000"/>
        </w:rPr>
      </w:pPr>
      <w:r w:rsidRPr="004074AA">
        <w:rPr>
          <w:b/>
          <w:bCs/>
          <w:color w:val="000000"/>
        </w:rPr>
        <w:t>Раздел 2. Цели и задачи реализации программы профилактики</w:t>
      </w:r>
    </w:p>
    <w:p w:rsidR="00E877AA" w:rsidRPr="004074AA" w:rsidRDefault="00E877AA" w:rsidP="00E877AA">
      <w:pPr>
        <w:shd w:val="clear" w:color="auto" w:fill="FFFFFF"/>
        <w:jc w:val="center"/>
        <w:rPr>
          <w:i/>
          <w:iCs/>
          <w:color w:val="000000"/>
          <w:u w:val="single"/>
        </w:rPr>
      </w:pPr>
    </w:p>
    <w:p w:rsidR="00E877AA" w:rsidRPr="004074AA" w:rsidRDefault="00E877AA" w:rsidP="00E877AA">
      <w:pPr>
        <w:ind w:firstLine="709"/>
        <w:jc w:val="both"/>
        <w:rPr>
          <w:color w:val="000000"/>
        </w:rPr>
      </w:pPr>
      <w:r w:rsidRPr="004074AA">
        <w:rPr>
          <w:color w:val="000000"/>
        </w:rPr>
        <w:t>Целями реализации программы профилактики являются:</w:t>
      </w:r>
    </w:p>
    <w:p w:rsidR="00E877AA" w:rsidRPr="004074AA" w:rsidRDefault="00E877AA" w:rsidP="00E877AA">
      <w:pPr>
        <w:ind w:firstLine="709"/>
        <w:jc w:val="both"/>
        <w:rPr>
          <w:color w:val="000000"/>
        </w:rPr>
      </w:pPr>
      <w:r w:rsidRPr="004074AA">
        <w:rPr>
          <w:color w:val="000000"/>
        </w:rPr>
        <w:t>– стимулирование добросовестного соблюдения обязательных требований всеми контролируемыми лицами;</w:t>
      </w:r>
    </w:p>
    <w:p w:rsidR="00E877AA" w:rsidRPr="004074AA" w:rsidRDefault="00E877AA" w:rsidP="00E877AA">
      <w:pPr>
        <w:ind w:firstLine="709"/>
        <w:jc w:val="both"/>
        <w:rPr>
          <w:color w:val="000000"/>
        </w:rPr>
      </w:pPr>
      <w:r w:rsidRPr="004074AA">
        <w:rPr>
          <w:color w:val="000000"/>
        </w:rPr>
        <w:t>– создание условий для доведения обязательных требований до контролируемых лиц, повышение информированности о способах их соблюдения;</w:t>
      </w:r>
    </w:p>
    <w:p w:rsidR="00E877AA" w:rsidRPr="004074AA" w:rsidRDefault="00E877AA" w:rsidP="00E877AA">
      <w:pPr>
        <w:ind w:firstLine="709"/>
        <w:jc w:val="both"/>
        <w:rPr>
          <w:color w:val="000000"/>
        </w:rPr>
      </w:pPr>
      <w:r w:rsidRPr="004074AA">
        <w:rPr>
          <w:color w:val="00000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877AA" w:rsidRPr="004074AA" w:rsidRDefault="00E877AA" w:rsidP="00E877AA">
      <w:pPr>
        <w:ind w:firstLine="709"/>
        <w:jc w:val="both"/>
        <w:rPr>
          <w:color w:val="000000"/>
        </w:rPr>
      </w:pPr>
      <w:r w:rsidRPr="004074AA">
        <w:rPr>
          <w:color w:val="000000"/>
        </w:rPr>
        <w:t>– выполнение контролируемыми лицами установленной квоты для приема на работу инвалидов в полном объеме;</w:t>
      </w:r>
    </w:p>
    <w:p w:rsidR="00E877AA" w:rsidRPr="004074AA" w:rsidRDefault="00E877AA" w:rsidP="00E877AA">
      <w:pPr>
        <w:ind w:firstLine="709"/>
        <w:jc w:val="both"/>
        <w:rPr>
          <w:color w:val="000000"/>
        </w:rPr>
      </w:pPr>
      <w:r w:rsidRPr="004074AA">
        <w:rPr>
          <w:color w:val="000000"/>
        </w:rPr>
        <w:t>–</w:t>
      </w:r>
      <w:r w:rsidR="00FC248B">
        <w:rPr>
          <w:color w:val="000000"/>
        </w:rPr>
        <w:t xml:space="preserve"> </w:t>
      </w:r>
      <w:r w:rsidRPr="004074AA">
        <w:rPr>
          <w:color w:val="000000"/>
        </w:rPr>
        <w:t>снижение административной нагрузки на работодателей;</w:t>
      </w:r>
    </w:p>
    <w:p w:rsidR="00E877AA" w:rsidRPr="004074AA" w:rsidRDefault="00E877AA" w:rsidP="00E877AA">
      <w:pPr>
        <w:ind w:firstLine="709"/>
        <w:jc w:val="both"/>
        <w:rPr>
          <w:color w:val="000000"/>
        </w:rPr>
      </w:pPr>
      <w:r w:rsidRPr="004074AA">
        <w:rPr>
          <w:color w:val="000000"/>
        </w:rPr>
        <w:t>– снижение напряженности на региональном рынке труда среди граждан, имеющих инвалидность и повышение их занятости;</w:t>
      </w:r>
    </w:p>
    <w:p w:rsidR="00E877AA" w:rsidRPr="004074AA" w:rsidRDefault="00E877AA" w:rsidP="00E877AA">
      <w:pPr>
        <w:ind w:firstLine="709"/>
        <w:jc w:val="both"/>
        <w:rPr>
          <w:color w:val="000000"/>
        </w:rPr>
      </w:pPr>
      <w:r w:rsidRPr="004074AA">
        <w:rPr>
          <w:color w:val="000000"/>
        </w:rPr>
        <w:t>–</w:t>
      </w:r>
      <w:r w:rsidR="00FC248B">
        <w:rPr>
          <w:color w:val="000000"/>
        </w:rPr>
        <w:t xml:space="preserve"> </w:t>
      </w:r>
      <w:r w:rsidRPr="004074AA">
        <w:rPr>
          <w:color w:val="000000"/>
        </w:rPr>
        <w:t>повышение эффективности осуществления контрольно-надзорной деятельности.</w:t>
      </w:r>
    </w:p>
    <w:p w:rsidR="00E877AA" w:rsidRPr="004074AA" w:rsidRDefault="00E877AA" w:rsidP="00E877AA">
      <w:pPr>
        <w:ind w:firstLine="709"/>
        <w:jc w:val="both"/>
        <w:rPr>
          <w:color w:val="000000"/>
        </w:rPr>
      </w:pPr>
      <w:r w:rsidRPr="004074AA">
        <w:rPr>
          <w:color w:val="000000"/>
        </w:rPr>
        <w:t>Задачами реализации программы профилактики являются:</w:t>
      </w:r>
    </w:p>
    <w:p w:rsidR="00E877AA" w:rsidRPr="004074AA" w:rsidRDefault="00E877AA" w:rsidP="00E877AA">
      <w:pPr>
        <w:shd w:val="clear" w:color="auto" w:fill="FFFFFF"/>
        <w:ind w:firstLine="709"/>
        <w:jc w:val="both"/>
        <w:rPr>
          <w:color w:val="000000"/>
        </w:rPr>
      </w:pPr>
      <w:r w:rsidRPr="004074AA">
        <w:rPr>
          <w:color w:val="000000"/>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E877AA" w:rsidRPr="004074AA" w:rsidRDefault="00E877AA" w:rsidP="00E877AA">
      <w:pPr>
        <w:shd w:val="clear" w:color="auto" w:fill="FFFFFF"/>
        <w:ind w:firstLine="709"/>
        <w:jc w:val="both"/>
        <w:rPr>
          <w:color w:val="000000"/>
        </w:rPr>
      </w:pPr>
      <w:r w:rsidRPr="004074AA">
        <w:rPr>
          <w:color w:val="000000"/>
        </w:rPr>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E877AA" w:rsidRPr="004074AA" w:rsidRDefault="00E877AA" w:rsidP="00E877AA">
      <w:pPr>
        <w:shd w:val="clear" w:color="auto" w:fill="FFFFFF"/>
        <w:ind w:firstLine="709"/>
        <w:jc w:val="both"/>
        <w:rPr>
          <w:color w:val="000000"/>
        </w:rPr>
      </w:pPr>
      <w:r w:rsidRPr="004074AA">
        <w:rPr>
          <w:color w:val="000000"/>
        </w:rPr>
        <w:t xml:space="preserve">– использование современных информационно-телекоммуникационных технологий при </w:t>
      </w:r>
      <w:r w:rsidRPr="004074AA">
        <w:rPr>
          <w:rFonts w:eastAsia="Calibri"/>
        </w:rPr>
        <w:t>создании системы консультирования подконтрольных субъектов</w:t>
      </w:r>
      <w:r w:rsidRPr="004074AA">
        <w:rPr>
          <w:color w:val="000000"/>
        </w:rPr>
        <w:t xml:space="preserve"> и проведении профилактических мероприятий;</w:t>
      </w:r>
    </w:p>
    <w:p w:rsidR="00E877AA" w:rsidRPr="004074AA" w:rsidRDefault="00E877AA" w:rsidP="00E877AA">
      <w:pPr>
        <w:shd w:val="clear" w:color="auto" w:fill="FFFFFF"/>
        <w:ind w:firstLine="709"/>
        <w:jc w:val="both"/>
        <w:rPr>
          <w:color w:val="000000"/>
        </w:rPr>
      </w:pPr>
      <w:r w:rsidRPr="004074AA">
        <w:rPr>
          <w:color w:val="000000"/>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rsidR="00E877AA" w:rsidRPr="004074AA" w:rsidRDefault="00E877AA" w:rsidP="00E877AA">
      <w:pPr>
        <w:shd w:val="clear" w:color="auto" w:fill="FFFFFF"/>
        <w:ind w:firstLine="709"/>
        <w:jc w:val="both"/>
        <w:rPr>
          <w:bCs/>
          <w:color w:val="000000"/>
          <w:spacing w:val="-4"/>
          <w:sz w:val="28"/>
          <w:szCs w:val="28"/>
        </w:rPr>
      </w:pPr>
    </w:p>
    <w:p w:rsidR="00E877AA" w:rsidRPr="004074AA" w:rsidRDefault="00E877AA" w:rsidP="00E877AA">
      <w:pPr>
        <w:shd w:val="clear" w:color="auto" w:fill="FFFFFF"/>
        <w:ind w:firstLine="709"/>
        <w:jc w:val="both"/>
        <w:rPr>
          <w:color w:val="000000"/>
          <w:sz w:val="28"/>
          <w:szCs w:val="28"/>
        </w:rPr>
      </w:pPr>
    </w:p>
    <w:p w:rsidR="00E877AA" w:rsidRPr="004074AA" w:rsidRDefault="00E877AA" w:rsidP="00E877AA">
      <w:pPr>
        <w:shd w:val="clear" w:color="auto" w:fill="FFFFFF"/>
        <w:jc w:val="both"/>
        <w:rPr>
          <w:color w:val="4F81BD" w:themeColor="accent1"/>
          <w:sz w:val="28"/>
          <w:szCs w:val="28"/>
        </w:rPr>
        <w:sectPr w:rsidR="00E877AA" w:rsidRPr="004074AA" w:rsidSect="00A61F62">
          <w:pgSz w:w="11905" w:h="16837"/>
          <w:pgMar w:top="567" w:right="567" w:bottom="851" w:left="1418" w:header="1134" w:footer="720" w:gutter="0"/>
          <w:cols w:space="720"/>
          <w:docGrid w:linePitch="360"/>
        </w:sectPr>
      </w:pPr>
    </w:p>
    <w:p w:rsidR="00E877AA" w:rsidRPr="004074AA" w:rsidRDefault="00E877AA" w:rsidP="00E877AA">
      <w:pPr>
        <w:shd w:val="clear" w:color="auto" w:fill="FFFFFF"/>
        <w:jc w:val="center"/>
        <w:rPr>
          <w:b/>
          <w:color w:val="000000"/>
        </w:rPr>
      </w:pPr>
      <w:r w:rsidRPr="004074AA">
        <w:rPr>
          <w:b/>
          <w:color w:val="000000"/>
        </w:rPr>
        <w:t>Раздел 3. Профилактические мероприятия, сроки (периодичность) их проведения</w:t>
      </w:r>
    </w:p>
    <w:p w:rsidR="00E877AA" w:rsidRPr="004074AA" w:rsidRDefault="00E877AA" w:rsidP="00E877AA">
      <w:pPr>
        <w:shd w:val="clear" w:color="auto" w:fill="FFFFFF"/>
        <w:jc w:val="center"/>
        <w:rPr>
          <w:b/>
          <w:color w:val="000000"/>
          <w:sz w:val="16"/>
          <w:szCs w:val="16"/>
        </w:rPr>
      </w:pPr>
    </w:p>
    <w:tbl>
      <w:tblPr>
        <w:tblStyle w:val="11"/>
        <w:tblW w:w="15310" w:type="dxa"/>
        <w:tblInd w:w="108" w:type="dxa"/>
        <w:tblLayout w:type="fixed"/>
        <w:tblLook w:val="04A0" w:firstRow="1" w:lastRow="0" w:firstColumn="1" w:lastColumn="0" w:noHBand="0" w:noVBand="1"/>
      </w:tblPr>
      <w:tblGrid>
        <w:gridCol w:w="596"/>
        <w:gridCol w:w="8476"/>
        <w:gridCol w:w="2552"/>
        <w:gridCol w:w="1984"/>
        <w:gridCol w:w="1702"/>
      </w:tblGrid>
      <w:tr w:rsidR="00E877AA" w:rsidRPr="004074AA" w:rsidTr="00FC248B">
        <w:trPr>
          <w:trHeight w:hRule="exact" w:val="692"/>
        </w:trPr>
        <w:tc>
          <w:tcPr>
            <w:tcW w:w="596"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w:t>
            </w:r>
          </w:p>
        </w:tc>
        <w:tc>
          <w:tcPr>
            <w:tcW w:w="8476"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rPr>
              <w:t>Содержание мероприятия</w:t>
            </w:r>
          </w:p>
        </w:tc>
        <w:tc>
          <w:tcPr>
            <w:tcW w:w="2552"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Сроки реализации мероприятия</w:t>
            </w:r>
          </w:p>
        </w:tc>
        <w:tc>
          <w:tcPr>
            <w:tcW w:w="1984"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Ожидаемый результат</w:t>
            </w:r>
          </w:p>
        </w:tc>
        <w:tc>
          <w:tcPr>
            <w:tcW w:w="1702"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Исполнитель</w:t>
            </w:r>
          </w:p>
        </w:tc>
      </w:tr>
      <w:tr w:rsidR="00E877AA" w:rsidRPr="004074AA" w:rsidTr="00AA0E98">
        <w:trPr>
          <w:trHeight w:hRule="exact" w:val="341"/>
        </w:trPr>
        <w:tc>
          <w:tcPr>
            <w:tcW w:w="596" w:type="dxa"/>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1.</w:t>
            </w:r>
          </w:p>
        </w:tc>
        <w:tc>
          <w:tcPr>
            <w:tcW w:w="14714" w:type="dxa"/>
            <w:gridSpan w:val="4"/>
          </w:tcPr>
          <w:p w:rsidR="00E877AA" w:rsidRPr="004074AA" w:rsidRDefault="00E877AA" w:rsidP="00AA0E98">
            <w:pPr>
              <w:spacing w:after="200" w:line="276" w:lineRule="auto"/>
              <w:jc w:val="center"/>
              <w:rPr>
                <w:rFonts w:eastAsiaTheme="minorHAnsi"/>
                <w:b/>
                <w:color w:val="1F1D26"/>
                <w:w w:val="105"/>
              </w:rPr>
            </w:pPr>
            <w:r w:rsidRPr="004074AA">
              <w:rPr>
                <w:rFonts w:eastAsiaTheme="minorHAnsi"/>
                <w:b/>
                <w:color w:val="1F1D26"/>
                <w:w w:val="105"/>
              </w:rPr>
              <w:t>Информирование</w:t>
            </w:r>
          </w:p>
        </w:tc>
      </w:tr>
      <w:tr w:rsidR="00E877AA" w:rsidRPr="004074AA" w:rsidTr="00FC248B">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1.1.</w:t>
            </w:r>
          </w:p>
        </w:tc>
        <w:tc>
          <w:tcPr>
            <w:tcW w:w="8476" w:type="dxa"/>
          </w:tcPr>
          <w:p w:rsidR="00E877AA" w:rsidRPr="00FC248B" w:rsidRDefault="00E877AA" w:rsidP="00AA0E98">
            <w:pPr>
              <w:ind w:firstLine="317"/>
              <w:jc w:val="both"/>
              <w:rPr>
                <w:rFonts w:eastAsiaTheme="minorHAnsi"/>
              </w:rPr>
            </w:pPr>
            <w:r w:rsidRPr="00FC248B">
              <w:rPr>
                <w:rFonts w:eastAsiaTheme="minorHAnsi"/>
              </w:rPr>
              <w:t xml:space="preserve">Выделенные разделы (вкладки) на официальной странице Департамента в информационно-телекоммуникационной сети «Интернет». </w:t>
            </w:r>
          </w:p>
          <w:p w:rsidR="00E877AA" w:rsidRPr="00FC248B" w:rsidRDefault="00E877AA" w:rsidP="00AA0E98">
            <w:pPr>
              <w:ind w:firstLine="317"/>
              <w:jc w:val="both"/>
              <w:rPr>
                <w:rFonts w:eastAsiaTheme="minorHAnsi"/>
              </w:rPr>
            </w:pPr>
            <w:r w:rsidRPr="00FC248B">
              <w:rPr>
                <w:rFonts w:eastAsiaTheme="minorHAnsi"/>
              </w:rPr>
              <w:t>тексты нормативных правовых актов, регулирующих осуществление государственного контроля (надзора), муниципального контроля;</w:t>
            </w:r>
          </w:p>
          <w:p w:rsidR="00E877AA" w:rsidRPr="00FC248B" w:rsidRDefault="00E877AA" w:rsidP="00AA0E98">
            <w:pPr>
              <w:ind w:firstLine="317"/>
              <w:jc w:val="both"/>
              <w:rPr>
                <w:rFonts w:eastAsiaTheme="minorHAnsi"/>
              </w:rPr>
            </w:pPr>
            <w:r w:rsidRPr="00FC248B">
              <w:rPr>
                <w:rFonts w:eastAsiaTheme="minorHAnsi"/>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877AA" w:rsidRPr="00FC248B" w:rsidRDefault="00E877AA" w:rsidP="00AA0E98">
            <w:pPr>
              <w:ind w:firstLine="317"/>
              <w:jc w:val="both"/>
              <w:rPr>
                <w:rFonts w:eastAsiaTheme="minorHAnsi"/>
              </w:rPr>
            </w:pPr>
            <w:r w:rsidRPr="00FC248B">
              <w:rPr>
                <w:rFonts w:eastAsiaTheme="minorHAnsi"/>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877AA" w:rsidRPr="00FC248B" w:rsidRDefault="00E877AA" w:rsidP="00AA0E98">
            <w:pPr>
              <w:ind w:firstLine="317"/>
              <w:jc w:val="both"/>
              <w:rPr>
                <w:rFonts w:eastAsiaTheme="minorHAnsi"/>
              </w:rPr>
            </w:pPr>
            <w:r w:rsidRPr="00FC248B">
              <w:rPr>
                <w:rFonts w:eastAsiaTheme="minorHAnsi"/>
              </w:rPr>
              <w:t>утвержденные проверочные листы в формате, допускающем их использование для самообследования;</w:t>
            </w:r>
          </w:p>
          <w:p w:rsidR="00E877AA" w:rsidRPr="00FC248B" w:rsidRDefault="00E877AA" w:rsidP="00AA0E98">
            <w:pPr>
              <w:ind w:firstLine="317"/>
              <w:jc w:val="both"/>
              <w:rPr>
                <w:rFonts w:eastAsiaTheme="minorHAnsi"/>
              </w:rPr>
            </w:pPr>
            <w:r w:rsidRPr="00FC248B">
              <w:rPr>
                <w:rFonts w:eastAsiaTheme="minorHAnsi"/>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877AA" w:rsidRPr="00FC248B" w:rsidRDefault="00E877AA" w:rsidP="00AA0E98">
            <w:pPr>
              <w:ind w:firstLine="317"/>
              <w:jc w:val="both"/>
              <w:rPr>
                <w:rFonts w:eastAsiaTheme="minorHAnsi"/>
              </w:rPr>
            </w:pPr>
            <w:r w:rsidRPr="00FC248B">
              <w:rPr>
                <w:rFonts w:eastAsiaTheme="minorHAnsi"/>
              </w:rPr>
              <w:t>перечень индикаторов риска нарушения обязательных требований, порядок отнесения объектов контроля к категориям риска;</w:t>
            </w:r>
          </w:p>
          <w:p w:rsidR="00E877AA" w:rsidRPr="00FC248B" w:rsidRDefault="00E877AA" w:rsidP="00AA0E98">
            <w:pPr>
              <w:ind w:firstLine="317"/>
              <w:jc w:val="both"/>
              <w:rPr>
                <w:rFonts w:eastAsiaTheme="minorHAnsi"/>
              </w:rPr>
            </w:pPr>
            <w:r w:rsidRPr="00FC248B">
              <w:rPr>
                <w:rFonts w:eastAsiaTheme="minorHAnsi"/>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877AA" w:rsidRPr="00FC248B" w:rsidRDefault="00E877AA" w:rsidP="00AA0E98">
            <w:pPr>
              <w:ind w:firstLine="317"/>
              <w:jc w:val="both"/>
              <w:rPr>
                <w:rFonts w:eastAsiaTheme="minorHAnsi"/>
              </w:rPr>
            </w:pPr>
            <w:r w:rsidRPr="00FC248B">
              <w:rPr>
                <w:rFonts w:eastAsiaTheme="minorHAnsi"/>
              </w:rP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877AA" w:rsidRPr="00FC248B" w:rsidRDefault="00E877AA" w:rsidP="00AA0E98">
            <w:pPr>
              <w:ind w:firstLine="317"/>
              <w:jc w:val="both"/>
              <w:rPr>
                <w:rFonts w:eastAsiaTheme="minorHAnsi"/>
              </w:rPr>
            </w:pPr>
            <w:r w:rsidRPr="00FC248B">
              <w:rPr>
                <w:rFonts w:eastAsiaTheme="minorHAnsi"/>
              </w:rPr>
              <w:t>исчерпывающий перечень сведений, которые могут запрашиваться контрольным (надзорным) органом у контролируемого лица;</w:t>
            </w:r>
          </w:p>
          <w:p w:rsidR="00E877AA" w:rsidRPr="00FC248B" w:rsidRDefault="00E877AA" w:rsidP="00AA0E98">
            <w:pPr>
              <w:ind w:firstLine="317"/>
              <w:jc w:val="both"/>
              <w:rPr>
                <w:rFonts w:eastAsiaTheme="minorHAnsi"/>
              </w:rPr>
            </w:pPr>
            <w:r w:rsidRPr="00FC248B">
              <w:rPr>
                <w:rFonts w:eastAsiaTheme="minorHAnsi"/>
              </w:rPr>
              <w:t>сведения о способах получения консультаций по вопросам соблюдения обязательных требований;</w:t>
            </w:r>
          </w:p>
          <w:p w:rsidR="00E877AA" w:rsidRPr="00FC248B" w:rsidRDefault="00E877AA" w:rsidP="00AA0E98">
            <w:pPr>
              <w:ind w:firstLine="317"/>
              <w:jc w:val="both"/>
              <w:rPr>
                <w:rFonts w:eastAsiaTheme="minorHAnsi"/>
              </w:rPr>
            </w:pPr>
            <w:r w:rsidRPr="00FC248B">
              <w:rPr>
                <w:rFonts w:eastAsiaTheme="minorHAnsi"/>
              </w:rPr>
              <w:t>сведения о применении контрольным (надзорным) органом мер стимулирования добросовестности контролируемых лиц;</w:t>
            </w:r>
          </w:p>
          <w:p w:rsidR="00E877AA" w:rsidRPr="00FC248B" w:rsidRDefault="00E877AA" w:rsidP="00AA0E98">
            <w:pPr>
              <w:ind w:firstLine="317"/>
              <w:jc w:val="both"/>
              <w:rPr>
                <w:rFonts w:eastAsiaTheme="minorHAnsi"/>
              </w:rPr>
            </w:pPr>
            <w:r w:rsidRPr="00FC248B">
              <w:rPr>
                <w:rFonts w:eastAsiaTheme="minorHAnsi"/>
              </w:rPr>
              <w:t>сведения о порядке досудебного обжалования решений контрольного (надзорного) органа, действий (бездействия) его должностных лиц;</w:t>
            </w:r>
          </w:p>
          <w:p w:rsidR="00E877AA" w:rsidRPr="00FC248B" w:rsidRDefault="00E877AA" w:rsidP="00AA0E98">
            <w:pPr>
              <w:ind w:firstLine="317"/>
              <w:jc w:val="both"/>
              <w:rPr>
                <w:rFonts w:eastAsiaTheme="minorHAnsi"/>
              </w:rPr>
            </w:pPr>
            <w:r w:rsidRPr="00FC248B">
              <w:rPr>
                <w:rFonts w:eastAsiaTheme="minorHAnsi"/>
              </w:rPr>
              <w:t>доклады, содержащие результаты обобщения правоприменительной практики контрольного (надзорного) органа;</w:t>
            </w:r>
          </w:p>
          <w:p w:rsidR="00E877AA" w:rsidRPr="00FC248B" w:rsidRDefault="00E877AA" w:rsidP="00AA0E98">
            <w:pPr>
              <w:ind w:firstLine="317"/>
              <w:jc w:val="both"/>
              <w:rPr>
                <w:rFonts w:eastAsiaTheme="minorHAnsi"/>
              </w:rPr>
            </w:pPr>
            <w:r w:rsidRPr="00FC248B">
              <w:rPr>
                <w:rFonts w:eastAsiaTheme="minorHAnsi"/>
              </w:rPr>
              <w:t>доклады о государственном контроле (надзоре), муниципальном контроле;</w:t>
            </w:r>
          </w:p>
          <w:p w:rsidR="00E877AA" w:rsidRPr="00FC248B" w:rsidRDefault="00E877AA" w:rsidP="00AA0E98">
            <w:pPr>
              <w:ind w:firstLine="317"/>
              <w:jc w:val="both"/>
              <w:rPr>
                <w:rFonts w:eastAsiaTheme="minorHAnsi"/>
              </w:rPr>
            </w:pPr>
            <w:r w:rsidRPr="00FC248B">
              <w:rPr>
                <w:rFonts w:eastAsiaTheme="minorHAnsi"/>
              </w:rPr>
              <w:t>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877AA" w:rsidRPr="00FC248B" w:rsidRDefault="00E877AA" w:rsidP="00AA0E98">
            <w:pPr>
              <w:ind w:firstLine="317"/>
              <w:jc w:val="both"/>
              <w:rPr>
                <w:rFonts w:eastAsiaTheme="minorHAnsi"/>
              </w:rPr>
            </w:pPr>
            <w:r w:rsidRPr="00FC248B">
              <w:rPr>
                <w:rFonts w:eastAsiaTheme="minorHAnsi"/>
              </w:rPr>
              <w:t>иные сведения, предусмотренные нормативными правовыми актами Российской Федерации, нормативными правовыми актами Чукотского автономного округа и (или) программами профилактики рисков причинения вреда</w:t>
            </w:r>
          </w:p>
        </w:tc>
        <w:tc>
          <w:tcPr>
            <w:tcW w:w="2552" w:type="dxa"/>
          </w:tcPr>
          <w:p w:rsidR="00E877AA" w:rsidRPr="004074AA" w:rsidRDefault="00423361" w:rsidP="00AA0E98">
            <w:pPr>
              <w:rPr>
                <w:rFonts w:eastAsiaTheme="minorHAnsi"/>
                <w:color w:val="1F1D26"/>
                <w:w w:val="105"/>
              </w:rPr>
            </w:pPr>
            <w:r>
              <w:rPr>
                <w:rFonts w:eastAsiaTheme="minorHAnsi"/>
                <w:color w:val="1F1D26"/>
                <w:w w:val="105"/>
              </w:rPr>
              <w:t>П</w:t>
            </w:r>
            <w:r w:rsidR="00E877AA" w:rsidRPr="004074AA">
              <w:rPr>
                <w:rFonts w:eastAsiaTheme="minorHAnsi"/>
                <w:color w:val="1F1D26"/>
                <w:w w:val="105"/>
              </w:rPr>
              <w:t>оддержание информации в актуальном состоянии</w:t>
            </w:r>
          </w:p>
        </w:tc>
        <w:tc>
          <w:tcPr>
            <w:tcW w:w="1984" w:type="dxa"/>
          </w:tcPr>
          <w:p w:rsidR="00E877AA" w:rsidRPr="004074AA" w:rsidRDefault="00E877AA" w:rsidP="00AA0E98">
            <w:pPr>
              <w:rPr>
                <w:rFonts w:eastAsiaTheme="minorHAnsi"/>
                <w:color w:val="1F1D26"/>
                <w:w w:val="105"/>
              </w:rPr>
            </w:pPr>
            <w:r w:rsidRPr="004074AA">
              <w:rPr>
                <w:rFonts w:eastAsiaTheme="minorHAnsi"/>
                <w:color w:val="1F1D26"/>
                <w:w w:val="105"/>
              </w:rPr>
              <w:t>Повышение</w:t>
            </w:r>
          </w:p>
          <w:p w:rsidR="00E877AA" w:rsidRPr="004074AA" w:rsidRDefault="00E877AA" w:rsidP="00AA0E98">
            <w:pPr>
              <w:rPr>
                <w:rFonts w:eastAsiaTheme="minorHAnsi"/>
                <w:color w:val="1F1D26"/>
                <w:w w:val="105"/>
              </w:rPr>
            </w:pPr>
            <w:r w:rsidRPr="004074AA">
              <w:rPr>
                <w:rFonts w:eastAsiaTheme="minorHAnsi"/>
                <w:color w:val="1F1D26"/>
                <w:w w:val="105"/>
              </w:rPr>
              <w:t>правовой грамотности подконтрольных субъектов</w:t>
            </w:r>
          </w:p>
        </w:tc>
        <w:tc>
          <w:tcPr>
            <w:tcW w:w="1702" w:type="dxa"/>
          </w:tcPr>
          <w:p w:rsidR="00E877AA" w:rsidRPr="004074AA" w:rsidRDefault="00E877AA" w:rsidP="00AA0E98">
            <w:pPr>
              <w:ind w:right="-109"/>
              <w:rPr>
                <w:rFonts w:eastAsiaTheme="minorHAnsi"/>
                <w:color w:val="1F1D26"/>
                <w:w w:val="105"/>
              </w:rPr>
            </w:pPr>
            <w:r w:rsidRPr="004074AA">
              <w:rPr>
                <w:rFonts w:eastAsiaTheme="minorHAnsi"/>
                <w:color w:val="1F1D26"/>
                <w:w w:val="105"/>
              </w:rPr>
              <w:t>Управление занятости населения Департамента (далее – УЗН)</w:t>
            </w:r>
          </w:p>
        </w:tc>
      </w:tr>
      <w:tr w:rsidR="00E877AA" w:rsidRPr="004074AA" w:rsidTr="00FC248B">
        <w:trPr>
          <w:trHeight w:hRule="exact" w:val="2803"/>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1.2.</w:t>
            </w:r>
          </w:p>
        </w:tc>
        <w:tc>
          <w:tcPr>
            <w:tcW w:w="8476" w:type="dxa"/>
          </w:tcPr>
          <w:p w:rsidR="00E877AA" w:rsidRPr="00FC248B" w:rsidRDefault="00E877AA" w:rsidP="00AA0E98">
            <w:pPr>
              <w:ind w:firstLine="289"/>
              <w:jc w:val="both"/>
              <w:rPr>
                <w:rFonts w:eastAsiaTheme="minorHAnsi"/>
              </w:rPr>
            </w:pPr>
            <w:r w:rsidRPr="00FC248B">
              <w:rPr>
                <w:rFonts w:eastAsiaTheme="minorHAnsi"/>
              </w:rPr>
              <w:t>Размещение информации на интерактивном портале службы занятости населения Чукотского автономного округа https://trudvsem.ru:</w:t>
            </w:r>
          </w:p>
          <w:p w:rsidR="00E877AA" w:rsidRPr="00FC248B" w:rsidRDefault="00E877AA" w:rsidP="00AA0E98">
            <w:pPr>
              <w:ind w:firstLine="289"/>
              <w:jc w:val="both"/>
              <w:rPr>
                <w:rFonts w:eastAsiaTheme="minorHAnsi"/>
              </w:rPr>
            </w:pPr>
            <w:r w:rsidRPr="00FC248B">
              <w:rPr>
                <w:rFonts w:eastAsiaTheme="minorHAnsi"/>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E877AA" w:rsidRPr="00FC248B" w:rsidRDefault="00E877AA" w:rsidP="00AA0E98">
            <w:pPr>
              <w:ind w:firstLine="289"/>
              <w:jc w:val="both"/>
              <w:rPr>
                <w:rFonts w:eastAsiaTheme="minorHAnsi"/>
              </w:rPr>
            </w:pPr>
            <w:r w:rsidRPr="00FC248B">
              <w:rPr>
                <w:rFonts w:eastAsiaTheme="minorHAnsi"/>
              </w:rPr>
              <w:t xml:space="preserve">аналитическая информация об исполнении квоты работодателями; </w:t>
            </w:r>
          </w:p>
          <w:p w:rsidR="00E877AA" w:rsidRPr="00FC248B" w:rsidRDefault="00E877AA" w:rsidP="00AA0E98">
            <w:pPr>
              <w:ind w:firstLine="289"/>
              <w:jc w:val="both"/>
              <w:rPr>
                <w:rFonts w:eastAsiaTheme="minorHAnsi"/>
              </w:rPr>
            </w:pPr>
            <w:r w:rsidRPr="00FC248B">
              <w:rPr>
                <w:rFonts w:eastAsiaTheme="minorHAnsi"/>
              </w:rPr>
              <w:t>о наличии вакансий, заявленных работодателями в счет квоты для трудоустройства инвалидов;</w:t>
            </w:r>
          </w:p>
          <w:p w:rsidR="00E877AA" w:rsidRPr="00FC248B" w:rsidRDefault="00E877AA" w:rsidP="00AA0E98">
            <w:pPr>
              <w:ind w:firstLine="289"/>
              <w:jc w:val="both"/>
              <w:rPr>
                <w:rFonts w:eastAsiaTheme="minorHAnsi"/>
              </w:rPr>
            </w:pPr>
            <w:r w:rsidRPr="00FC248B">
              <w:rPr>
                <w:rFonts w:eastAsiaTheme="minorHAnsi"/>
              </w:rPr>
              <w:t>положительные примеры трудоустройства инвалидов, исполнения законодательства о квотировании и другие</w:t>
            </w:r>
          </w:p>
        </w:tc>
        <w:tc>
          <w:tcPr>
            <w:tcW w:w="2552" w:type="dxa"/>
          </w:tcPr>
          <w:p w:rsidR="00E877AA" w:rsidRPr="004074AA" w:rsidRDefault="00E877AA" w:rsidP="00AA0E98">
            <w:pPr>
              <w:rPr>
                <w:rFonts w:eastAsiaTheme="minorHAnsi"/>
                <w:color w:val="1F1D26"/>
                <w:w w:val="105"/>
              </w:rPr>
            </w:pPr>
          </w:p>
          <w:p w:rsidR="00E877AA" w:rsidRPr="004074AA" w:rsidRDefault="00E877AA" w:rsidP="00AA0E98">
            <w:pPr>
              <w:rPr>
                <w:rFonts w:eastAsiaTheme="minorHAnsi"/>
                <w:color w:val="1F1D26"/>
                <w:w w:val="105"/>
              </w:rPr>
            </w:pPr>
          </w:p>
          <w:p w:rsidR="00E877AA" w:rsidRPr="004074AA" w:rsidRDefault="00423361" w:rsidP="00AA0E98">
            <w:pPr>
              <w:rPr>
                <w:rFonts w:eastAsiaTheme="minorHAnsi"/>
                <w:color w:val="1F1D26"/>
                <w:w w:val="105"/>
              </w:rPr>
            </w:pPr>
            <w:r>
              <w:rPr>
                <w:rFonts w:eastAsiaTheme="minorHAnsi"/>
                <w:color w:val="1F1D26"/>
                <w:w w:val="105"/>
              </w:rPr>
              <w:t>В</w:t>
            </w:r>
            <w:r w:rsidR="00E877AA" w:rsidRPr="004074AA">
              <w:rPr>
                <w:rFonts w:eastAsiaTheme="minorHAnsi"/>
                <w:color w:val="1F1D26"/>
                <w:w w:val="105"/>
              </w:rPr>
              <w:t xml:space="preserve"> течение 10 рабочих дней после вступления в силу</w:t>
            </w:r>
          </w:p>
          <w:p w:rsidR="00E877AA" w:rsidRPr="004074AA" w:rsidRDefault="00E877AA" w:rsidP="00AA0E98">
            <w:pPr>
              <w:rPr>
                <w:rFonts w:eastAsiaTheme="minorHAnsi"/>
                <w:color w:val="1F1D26"/>
                <w:w w:val="105"/>
              </w:rPr>
            </w:pPr>
            <w:r w:rsidRPr="004074AA">
              <w:rPr>
                <w:rFonts w:eastAsiaTheme="minorHAnsi"/>
                <w:color w:val="1F1D26"/>
                <w:w w:val="105"/>
              </w:rPr>
              <w:t>не реже 1 раза в квартал</w:t>
            </w:r>
          </w:p>
          <w:p w:rsidR="00E877AA" w:rsidRPr="004074AA" w:rsidRDefault="00E877AA" w:rsidP="00AA0E98">
            <w:pPr>
              <w:rPr>
                <w:rFonts w:eastAsiaTheme="minorHAnsi"/>
                <w:color w:val="1F1D26"/>
                <w:w w:val="105"/>
              </w:rPr>
            </w:pPr>
            <w:r w:rsidRPr="004074AA">
              <w:rPr>
                <w:rFonts w:eastAsiaTheme="minorHAnsi"/>
                <w:color w:val="1F1D26"/>
                <w:w w:val="105"/>
              </w:rPr>
              <w:t>не реже 1 раз в месяц</w:t>
            </w:r>
          </w:p>
          <w:p w:rsidR="00E877AA" w:rsidRPr="004074AA" w:rsidRDefault="00E877AA" w:rsidP="00AA0E98">
            <w:pPr>
              <w:rPr>
                <w:rFonts w:eastAsia="Calibri"/>
                <w:color w:val="000000"/>
              </w:rPr>
            </w:pPr>
            <w:r w:rsidRPr="004074AA">
              <w:rPr>
                <w:rFonts w:eastAsia="Calibri"/>
                <w:color w:val="000000"/>
              </w:rPr>
              <w:t>не реже 1 раза в полугодие</w:t>
            </w:r>
          </w:p>
          <w:p w:rsidR="00E877AA" w:rsidRPr="004074AA" w:rsidRDefault="00E877AA" w:rsidP="00AA0E98">
            <w:pPr>
              <w:rPr>
                <w:rFonts w:eastAsiaTheme="minorHAnsi"/>
                <w:color w:val="1F1D26"/>
                <w:w w:val="105"/>
              </w:rPr>
            </w:pPr>
          </w:p>
        </w:tc>
        <w:tc>
          <w:tcPr>
            <w:tcW w:w="1984" w:type="dxa"/>
          </w:tcPr>
          <w:p w:rsidR="00E877AA" w:rsidRPr="004074AA" w:rsidRDefault="00E877AA" w:rsidP="00AA0E98">
            <w:pPr>
              <w:rPr>
                <w:rFonts w:eastAsiaTheme="minorHAnsi"/>
                <w:color w:val="1F1D26"/>
                <w:w w:val="105"/>
              </w:rPr>
            </w:pPr>
            <w:r w:rsidRPr="004074AA">
              <w:rPr>
                <w:rFonts w:eastAsiaTheme="minorHAnsi"/>
                <w:color w:val="1F1D26"/>
                <w:w w:val="105"/>
              </w:rPr>
              <w:t>Повышение</w:t>
            </w:r>
          </w:p>
          <w:p w:rsidR="00E877AA" w:rsidRPr="004074AA" w:rsidRDefault="00E877AA" w:rsidP="00AA0E98">
            <w:pPr>
              <w:rPr>
                <w:rFonts w:eastAsiaTheme="minorHAnsi"/>
                <w:color w:val="1F1D26"/>
                <w:w w:val="105"/>
              </w:rPr>
            </w:pPr>
            <w:r w:rsidRPr="004074AA">
              <w:rPr>
                <w:rFonts w:eastAsiaTheme="minorHAnsi"/>
                <w:color w:val="1F1D26"/>
                <w:w w:val="105"/>
              </w:rPr>
              <w:t>правовой</w:t>
            </w:r>
          </w:p>
          <w:p w:rsidR="00E877AA" w:rsidRPr="004074AA" w:rsidRDefault="00E877AA" w:rsidP="00AA0E98">
            <w:pPr>
              <w:rPr>
                <w:rFonts w:eastAsiaTheme="minorHAnsi"/>
                <w:color w:val="1F1D26"/>
                <w:w w:val="105"/>
              </w:rPr>
            </w:pPr>
            <w:r w:rsidRPr="004074AA">
              <w:rPr>
                <w:rFonts w:eastAsiaTheme="minorHAnsi"/>
                <w:color w:val="1F1D26"/>
                <w:w w:val="105"/>
              </w:rPr>
              <w:t>грамотности подконтрольных субъектов</w:t>
            </w:r>
          </w:p>
        </w:tc>
        <w:tc>
          <w:tcPr>
            <w:tcW w:w="1702" w:type="dxa"/>
          </w:tcPr>
          <w:p w:rsidR="00E877AA" w:rsidRPr="004074AA" w:rsidRDefault="00E877AA" w:rsidP="00AA0E98">
            <w:pPr>
              <w:rPr>
                <w:rFonts w:eastAsiaTheme="minorHAnsi"/>
                <w:color w:val="1F1D26"/>
                <w:w w:val="105"/>
              </w:rPr>
            </w:pPr>
            <w:r w:rsidRPr="004074AA">
              <w:rPr>
                <w:rFonts w:eastAsiaTheme="minorHAnsi"/>
                <w:color w:val="1F1D26"/>
                <w:w w:val="105"/>
              </w:rPr>
              <w:t>УЗН</w:t>
            </w:r>
          </w:p>
        </w:tc>
      </w:tr>
      <w:tr w:rsidR="00E877AA" w:rsidRPr="004074AA" w:rsidTr="00FC248B">
        <w:trPr>
          <w:trHeight w:val="2693"/>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1.3</w:t>
            </w:r>
          </w:p>
        </w:tc>
        <w:tc>
          <w:tcPr>
            <w:tcW w:w="8476" w:type="dxa"/>
          </w:tcPr>
          <w:p w:rsidR="00E877AA" w:rsidRPr="004074AA" w:rsidRDefault="00E877AA" w:rsidP="00AA0E98">
            <w:pPr>
              <w:ind w:firstLine="317"/>
              <w:jc w:val="both"/>
              <w:rPr>
                <w:rFonts w:eastAsiaTheme="minorHAnsi"/>
                <w:color w:val="1F1D26"/>
              </w:rPr>
            </w:pPr>
            <w:r w:rsidRPr="004074AA">
              <w:rPr>
                <w:rFonts w:eastAsiaTheme="minorHAnsi"/>
                <w:color w:val="1F1D26"/>
              </w:rPr>
              <w:t>Адресное информирование работодателей, в том числе направление на электронную почту, на мероприятиях (совещания, круглые столы, семинары):</w:t>
            </w:r>
          </w:p>
          <w:p w:rsidR="00E877AA" w:rsidRPr="004074AA" w:rsidRDefault="00E877AA" w:rsidP="00AA0E98">
            <w:pPr>
              <w:ind w:firstLine="317"/>
              <w:jc w:val="both"/>
              <w:rPr>
                <w:rFonts w:eastAsiaTheme="minorHAnsi"/>
                <w:color w:val="1F1D26"/>
              </w:rPr>
            </w:pPr>
            <w:r w:rsidRPr="004074AA">
              <w:rPr>
                <w:rFonts w:eastAsiaTheme="minorHAnsi"/>
                <w:color w:val="1F1D26"/>
              </w:rPr>
              <w:t>текст нормативных правовых актов, регулирующих осуществление контроля (надзора);</w:t>
            </w:r>
          </w:p>
          <w:p w:rsidR="00E877AA" w:rsidRPr="004074AA" w:rsidRDefault="00E877AA" w:rsidP="00AA0E98">
            <w:pPr>
              <w:ind w:firstLine="317"/>
              <w:jc w:val="both"/>
              <w:rPr>
                <w:rFonts w:eastAsiaTheme="minorHAnsi"/>
                <w:color w:val="1F1D26"/>
              </w:rPr>
            </w:pPr>
            <w:r w:rsidRPr="004074AA">
              <w:rPr>
                <w:rFonts w:eastAsiaTheme="minorHAnsi"/>
                <w:color w:val="1F1D26"/>
              </w:rPr>
              <w:t>памятки для работодателей, разработанные с учетом нормативных правовых актов Чукотского автономного округа;</w:t>
            </w:r>
          </w:p>
          <w:p w:rsidR="00E877AA" w:rsidRPr="004074AA" w:rsidRDefault="00E877AA" w:rsidP="00AA0E98">
            <w:pPr>
              <w:ind w:firstLine="317"/>
              <w:jc w:val="both"/>
              <w:rPr>
                <w:rFonts w:eastAsiaTheme="minorHAnsi"/>
                <w:color w:val="1F1D26"/>
              </w:rPr>
            </w:pPr>
            <w:r w:rsidRPr="004074AA">
              <w:rPr>
                <w:rFonts w:eastAsiaTheme="minorHAnsi"/>
                <w:color w:val="1F1D26"/>
              </w:rPr>
              <w:t>аналитическая информация об исполнении квоты работодателями;</w:t>
            </w:r>
          </w:p>
          <w:p w:rsidR="00E877AA" w:rsidRPr="004074AA" w:rsidRDefault="00E877AA" w:rsidP="00AA0E98">
            <w:pPr>
              <w:ind w:firstLine="317"/>
              <w:jc w:val="both"/>
              <w:rPr>
                <w:rFonts w:eastAsiaTheme="minorHAnsi"/>
                <w:color w:val="1F1D26"/>
              </w:rPr>
            </w:pPr>
            <w:r w:rsidRPr="004074AA">
              <w:rPr>
                <w:rFonts w:eastAsiaTheme="minorHAnsi"/>
                <w:color w:val="1F1D26"/>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tc>
        <w:tc>
          <w:tcPr>
            <w:tcW w:w="2552" w:type="dxa"/>
          </w:tcPr>
          <w:p w:rsidR="00E877AA" w:rsidRPr="004074AA" w:rsidRDefault="00423361" w:rsidP="00AA0E98">
            <w:pPr>
              <w:rPr>
                <w:rFonts w:eastAsia="Calibri"/>
                <w:color w:val="000000"/>
              </w:rPr>
            </w:pPr>
            <w:r>
              <w:rPr>
                <w:rFonts w:eastAsia="Calibri"/>
                <w:color w:val="000000"/>
              </w:rPr>
              <w:t>Н</w:t>
            </w:r>
            <w:r w:rsidR="00E877AA" w:rsidRPr="004074AA">
              <w:rPr>
                <w:rFonts w:eastAsia="Calibri"/>
                <w:color w:val="000000"/>
              </w:rPr>
              <w:t>е реже 1 раза в полугодие</w:t>
            </w:r>
          </w:p>
          <w:p w:rsidR="00E877AA" w:rsidRPr="004074AA" w:rsidRDefault="00E877AA" w:rsidP="00AA0E98">
            <w:pPr>
              <w:rPr>
                <w:rFonts w:eastAsiaTheme="minorHAnsi"/>
                <w:color w:val="1F1D26"/>
                <w:w w:val="105"/>
              </w:rPr>
            </w:pPr>
          </w:p>
        </w:tc>
        <w:tc>
          <w:tcPr>
            <w:tcW w:w="1984" w:type="dxa"/>
          </w:tcPr>
          <w:p w:rsidR="00E877AA" w:rsidRPr="004074AA" w:rsidRDefault="00E877AA" w:rsidP="00AA0E98">
            <w:pPr>
              <w:rPr>
                <w:rFonts w:eastAsiaTheme="minorHAnsi"/>
                <w:color w:val="1F1D26"/>
                <w:w w:val="105"/>
              </w:rPr>
            </w:pPr>
            <w:r w:rsidRPr="004074AA">
              <w:rPr>
                <w:rFonts w:eastAsiaTheme="minorHAnsi"/>
                <w:color w:val="1F1D26"/>
                <w:w w:val="105"/>
              </w:rPr>
              <w:t>Повышение</w:t>
            </w:r>
          </w:p>
          <w:p w:rsidR="00E877AA" w:rsidRPr="004074AA" w:rsidRDefault="00E877AA" w:rsidP="00AA0E98">
            <w:pPr>
              <w:rPr>
                <w:rFonts w:eastAsiaTheme="minorHAnsi"/>
                <w:color w:val="1F1D26"/>
                <w:w w:val="105"/>
              </w:rPr>
            </w:pPr>
            <w:r w:rsidRPr="004074AA">
              <w:rPr>
                <w:rFonts w:eastAsiaTheme="minorHAnsi"/>
                <w:color w:val="1F1D26"/>
                <w:w w:val="105"/>
              </w:rPr>
              <w:t>правовой</w:t>
            </w:r>
          </w:p>
          <w:p w:rsidR="00E877AA" w:rsidRPr="004074AA" w:rsidRDefault="00E877AA" w:rsidP="00AA0E98">
            <w:pPr>
              <w:rPr>
                <w:rFonts w:eastAsiaTheme="minorHAnsi"/>
                <w:color w:val="1F1D26"/>
                <w:w w:val="105"/>
              </w:rPr>
            </w:pPr>
            <w:r w:rsidRPr="004074AA">
              <w:rPr>
                <w:rFonts w:eastAsiaTheme="minorHAnsi"/>
                <w:color w:val="1F1D26"/>
                <w:w w:val="105"/>
              </w:rPr>
              <w:t>грамотности подконтрольных субъектов</w:t>
            </w:r>
          </w:p>
        </w:tc>
        <w:tc>
          <w:tcPr>
            <w:tcW w:w="1702" w:type="dxa"/>
          </w:tcPr>
          <w:p w:rsidR="00E877AA" w:rsidRPr="004074AA" w:rsidRDefault="00E877AA" w:rsidP="00AA0E98">
            <w:pPr>
              <w:rPr>
                <w:rFonts w:eastAsiaTheme="minorHAnsi"/>
                <w:color w:val="1F1D26"/>
                <w:w w:val="105"/>
              </w:rPr>
            </w:pPr>
            <w:r w:rsidRPr="004074AA">
              <w:rPr>
                <w:rFonts w:eastAsiaTheme="minorHAnsi"/>
                <w:color w:val="1F1D26"/>
                <w:w w:val="105"/>
              </w:rPr>
              <w:t>УЗН</w:t>
            </w:r>
          </w:p>
        </w:tc>
      </w:tr>
      <w:tr w:rsidR="00E877AA" w:rsidRPr="004074AA" w:rsidTr="00AA0E98">
        <w:tc>
          <w:tcPr>
            <w:tcW w:w="596" w:type="dxa"/>
          </w:tcPr>
          <w:p w:rsidR="00E877AA" w:rsidRPr="004074AA" w:rsidRDefault="00E877AA" w:rsidP="00AA0E98">
            <w:pPr>
              <w:spacing w:line="276" w:lineRule="auto"/>
              <w:jc w:val="center"/>
              <w:rPr>
                <w:rFonts w:eastAsiaTheme="minorHAnsi"/>
                <w:b/>
                <w:color w:val="1F1D26"/>
                <w:w w:val="105"/>
              </w:rPr>
            </w:pPr>
            <w:r w:rsidRPr="004074AA">
              <w:rPr>
                <w:rFonts w:eastAsiaTheme="minorHAnsi"/>
                <w:b/>
                <w:color w:val="1F1D26"/>
                <w:w w:val="105"/>
              </w:rPr>
              <w:t>2.</w:t>
            </w:r>
          </w:p>
        </w:tc>
        <w:tc>
          <w:tcPr>
            <w:tcW w:w="14714" w:type="dxa"/>
            <w:gridSpan w:val="4"/>
          </w:tcPr>
          <w:p w:rsidR="00E877AA" w:rsidRPr="004074AA" w:rsidRDefault="00E877AA" w:rsidP="00AA0E98">
            <w:pPr>
              <w:jc w:val="center"/>
              <w:rPr>
                <w:rFonts w:eastAsiaTheme="minorHAnsi"/>
                <w:b/>
                <w:color w:val="1F1D26"/>
                <w:w w:val="105"/>
              </w:rPr>
            </w:pPr>
            <w:r w:rsidRPr="004074AA">
              <w:rPr>
                <w:rFonts w:eastAsiaTheme="minorHAnsi"/>
                <w:b/>
                <w:color w:val="1F1D26"/>
                <w:w w:val="105"/>
              </w:rPr>
              <w:t>Обобщение правоприменительной практики</w:t>
            </w:r>
          </w:p>
        </w:tc>
      </w:tr>
      <w:tr w:rsidR="00E877AA" w:rsidRPr="004074AA" w:rsidTr="00FC248B">
        <w:trPr>
          <w:trHeight w:val="540"/>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2.1.</w:t>
            </w:r>
          </w:p>
        </w:tc>
        <w:tc>
          <w:tcPr>
            <w:tcW w:w="8476" w:type="dxa"/>
          </w:tcPr>
          <w:p w:rsidR="00E877AA" w:rsidRPr="004074AA" w:rsidRDefault="00E877AA" w:rsidP="00AA0E98">
            <w:pPr>
              <w:ind w:firstLine="317"/>
              <w:jc w:val="both"/>
              <w:rPr>
                <w:rFonts w:eastAsiaTheme="minorHAnsi"/>
                <w:color w:val="1F1D26"/>
              </w:rPr>
            </w:pPr>
            <w:r w:rsidRPr="004074AA">
              <w:rPr>
                <w:color w:val="000000"/>
              </w:rPr>
              <w:t>Подготовка доклада о правоприменительной практике по результатам осуществления государственного контроля (надзора)</w:t>
            </w:r>
          </w:p>
        </w:tc>
        <w:tc>
          <w:tcPr>
            <w:tcW w:w="2552" w:type="dxa"/>
          </w:tcPr>
          <w:p w:rsidR="00E877AA" w:rsidRPr="00423361" w:rsidRDefault="00423361" w:rsidP="00423361">
            <w:pPr>
              <w:jc w:val="both"/>
              <w:rPr>
                <w:rFonts w:eastAsiaTheme="minorHAnsi"/>
                <w:color w:val="1F1D26"/>
                <w:w w:val="105"/>
              </w:rPr>
            </w:pPr>
            <w:r>
              <w:rPr>
                <w:rFonts w:eastAsiaTheme="minorHAnsi"/>
                <w:color w:val="1F1D26"/>
                <w:w w:val="105"/>
              </w:rPr>
              <w:t>Д</w:t>
            </w:r>
            <w:r w:rsidR="00E877AA" w:rsidRPr="00423361">
              <w:rPr>
                <w:rFonts w:eastAsiaTheme="minorHAnsi"/>
                <w:color w:val="1F1D26"/>
                <w:w w:val="105"/>
              </w:rPr>
              <w:t>о 1 марта года, следующего за отчетным годом</w:t>
            </w:r>
          </w:p>
        </w:tc>
        <w:tc>
          <w:tcPr>
            <w:tcW w:w="1984" w:type="dxa"/>
          </w:tcPr>
          <w:p w:rsidR="00E877AA" w:rsidRPr="00423361" w:rsidRDefault="00E877AA" w:rsidP="00423361">
            <w:pPr>
              <w:rPr>
                <w:rFonts w:eastAsiaTheme="minorHAnsi"/>
                <w:color w:val="1F1D26"/>
                <w:w w:val="105"/>
              </w:rPr>
            </w:pPr>
            <w:r w:rsidRPr="00423361">
              <w:rPr>
                <w:rFonts w:eastAsiaTheme="minorHAnsi"/>
                <w:color w:val="1F1D26"/>
                <w:w w:val="105"/>
              </w:rPr>
              <w:t>Повышение открытости деятельности органов занятости населения</w:t>
            </w:r>
          </w:p>
        </w:tc>
        <w:tc>
          <w:tcPr>
            <w:tcW w:w="1702" w:type="dxa"/>
          </w:tcPr>
          <w:p w:rsidR="00E877AA" w:rsidRPr="00423361" w:rsidRDefault="00E877AA" w:rsidP="00423361">
            <w:pPr>
              <w:jc w:val="both"/>
              <w:rPr>
                <w:rFonts w:eastAsiaTheme="minorHAnsi"/>
                <w:color w:val="1F1D26"/>
                <w:w w:val="105"/>
              </w:rPr>
            </w:pPr>
            <w:r w:rsidRPr="00423361">
              <w:rPr>
                <w:rFonts w:eastAsiaTheme="minorHAnsi"/>
                <w:color w:val="1F1D26"/>
                <w:w w:val="105"/>
              </w:rPr>
              <w:t>УЗН</w:t>
            </w:r>
          </w:p>
        </w:tc>
      </w:tr>
      <w:tr w:rsidR="00E877AA" w:rsidRPr="004074AA" w:rsidTr="00FC248B">
        <w:trPr>
          <w:trHeight w:hRule="exact" w:val="1989"/>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2.2.</w:t>
            </w:r>
          </w:p>
        </w:tc>
        <w:tc>
          <w:tcPr>
            <w:tcW w:w="8476" w:type="dxa"/>
          </w:tcPr>
          <w:p w:rsidR="00E877AA" w:rsidRPr="004074AA" w:rsidRDefault="00E877AA" w:rsidP="00AA0E98">
            <w:pPr>
              <w:ind w:firstLine="317"/>
              <w:jc w:val="both"/>
              <w:rPr>
                <w:rFonts w:eastAsiaTheme="minorHAnsi"/>
                <w:color w:val="1F1D26"/>
              </w:rPr>
            </w:pPr>
            <w:r w:rsidRPr="004074AA">
              <w:rPr>
                <w:rFonts w:eastAsiaTheme="minorHAnsi"/>
                <w:color w:val="1F1D26"/>
              </w:rPr>
              <w:t xml:space="preserve"> Размещение на официальном сайте в информационно-телекоммуникационной сети «Интернет» ежегодного доклада, содержащего результаты обобщения правоприменительной практики Департамента по региональному контролю</w:t>
            </w:r>
          </w:p>
        </w:tc>
        <w:tc>
          <w:tcPr>
            <w:tcW w:w="2552" w:type="dxa"/>
          </w:tcPr>
          <w:p w:rsidR="00E877AA" w:rsidRPr="00423361" w:rsidRDefault="00E877AA" w:rsidP="00423361">
            <w:pPr>
              <w:jc w:val="both"/>
              <w:rPr>
                <w:rFonts w:eastAsiaTheme="minorHAnsi"/>
                <w:color w:val="1F1D26"/>
                <w:w w:val="105"/>
              </w:rPr>
            </w:pPr>
            <w:r w:rsidRPr="00423361">
              <w:rPr>
                <w:rFonts w:eastAsiaTheme="minorHAnsi"/>
                <w:color w:val="1F1D26"/>
                <w:w w:val="105"/>
              </w:rPr>
              <w:t>5 рабочих дней после утверждения доклада</w:t>
            </w:r>
          </w:p>
        </w:tc>
        <w:tc>
          <w:tcPr>
            <w:tcW w:w="1984" w:type="dxa"/>
          </w:tcPr>
          <w:p w:rsidR="00E877AA" w:rsidRDefault="00E877AA" w:rsidP="00423361">
            <w:pPr>
              <w:rPr>
                <w:rFonts w:eastAsiaTheme="minorHAnsi"/>
                <w:color w:val="1F1D26"/>
                <w:w w:val="105"/>
              </w:rPr>
            </w:pPr>
            <w:r w:rsidRPr="00423361">
              <w:rPr>
                <w:rFonts w:eastAsiaTheme="minorHAnsi"/>
                <w:color w:val="1F1D26"/>
                <w:w w:val="105"/>
              </w:rPr>
              <w:t>Повышение открытости деятельности органов занятости населения</w:t>
            </w:r>
          </w:p>
          <w:p w:rsidR="00FC248B" w:rsidRPr="00423361" w:rsidRDefault="00FC248B" w:rsidP="00423361">
            <w:pPr>
              <w:rPr>
                <w:rFonts w:eastAsiaTheme="minorHAnsi"/>
                <w:color w:val="1F1D26"/>
                <w:w w:val="105"/>
              </w:rPr>
            </w:pPr>
          </w:p>
        </w:tc>
        <w:tc>
          <w:tcPr>
            <w:tcW w:w="1702" w:type="dxa"/>
          </w:tcPr>
          <w:p w:rsidR="00E877AA" w:rsidRPr="00423361" w:rsidRDefault="00E877AA" w:rsidP="00423361">
            <w:pPr>
              <w:jc w:val="both"/>
              <w:rPr>
                <w:rFonts w:eastAsiaTheme="minorHAnsi"/>
                <w:color w:val="1F1D26"/>
                <w:w w:val="105"/>
              </w:rPr>
            </w:pPr>
            <w:r w:rsidRPr="00423361">
              <w:rPr>
                <w:rFonts w:eastAsiaTheme="minorHAnsi"/>
                <w:color w:val="1F1D26"/>
                <w:w w:val="105"/>
              </w:rPr>
              <w:t>УЗН</w:t>
            </w:r>
          </w:p>
        </w:tc>
      </w:tr>
      <w:tr w:rsidR="00E877AA" w:rsidRPr="004074AA" w:rsidTr="00AA0E98">
        <w:trPr>
          <w:trHeight w:hRule="exact" w:val="436"/>
        </w:trPr>
        <w:tc>
          <w:tcPr>
            <w:tcW w:w="596" w:type="dxa"/>
          </w:tcPr>
          <w:p w:rsidR="00E877AA" w:rsidRPr="004074AA" w:rsidRDefault="00E877AA" w:rsidP="00AA0E98">
            <w:pPr>
              <w:spacing w:line="276" w:lineRule="auto"/>
              <w:jc w:val="center"/>
              <w:rPr>
                <w:rFonts w:eastAsiaTheme="minorHAnsi"/>
                <w:b/>
                <w:color w:val="1F1D26"/>
                <w:w w:val="105"/>
              </w:rPr>
            </w:pPr>
            <w:r w:rsidRPr="004074AA">
              <w:rPr>
                <w:rFonts w:eastAsiaTheme="minorHAnsi"/>
                <w:b/>
                <w:color w:val="1F1D26"/>
                <w:w w:val="105"/>
              </w:rPr>
              <w:t>3.</w:t>
            </w:r>
          </w:p>
        </w:tc>
        <w:tc>
          <w:tcPr>
            <w:tcW w:w="14714" w:type="dxa"/>
            <w:gridSpan w:val="4"/>
          </w:tcPr>
          <w:p w:rsidR="00E877AA" w:rsidRPr="004074AA" w:rsidRDefault="00E877AA" w:rsidP="00AA0E98">
            <w:pPr>
              <w:jc w:val="center"/>
              <w:rPr>
                <w:rFonts w:eastAsiaTheme="minorHAnsi"/>
                <w:b/>
                <w:color w:val="1F1D26"/>
                <w:w w:val="105"/>
              </w:rPr>
            </w:pPr>
            <w:r w:rsidRPr="004074AA">
              <w:rPr>
                <w:rFonts w:eastAsiaTheme="minorHAnsi"/>
                <w:b/>
                <w:color w:val="1F1D26"/>
                <w:w w:val="105"/>
              </w:rPr>
              <w:t>Объявление предостережения</w:t>
            </w:r>
          </w:p>
        </w:tc>
      </w:tr>
      <w:tr w:rsidR="00E877AA" w:rsidRPr="004074AA" w:rsidTr="00FC248B">
        <w:trPr>
          <w:trHeight w:hRule="exact" w:val="4834"/>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3.1.</w:t>
            </w:r>
          </w:p>
        </w:tc>
        <w:tc>
          <w:tcPr>
            <w:tcW w:w="8476" w:type="dxa"/>
          </w:tcPr>
          <w:p w:rsidR="00E877AA" w:rsidRPr="004074AA" w:rsidRDefault="00E877AA" w:rsidP="00AA0E98">
            <w:pPr>
              <w:ind w:firstLine="317"/>
              <w:jc w:val="both"/>
              <w:rPr>
                <w:rFonts w:eastAsiaTheme="minorHAnsi"/>
                <w:color w:val="1F1D26"/>
              </w:rPr>
            </w:pPr>
            <w:r w:rsidRPr="004074AA">
              <w:rPr>
                <w:rFonts w:eastAsiaTheme="minorHAnsi"/>
                <w:color w:val="1F1D26"/>
              </w:rPr>
              <w:t>Проведение анализа соблюдения юридическими лицами, индивидуальными предпринимателями обязательных требований в процессе осуществления деятельности.</w:t>
            </w:r>
          </w:p>
          <w:p w:rsidR="00E877AA" w:rsidRPr="004074AA" w:rsidRDefault="00E877AA" w:rsidP="00AA0E98">
            <w:pPr>
              <w:ind w:firstLine="317"/>
              <w:jc w:val="both"/>
              <w:rPr>
                <w:rFonts w:eastAsiaTheme="minorHAnsi"/>
                <w:color w:val="1F1D26"/>
              </w:rPr>
            </w:pPr>
            <w:r w:rsidRPr="004074AA">
              <w:rPr>
                <w:rFonts w:eastAsiaTheme="minorHAnsi"/>
                <w:color w:val="1F1D26"/>
              </w:rPr>
              <w:t>По результатам проведенного анализа направление в Департамент для принятия мер сведений о готовящихся нарушениях или о признаках нарушений обязательных требований с перечнем работодателей:</w:t>
            </w:r>
          </w:p>
          <w:p w:rsidR="00E877AA" w:rsidRPr="004074AA" w:rsidRDefault="00E877AA" w:rsidP="00AA0E98">
            <w:pPr>
              <w:ind w:firstLine="317"/>
              <w:jc w:val="both"/>
              <w:rPr>
                <w:rFonts w:eastAsiaTheme="minorHAnsi"/>
                <w:color w:val="1F1D26"/>
              </w:rPr>
            </w:pPr>
            <w:r w:rsidRPr="004074AA">
              <w:rPr>
                <w:rFonts w:eastAsiaTheme="minorHAnsi"/>
                <w:color w:val="1F1D26"/>
              </w:rPr>
              <w:t>1) не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E877AA" w:rsidRPr="004074AA" w:rsidRDefault="00E877AA" w:rsidP="00AA0E98">
            <w:pPr>
              <w:ind w:firstLine="317"/>
              <w:jc w:val="both"/>
              <w:rPr>
                <w:rFonts w:eastAsiaTheme="minorHAnsi"/>
                <w:color w:val="1F1D26"/>
              </w:rPr>
            </w:pPr>
            <w:r w:rsidRPr="004074AA">
              <w:rPr>
                <w:rFonts w:eastAsiaTheme="minorHAnsi"/>
                <w:color w:val="1F1D26"/>
              </w:rPr>
              <w:t>2)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не в установленные соответствующими нормативными правовыми актами сроки</w:t>
            </w:r>
          </w:p>
          <w:p w:rsidR="00E877AA" w:rsidRPr="004074AA" w:rsidRDefault="00E877AA" w:rsidP="00AA0E98">
            <w:pPr>
              <w:ind w:firstLine="317"/>
              <w:jc w:val="both"/>
              <w:rPr>
                <w:rFonts w:eastAsiaTheme="minorHAnsi"/>
                <w:color w:val="1F1D26"/>
              </w:rPr>
            </w:pPr>
          </w:p>
          <w:p w:rsidR="00E877AA" w:rsidRPr="004074AA" w:rsidRDefault="00E877AA" w:rsidP="00AA0E98">
            <w:pPr>
              <w:ind w:firstLine="317"/>
              <w:jc w:val="both"/>
              <w:rPr>
                <w:rFonts w:eastAsiaTheme="minorHAnsi"/>
                <w:color w:val="1F1D26"/>
              </w:rPr>
            </w:pPr>
          </w:p>
          <w:p w:rsidR="00E877AA" w:rsidRPr="004074AA" w:rsidRDefault="00E877AA" w:rsidP="00AA0E98">
            <w:pPr>
              <w:jc w:val="both"/>
              <w:rPr>
                <w:rFonts w:eastAsiaTheme="minorHAnsi"/>
                <w:color w:val="1F1D26"/>
              </w:rPr>
            </w:pPr>
          </w:p>
        </w:tc>
        <w:tc>
          <w:tcPr>
            <w:tcW w:w="2552" w:type="dxa"/>
          </w:tcPr>
          <w:p w:rsidR="00E877AA" w:rsidRPr="004074AA" w:rsidRDefault="00E877AA" w:rsidP="00423361">
            <w:pPr>
              <w:jc w:val="both"/>
              <w:rPr>
                <w:rFonts w:eastAsiaTheme="minorHAnsi"/>
                <w:color w:val="1F1D26"/>
                <w:w w:val="105"/>
              </w:rPr>
            </w:pPr>
            <w:r w:rsidRPr="004074AA">
              <w:rPr>
                <w:rFonts w:eastAsiaTheme="minorHAnsi"/>
                <w:color w:val="1F1D26"/>
                <w:w w:val="105"/>
              </w:rPr>
              <w:t>Ежемесячно, до 20 числа месяца, следующего за отчетным</w:t>
            </w:r>
          </w:p>
        </w:tc>
        <w:tc>
          <w:tcPr>
            <w:tcW w:w="1984" w:type="dxa"/>
          </w:tcPr>
          <w:p w:rsidR="00E877AA" w:rsidRPr="004074AA" w:rsidRDefault="00E877AA" w:rsidP="00423361">
            <w:pPr>
              <w:jc w:val="both"/>
              <w:rPr>
                <w:rFonts w:eastAsiaTheme="minorHAnsi"/>
                <w:color w:val="1F1D26"/>
                <w:w w:val="105"/>
              </w:rPr>
            </w:pPr>
            <w:r w:rsidRPr="004074AA">
              <w:rPr>
                <w:rFonts w:eastAsiaTheme="minorHAnsi"/>
                <w:color w:val="1F1D26"/>
                <w:w w:val="105"/>
              </w:rPr>
              <w:t>Предупреждение и профилактика правонарушений</w:t>
            </w:r>
          </w:p>
        </w:tc>
        <w:tc>
          <w:tcPr>
            <w:tcW w:w="1702" w:type="dxa"/>
          </w:tcPr>
          <w:p w:rsidR="00E877AA" w:rsidRPr="004074AA" w:rsidRDefault="00E877AA" w:rsidP="00423361">
            <w:pPr>
              <w:jc w:val="both"/>
              <w:rPr>
                <w:rFonts w:eastAsiaTheme="minorHAnsi"/>
                <w:color w:val="1F1D26"/>
                <w:w w:val="105"/>
              </w:rPr>
            </w:pPr>
            <w:r w:rsidRPr="004074AA">
              <w:rPr>
                <w:rFonts w:eastAsiaTheme="minorHAnsi"/>
                <w:color w:val="1F1D26"/>
                <w:w w:val="105"/>
              </w:rPr>
              <w:t>ГКУ ЧАО «Межрайонный центр занятости населения»</w:t>
            </w:r>
          </w:p>
        </w:tc>
      </w:tr>
      <w:tr w:rsidR="00E877AA" w:rsidRPr="004074AA" w:rsidTr="00FC248B">
        <w:trPr>
          <w:trHeight w:hRule="exact" w:val="1241"/>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3.2.</w:t>
            </w:r>
          </w:p>
        </w:tc>
        <w:tc>
          <w:tcPr>
            <w:tcW w:w="8476" w:type="dxa"/>
          </w:tcPr>
          <w:p w:rsidR="00E877AA" w:rsidRPr="004074AA" w:rsidRDefault="00E877AA" w:rsidP="00AA0E98">
            <w:pPr>
              <w:ind w:firstLine="317"/>
              <w:jc w:val="both"/>
              <w:rPr>
                <w:rFonts w:eastAsiaTheme="minorHAnsi"/>
                <w:color w:val="1F1D26"/>
              </w:rPr>
            </w:pPr>
            <w:r w:rsidRPr="004074AA">
              <w:rPr>
                <w:color w:val="000000"/>
              </w:rPr>
              <w:t>Направление работодателям, на основе анализа исполнения квот для приема инвалидов, предостережений о недопустимости нарушения обязательных требований</w:t>
            </w:r>
            <w:r w:rsidR="006571D6">
              <w:rPr>
                <w:color w:val="000000"/>
              </w:rPr>
              <w:t xml:space="preserve"> </w:t>
            </w:r>
            <w:r w:rsidRPr="004074AA">
              <w:rPr>
                <w:color w:val="000000"/>
              </w:rPr>
              <w:t>в части выполнения обязанности по созданию и (или) выделению рабочих мест в соответствии с установленной квотой</w:t>
            </w:r>
          </w:p>
          <w:p w:rsidR="00E877AA" w:rsidRPr="004074AA" w:rsidRDefault="00E877AA" w:rsidP="00AA0E98">
            <w:pPr>
              <w:ind w:firstLine="11"/>
              <w:jc w:val="both"/>
              <w:rPr>
                <w:rFonts w:eastAsiaTheme="minorHAnsi"/>
                <w:color w:val="1F1D26"/>
              </w:rPr>
            </w:pPr>
          </w:p>
        </w:tc>
        <w:tc>
          <w:tcPr>
            <w:tcW w:w="2552" w:type="dxa"/>
          </w:tcPr>
          <w:p w:rsidR="00E877AA" w:rsidRPr="004074AA" w:rsidRDefault="00E877AA" w:rsidP="00423361">
            <w:pPr>
              <w:jc w:val="both"/>
              <w:rPr>
                <w:rFonts w:eastAsiaTheme="minorHAnsi"/>
                <w:color w:val="1F1D26"/>
                <w:w w:val="105"/>
              </w:rPr>
            </w:pPr>
            <w:r w:rsidRPr="004074AA">
              <w:rPr>
                <w:color w:val="000000"/>
              </w:rPr>
              <w:t>Не позднее 30 дней со дня появления оснований</w:t>
            </w:r>
          </w:p>
        </w:tc>
        <w:tc>
          <w:tcPr>
            <w:tcW w:w="1984" w:type="dxa"/>
          </w:tcPr>
          <w:p w:rsidR="00E877AA" w:rsidRPr="004074AA" w:rsidRDefault="00E877AA" w:rsidP="00423361">
            <w:pPr>
              <w:jc w:val="both"/>
              <w:rPr>
                <w:rFonts w:eastAsiaTheme="minorHAnsi"/>
                <w:color w:val="1F1D26"/>
                <w:w w:val="105"/>
              </w:rPr>
            </w:pPr>
            <w:r w:rsidRPr="004074AA">
              <w:rPr>
                <w:rFonts w:eastAsiaTheme="minorHAnsi"/>
                <w:color w:val="1F1D26"/>
                <w:w w:val="105"/>
              </w:rPr>
              <w:t>Предупреждение и профилактика правонарушений</w:t>
            </w:r>
          </w:p>
        </w:tc>
        <w:tc>
          <w:tcPr>
            <w:tcW w:w="1702" w:type="dxa"/>
          </w:tcPr>
          <w:p w:rsidR="00E877AA" w:rsidRPr="004074AA" w:rsidRDefault="00E877AA" w:rsidP="00423361">
            <w:pPr>
              <w:jc w:val="both"/>
              <w:rPr>
                <w:rFonts w:eastAsiaTheme="minorHAnsi"/>
                <w:color w:val="1F1D26"/>
                <w:w w:val="105"/>
              </w:rPr>
            </w:pPr>
            <w:r w:rsidRPr="004074AA">
              <w:rPr>
                <w:rFonts w:eastAsiaTheme="minorHAnsi"/>
                <w:color w:val="1F1D26"/>
                <w:w w:val="105"/>
              </w:rPr>
              <w:t>УЗН</w:t>
            </w:r>
          </w:p>
        </w:tc>
      </w:tr>
      <w:tr w:rsidR="00E877AA" w:rsidRPr="004074AA" w:rsidTr="00AA0E98">
        <w:tc>
          <w:tcPr>
            <w:tcW w:w="596" w:type="dxa"/>
          </w:tcPr>
          <w:p w:rsidR="00E877AA" w:rsidRPr="004074AA" w:rsidRDefault="00E877AA" w:rsidP="00AA0E98">
            <w:pPr>
              <w:spacing w:line="276" w:lineRule="auto"/>
              <w:jc w:val="center"/>
              <w:rPr>
                <w:rFonts w:eastAsiaTheme="minorHAnsi"/>
                <w:b/>
                <w:color w:val="1F1D26"/>
                <w:w w:val="105"/>
              </w:rPr>
            </w:pPr>
            <w:r w:rsidRPr="004074AA">
              <w:rPr>
                <w:rFonts w:eastAsiaTheme="minorHAnsi"/>
                <w:b/>
                <w:color w:val="1F1D26"/>
                <w:w w:val="105"/>
              </w:rPr>
              <w:t>4.</w:t>
            </w:r>
          </w:p>
        </w:tc>
        <w:tc>
          <w:tcPr>
            <w:tcW w:w="14714" w:type="dxa"/>
            <w:gridSpan w:val="4"/>
          </w:tcPr>
          <w:p w:rsidR="00E877AA" w:rsidRPr="004074AA" w:rsidRDefault="00E877AA" w:rsidP="00AA0E98">
            <w:pPr>
              <w:jc w:val="center"/>
              <w:rPr>
                <w:rFonts w:eastAsiaTheme="minorHAnsi"/>
                <w:b/>
                <w:color w:val="1F1D26"/>
                <w:w w:val="105"/>
              </w:rPr>
            </w:pPr>
            <w:r w:rsidRPr="004074AA">
              <w:rPr>
                <w:rFonts w:eastAsiaTheme="minorHAnsi"/>
                <w:b/>
                <w:color w:val="1F1D26"/>
                <w:w w:val="105"/>
              </w:rPr>
              <w:t>Консультирование</w:t>
            </w:r>
          </w:p>
        </w:tc>
      </w:tr>
      <w:tr w:rsidR="00E877AA" w:rsidRPr="004074AA" w:rsidTr="00FC248B">
        <w:trPr>
          <w:trHeight w:hRule="exact" w:val="2847"/>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4.1.</w:t>
            </w:r>
          </w:p>
        </w:tc>
        <w:tc>
          <w:tcPr>
            <w:tcW w:w="8476" w:type="dxa"/>
          </w:tcPr>
          <w:p w:rsidR="00E877AA" w:rsidRPr="004074AA" w:rsidRDefault="00E877AA" w:rsidP="00AA0E98">
            <w:pPr>
              <w:ind w:firstLine="317"/>
              <w:jc w:val="both"/>
              <w:rPr>
                <w:color w:val="000000"/>
              </w:rPr>
            </w:pPr>
            <w:r w:rsidRPr="004074AA">
              <w:rPr>
                <w:color w:val="000000"/>
              </w:rPr>
              <w:t>Проведение консультаций в письменной форме, по телефону, посредством видео-конференц-связи, на личном приеме либо в ходе проведения профилактического или контрольного (надзорного) мероприятия по вопросам:</w:t>
            </w:r>
          </w:p>
          <w:p w:rsidR="00E877AA" w:rsidRPr="004074AA" w:rsidRDefault="00E877AA" w:rsidP="00AA0E98">
            <w:pPr>
              <w:ind w:firstLine="11"/>
              <w:jc w:val="both"/>
              <w:rPr>
                <w:rFonts w:eastAsiaTheme="minorHAnsi"/>
                <w:color w:val="1F1D26"/>
              </w:rPr>
            </w:pPr>
            <w:r w:rsidRPr="004074AA">
              <w:rPr>
                <w:rFonts w:eastAsiaTheme="minorHAnsi"/>
                <w:color w:val="1F1D26"/>
              </w:rPr>
              <w:t>- осуществление контрольных (надзорных) мероприятий в рамках регионального контроля;</w:t>
            </w:r>
          </w:p>
          <w:p w:rsidR="00E877AA" w:rsidRPr="004074AA" w:rsidRDefault="00E877AA" w:rsidP="00AA0E98">
            <w:pPr>
              <w:ind w:firstLine="11"/>
              <w:jc w:val="both"/>
              <w:rPr>
                <w:rFonts w:eastAsiaTheme="minorHAnsi"/>
                <w:color w:val="1F1D26"/>
              </w:rPr>
            </w:pPr>
            <w:r w:rsidRPr="004074AA">
              <w:rPr>
                <w:rFonts w:eastAsiaTheme="minorHAnsi"/>
                <w:color w:val="1F1D26"/>
              </w:rPr>
              <w:t xml:space="preserve">- исполнение </w:t>
            </w:r>
            <w:r w:rsidRPr="004074AA">
              <w:rPr>
                <w:color w:val="000000"/>
              </w:rPr>
              <w:t>соблюдение обязательных требований в части выполнения обязанности по созданию и (или) выделению рабочих мест в соответствии с установленной квотой;</w:t>
            </w:r>
          </w:p>
          <w:p w:rsidR="00E877AA" w:rsidRPr="004074AA" w:rsidRDefault="00E877AA" w:rsidP="00AA0E98">
            <w:pPr>
              <w:ind w:firstLine="11"/>
              <w:jc w:val="both"/>
              <w:rPr>
                <w:rFonts w:eastAsiaTheme="minorHAnsi"/>
                <w:color w:val="1F1D26"/>
              </w:rPr>
            </w:pPr>
            <w:r w:rsidRPr="004074AA">
              <w:rPr>
                <w:rFonts w:eastAsiaTheme="minorHAnsi"/>
                <w:color w:val="1F1D26"/>
              </w:rPr>
              <w:t>- проведения профилактических мероприятий;</w:t>
            </w:r>
          </w:p>
          <w:p w:rsidR="00E877AA" w:rsidRPr="004074AA" w:rsidRDefault="00E877AA" w:rsidP="00AA0E98">
            <w:pPr>
              <w:jc w:val="both"/>
              <w:rPr>
                <w:color w:val="000000"/>
              </w:rPr>
            </w:pPr>
            <w:r w:rsidRPr="004074AA">
              <w:rPr>
                <w:color w:val="000000"/>
              </w:rPr>
              <w:t xml:space="preserve"> - ежемесячное представление предусмотренной законом отчетности</w:t>
            </w:r>
          </w:p>
          <w:p w:rsidR="00E877AA" w:rsidRPr="004074AA" w:rsidRDefault="00E877AA" w:rsidP="00AA0E98">
            <w:pPr>
              <w:jc w:val="both"/>
              <w:rPr>
                <w:color w:val="000000"/>
              </w:rPr>
            </w:pPr>
          </w:p>
          <w:p w:rsidR="00E877AA" w:rsidRPr="004074AA" w:rsidRDefault="00E877AA" w:rsidP="00AA0E98">
            <w:pPr>
              <w:jc w:val="both"/>
              <w:rPr>
                <w:color w:val="000000"/>
              </w:rPr>
            </w:pPr>
          </w:p>
          <w:p w:rsidR="00E877AA" w:rsidRPr="004074AA" w:rsidRDefault="00E877AA" w:rsidP="00AA0E98">
            <w:pPr>
              <w:jc w:val="both"/>
              <w:rPr>
                <w:color w:val="000000"/>
              </w:rPr>
            </w:pPr>
          </w:p>
          <w:p w:rsidR="00E877AA" w:rsidRPr="004074AA" w:rsidRDefault="00E877AA" w:rsidP="00AA0E98">
            <w:pPr>
              <w:jc w:val="both"/>
              <w:rPr>
                <w:color w:val="000000"/>
              </w:rPr>
            </w:pPr>
          </w:p>
          <w:p w:rsidR="00E877AA" w:rsidRPr="004074AA" w:rsidRDefault="00E877AA" w:rsidP="00AA0E98">
            <w:pPr>
              <w:ind w:firstLine="11"/>
              <w:jc w:val="both"/>
              <w:rPr>
                <w:rFonts w:eastAsiaTheme="minorHAnsi"/>
                <w:color w:val="1F1D26"/>
              </w:rPr>
            </w:pPr>
          </w:p>
        </w:tc>
        <w:tc>
          <w:tcPr>
            <w:tcW w:w="2552" w:type="dxa"/>
          </w:tcPr>
          <w:p w:rsidR="00E877AA" w:rsidRPr="004074AA" w:rsidRDefault="00E877AA" w:rsidP="00423361">
            <w:pPr>
              <w:jc w:val="both"/>
              <w:rPr>
                <w:color w:val="000000"/>
              </w:rPr>
            </w:pPr>
            <w:r w:rsidRPr="004074AA">
              <w:rPr>
                <w:color w:val="000000"/>
              </w:rPr>
              <w:t xml:space="preserve">При личном обращении, по телефону, в том числе на «горячую линию» – 15 минут с момента соединения с оператором; </w:t>
            </w:r>
          </w:p>
          <w:p w:rsidR="00E877AA" w:rsidRPr="004074AA" w:rsidRDefault="00E877AA" w:rsidP="00423361">
            <w:pPr>
              <w:jc w:val="both"/>
              <w:rPr>
                <w:rFonts w:eastAsiaTheme="minorHAnsi"/>
                <w:color w:val="1F1D26"/>
                <w:w w:val="105"/>
              </w:rPr>
            </w:pPr>
            <w:r w:rsidRPr="004074AA">
              <w:rPr>
                <w:color w:val="000000"/>
              </w:rPr>
              <w:t>при письменном обращении – 30 дней с момента регистрации заявления</w:t>
            </w:r>
          </w:p>
        </w:tc>
        <w:tc>
          <w:tcPr>
            <w:tcW w:w="1984" w:type="dxa"/>
          </w:tcPr>
          <w:p w:rsidR="00E877AA" w:rsidRPr="004074AA" w:rsidRDefault="00E877AA" w:rsidP="00423361">
            <w:pPr>
              <w:jc w:val="both"/>
              <w:rPr>
                <w:rFonts w:eastAsiaTheme="minorHAnsi"/>
                <w:color w:val="1F1D26"/>
                <w:w w:val="105"/>
              </w:rPr>
            </w:pPr>
            <w:r w:rsidRPr="004074AA">
              <w:rPr>
                <w:rFonts w:eastAsiaTheme="minorHAnsi"/>
                <w:color w:val="1F1D26"/>
                <w:w w:val="105"/>
              </w:rPr>
              <w:t>Предупреждение и профилактика правонарушений</w:t>
            </w:r>
          </w:p>
        </w:tc>
        <w:tc>
          <w:tcPr>
            <w:tcW w:w="1702" w:type="dxa"/>
          </w:tcPr>
          <w:p w:rsidR="00E877AA" w:rsidRPr="004074AA" w:rsidRDefault="00E877AA" w:rsidP="00423361">
            <w:pPr>
              <w:jc w:val="both"/>
              <w:rPr>
                <w:rFonts w:eastAsiaTheme="minorHAnsi"/>
                <w:color w:val="1F1D26"/>
                <w:w w:val="105"/>
              </w:rPr>
            </w:pPr>
            <w:r w:rsidRPr="004074AA">
              <w:rPr>
                <w:rFonts w:eastAsiaTheme="minorHAnsi"/>
                <w:color w:val="1F1D26"/>
                <w:w w:val="105"/>
              </w:rPr>
              <w:t>УЗН</w:t>
            </w:r>
          </w:p>
        </w:tc>
      </w:tr>
      <w:tr w:rsidR="00E877AA" w:rsidRPr="004074AA" w:rsidTr="00AA0E98">
        <w:tc>
          <w:tcPr>
            <w:tcW w:w="596" w:type="dxa"/>
          </w:tcPr>
          <w:p w:rsidR="00E877AA" w:rsidRPr="004074AA" w:rsidRDefault="00E877AA" w:rsidP="00AA0E98">
            <w:pPr>
              <w:spacing w:line="276" w:lineRule="auto"/>
              <w:jc w:val="center"/>
              <w:rPr>
                <w:rFonts w:eastAsiaTheme="minorHAnsi"/>
                <w:b/>
                <w:color w:val="1F1D26"/>
                <w:w w:val="105"/>
              </w:rPr>
            </w:pPr>
            <w:r w:rsidRPr="004074AA">
              <w:rPr>
                <w:rFonts w:eastAsiaTheme="minorHAnsi"/>
                <w:b/>
                <w:color w:val="1F1D26"/>
                <w:w w:val="105"/>
              </w:rPr>
              <w:t>5.</w:t>
            </w:r>
          </w:p>
        </w:tc>
        <w:tc>
          <w:tcPr>
            <w:tcW w:w="14714" w:type="dxa"/>
            <w:gridSpan w:val="4"/>
          </w:tcPr>
          <w:p w:rsidR="00E877AA" w:rsidRPr="004074AA" w:rsidRDefault="00E877AA" w:rsidP="00AA0E98">
            <w:pPr>
              <w:jc w:val="center"/>
              <w:rPr>
                <w:rFonts w:eastAsiaTheme="minorHAnsi"/>
                <w:b/>
                <w:color w:val="1F1D26"/>
                <w:w w:val="105"/>
              </w:rPr>
            </w:pPr>
            <w:r w:rsidRPr="004074AA">
              <w:rPr>
                <w:rFonts w:eastAsiaTheme="minorHAnsi"/>
                <w:b/>
                <w:color w:val="1F1D26"/>
                <w:w w:val="105"/>
              </w:rPr>
              <w:t>Профилактический визит</w:t>
            </w:r>
          </w:p>
        </w:tc>
      </w:tr>
      <w:tr w:rsidR="00E877AA" w:rsidRPr="004074AA" w:rsidTr="00FC248B">
        <w:trPr>
          <w:trHeight w:hRule="exact" w:val="910"/>
        </w:trPr>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5.1.</w:t>
            </w:r>
          </w:p>
        </w:tc>
        <w:tc>
          <w:tcPr>
            <w:tcW w:w="8476" w:type="dxa"/>
          </w:tcPr>
          <w:p w:rsidR="00E877AA" w:rsidRPr="004074AA" w:rsidRDefault="00E877AA" w:rsidP="00AA0E98">
            <w:pPr>
              <w:ind w:firstLine="317"/>
              <w:jc w:val="both"/>
              <w:rPr>
                <w:rFonts w:eastAsia="Calibri"/>
                <w:color w:val="000000"/>
              </w:rPr>
            </w:pPr>
            <w:r w:rsidRPr="004074AA">
              <w:rPr>
                <w:color w:val="000000"/>
              </w:rPr>
              <w:t>Проведение профилактического визита, обязательного в отношении объектов контроля, отнесенных к категориям высокого, значительного риска</w:t>
            </w:r>
          </w:p>
        </w:tc>
        <w:tc>
          <w:tcPr>
            <w:tcW w:w="2552" w:type="dxa"/>
          </w:tcPr>
          <w:p w:rsidR="00E877AA" w:rsidRPr="004074AA" w:rsidRDefault="00E877AA" w:rsidP="00AA0E98">
            <w:pPr>
              <w:rPr>
                <w:rFonts w:eastAsiaTheme="minorHAnsi"/>
                <w:color w:val="1F1D26"/>
                <w:w w:val="105"/>
              </w:rPr>
            </w:pPr>
            <w:r w:rsidRPr="004074AA">
              <w:rPr>
                <w:rFonts w:eastAsiaTheme="minorHAnsi"/>
                <w:color w:val="1F1D26"/>
                <w:w w:val="105"/>
              </w:rPr>
              <w:t>2-4 кварталы 2024 года</w:t>
            </w:r>
          </w:p>
          <w:p w:rsidR="00E877AA" w:rsidRPr="004074AA" w:rsidRDefault="00E877AA" w:rsidP="00AA0E98">
            <w:pPr>
              <w:rPr>
                <w:color w:val="000000"/>
              </w:rPr>
            </w:pPr>
          </w:p>
          <w:p w:rsidR="00E877AA" w:rsidRPr="004074AA" w:rsidRDefault="00E877AA" w:rsidP="00AA0E98">
            <w:pPr>
              <w:rPr>
                <w:rFonts w:eastAsiaTheme="minorHAnsi"/>
                <w:color w:val="1F1D26"/>
                <w:w w:val="105"/>
              </w:rPr>
            </w:pPr>
          </w:p>
        </w:tc>
        <w:tc>
          <w:tcPr>
            <w:tcW w:w="1984" w:type="dxa"/>
          </w:tcPr>
          <w:p w:rsidR="00E877AA" w:rsidRPr="004074AA" w:rsidRDefault="00E877AA" w:rsidP="00AA0E98">
            <w:pPr>
              <w:rPr>
                <w:rFonts w:eastAsiaTheme="minorHAnsi"/>
                <w:color w:val="1F1D26"/>
                <w:w w:val="105"/>
              </w:rPr>
            </w:pPr>
            <w:r w:rsidRPr="004074AA">
              <w:rPr>
                <w:rFonts w:eastAsiaTheme="minorHAnsi"/>
                <w:color w:val="1F1D26"/>
                <w:w w:val="105"/>
              </w:rPr>
              <w:t>Предупреждение и профилактика правонарушений</w:t>
            </w:r>
          </w:p>
        </w:tc>
        <w:tc>
          <w:tcPr>
            <w:tcW w:w="1702" w:type="dxa"/>
          </w:tcPr>
          <w:p w:rsidR="00E877AA" w:rsidRPr="004074AA" w:rsidRDefault="00E877AA" w:rsidP="00AA0E98">
            <w:pPr>
              <w:rPr>
                <w:rFonts w:eastAsiaTheme="minorHAnsi"/>
                <w:color w:val="1F1D26"/>
                <w:w w:val="105"/>
              </w:rPr>
            </w:pPr>
            <w:r w:rsidRPr="004074AA">
              <w:rPr>
                <w:rFonts w:eastAsiaTheme="minorHAnsi"/>
                <w:color w:val="1F1D26"/>
                <w:w w:val="105"/>
              </w:rPr>
              <w:t>УЗН</w:t>
            </w:r>
          </w:p>
        </w:tc>
      </w:tr>
      <w:tr w:rsidR="00E877AA" w:rsidRPr="004074AA" w:rsidTr="00FC248B">
        <w:tc>
          <w:tcPr>
            <w:tcW w:w="596" w:type="dxa"/>
          </w:tcPr>
          <w:p w:rsidR="00E877AA" w:rsidRPr="004074AA" w:rsidRDefault="00E877AA" w:rsidP="00AA0E98">
            <w:pPr>
              <w:spacing w:line="276" w:lineRule="auto"/>
              <w:jc w:val="center"/>
              <w:rPr>
                <w:rFonts w:eastAsiaTheme="minorHAnsi"/>
                <w:color w:val="1F1D26"/>
                <w:w w:val="105"/>
              </w:rPr>
            </w:pPr>
            <w:r w:rsidRPr="004074AA">
              <w:rPr>
                <w:rFonts w:eastAsiaTheme="minorHAnsi"/>
                <w:color w:val="1F1D26"/>
                <w:w w:val="105"/>
              </w:rPr>
              <w:t>5.2</w:t>
            </w:r>
          </w:p>
        </w:tc>
        <w:tc>
          <w:tcPr>
            <w:tcW w:w="8476" w:type="dxa"/>
          </w:tcPr>
          <w:p w:rsidR="00E877AA" w:rsidRPr="004074AA" w:rsidRDefault="00E877AA" w:rsidP="00AA0E98">
            <w:pPr>
              <w:ind w:firstLine="317"/>
              <w:jc w:val="both"/>
              <w:rPr>
                <w:color w:val="000000"/>
              </w:rPr>
            </w:pPr>
            <w:r w:rsidRPr="004074AA">
              <w:rPr>
                <w:color w:val="000000"/>
              </w:rPr>
              <w:t>Проведение профилактического визита, обязательного в отношении объектов контроля</w:t>
            </w:r>
            <w:r w:rsidR="00FC248B">
              <w:rPr>
                <w:color w:val="000000"/>
              </w:rPr>
              <w:t>,</w:t>
            </w:r>
            <w:r w:rsidRPr="004074AA">
              <w:rPr>
                <w:color w:val="000000"/>
              </w:rPr>
              <w:t xml:space="preserve"> по инициативе работодателя</w:t>
            </w:r>
          </w:p>
          <w:p w:rsidR="00E877AA" w:rsidRPr="004074AA" w:rsidRDefault="00E877AA" w:rsidP="00AA0E98">
            <w:pPr>
              <w:ind w:firstLine="317"/>
              <w:jc w:val="both"/>
              <w:rPr>
                <w:color w:val="000000"/>
              </w:rPr>
            </w:pPr>
          </w:p>
        </w:tc>
        <w:tc>
          <w:tcPr>
            <w:tcW w:w="2552" w:type="dxa"/>
          </w:tcPr>
          <w:p w:rsidR="00E877AA" w:rsidRPr="004074AA" w:rsidRDefault="00FC248B" w:rsidP="00AA0E98">
            <w:pPr>
              <w:rPr>
                <w:rFonts w:eastAsiaTheme="minorHAnsi"/>
                <w:color w:val="1F1D26"/>
                <w:w w:val="105"/>
              </w:rPr>
            </w:pPr>
            <w:r>
              <w:rPr>
                <w:color w:val="000000"/>
              </w:rPr>
              <w:t>Н</w:t>
            </w:r>
            <w:r w:rsidR="00E877AA" w:rsidRPr="004074AA">
              <w:rPr>
                <w:color w:val="000000"/>
              </w:rPr>
              <w:t>е позднее 30 дней со дня обращения контролируемого лица</w:t>
            </w:r>
          </w:p>
        </w:tc>
        <w:tc>
          <w:tcPr>
            <w:tcW w:w="1984" w:type="dxa"/>
          </w:tcPr>
          <w:p w:rsidR="00E877AA" w:rsidRPr="004074AA" w:rsidRDefault="00E877AA" w:rsidP="00AA0E98">
            <w:pPr>
              <w:rPr>
                <w:rFonts w:eastAsiaTheme="minorHAnsi"/>
                <w:color w:val="1F1D26"/>
                <w:w w:val="105"/>
              </w:rPr>
            </w:pPr>
            <w:r w:rsidRPr="004074AA">
              <w:rPr>
                <w:rFonts w:eastAsiaTheme="minorHAnsi"/>
                <w:color w:val="1F1D26"/>
                <w:w w:val="105"/>
              </w:rPr>
              <w:t>Предупреждение и профилактика правонарушений</w:t>
            </w:r>
          </w:p>
        </w:tc>
        <w:tc>
          <w:tcPr>
            <w:tcW w:w="1702" w:type="dxa"/>
          </w:tcPr>
          <w:p w:rsidR="00E877AA" w:rsidRPr="004074AA" w:rsidRDefault="006571D6" w:rsidP="00AA0E98">
            <w:pPr>
              <w:rPr>
                <w:rFonts w:eastAsiaTheme="minorHAnsi"/>
                <w:color w:val="1F1D26"/>
                <w:w w:val="105"/>
              </w:rPr>
            </w:pPr>
            <w:r w:rsidRPr="004074AA">
              <w:rPr>
                <w:rFonts w:eastAsiaTheme="minorHAnsi"/>
                <w:color w:val="1F1D26"/>
                <w:w w:val="105"/>
              </w:rPr>
              <w:t>УЗН</w:t>
            </w:r>
          </w:p>
        </w:tc>
      </w:tr>
    </w:tbl>
    <w:p w:rsidR="00E877AA" w:rsidRPr="004074AA" w:rsidRDefault="00E877AA" w:rsidP="00E877AA">
      <w:pPr>
        <w:shd w:val="clear" w:color="auto" w:fill="FFFFFF"/>
        <w:jc w:val="center"/>
        <w:rPr>
          <w:b/>
          <w:color w:val="000000"/>
          <w:sz w:val="28"/>
          <w:szCs w:val="28"/>
        </w:rPr>
      </w:pPr>
    </w:p>
    <w:p w:rsidR="00423361" w:rsidRDefault="00423361" w:rsidP="00E877AA">
      <w:pPr>
        <w:shd w:val="clear" w:color="auto" w:fill="FFFFFF"/>
        <w:jc w:val="center"/>
        <w:rPr>
          <w:b/>
          <w:sz w:val="28"/>
          <w:szCs w:val="28"/>
        </w:rPr>
      </w:pPr>
      <w:r>
        <w:rPr>
          <w:b/>
          <w:sz w:val="28"/>
          <w:szCs w:val="28"/>
        </w:rPr>
        <w:br w:type="page"/>
      </w:r>
    </w:p>
    <w:p w:rsidR="00E877AA" w:rsidRPr="004074AA" w:rsidRDefault="00E877AA" w:rsidP="00E877AA">
      <w:pPr>
        <w:shd w:val="clear" w:color="auto" w:fill="FFFFFF"/>
        <w:jc w:val="center"/>
        <w:rPr>
          <w:b/>
          <w:sz w:val="28"/>
          <w:szCs w:val="28"/>
        </w:rPr>
      </w:pPr>
      <w:r w:rsidRPr="004074AA">
        <w:rPr>
          <w:b/>
          <w:sz w:val="28"/>
          <w:szCs w:val="28"/>
        </w:rPr>
        <w:t>Раздел 4. Показатели результативности и эффективности программы профилактики</w:t>
      </w:r>
    </w:p>
    <w:p w:rsidR="00E877AA" w:rsidRPr="004074AA" w:rsidRDefault="00E877AA" w:rsidP="00E877AA">
      <w:pPr>
        <w:shd w:val="clear" w:color="auto" w:fill="FFFFFF"/>
        <w:jc w:val="both"/>
        <w:rPr>
          <w:b/>
          <w:sz w:val="28"/>
          <w:szCs w:val="28"/>
        </w:rPr>
      </w:pPr>
    </w:p>
    <w:tbl>
      <w:tblPr>
        <w:tblW w:w="15417"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7401"/>
        <w:gridCol w:w="1418"/>
        <w:gridCol w:w="1843"/>
        <w:gridCol w:w="1417"/>
        <w:gridCol w:w="1418"/>
        <w:gridCol w:w="1275"/>
      </w:tblGrid>
      <w:tr w:rsidR="00E877AA" w:rsidRPr="004074AA" w:rsidTr="00AA0E98">
        <w:trPr>
          <w:cantSplit/>
          <w:trHeight w:val="825"/>
        </w:trPr>
        <w:tc>
          <w:tcPr>
            <w:tcW w:w="645" w:type="dxa"/>
            <w:vMerge w:val="restart"/>
            <w:tcBorders>
              <w:top w:val="single" w:sz="4" w:space="0" w:color="000000"/>
              <w:right w:val="none" w:sz="4" w:space="0" w:color="000000"/>
            </w:tcBorders>
          </w:tcPr>
          <w:p w:rsidR="00E877AA" w:rsidRPr="004074AA" w:rsidRDefault="00E877AA" w:rsidP="00AA0E98">
            <w:pPr>
              <w:shd w:val="clear" w:color="auto" w:fill="FFFFFF"/>
              <w:jc w:val="center"/>
              <w:rPr>
                <w:b/>
              </w:rPr>
            </w:pPr>
            <w:r w:rsidRPr="004074AA">
              <w:rPr>
                <w:b/>
                <w:sz w:val="22"/>
                <w:szCs w:val="22"/>
              </w:rPr>
              <w:t>№ п/п</w:t>
            </w:r>
          </w:p>
        </w:tc>
        <w:tc>
          <w:tcPr>
            <w:tcW w:w="7401" w:type="dxa"/>
            <w:vMerge w:val="restart"/>
            <w:tcBorders>
              <w:top w:val="single" w:sz="4" w:space="0" w:color="000000"/>
              <w:left w:val="single" w:sz="4" w:space="0" w:color="000000"/>
              <w:right w:val="none" w:sz="4" w:space="0" w:color="000000"/>
            </w:tcBorders>
          </w:tcPr>
          <w:p w:rsidR="00E877AA" w:rsidRPr="004074AA" w:rsidRDefault="00E877AA" w:rsidP="00AA0E98">
            <w:pPr>
              <w:shd w:val="clear" w:color="auto" w:fill="FFFFFF"/>
              <w:jc w:val="center"/>
              <w:rPr>
                <w:b/>
              </w:rPr>
            </w:pPr>
            <w:r w:rsidRPr="004074AA">
              <w:rPr>
                <w:b/>
                <w:sz w:val="22"/>
                <w:szCs w:val="22"/>
              </w:rPr>
              <w:t xml:space="preserve">Наименование показателя результативности </w:t>
            </w:r>
            <w:r w:rsidRPr="004074AA">
              <w:rPr>
                <w:b/>
                <w:sz w:val="22"/>
                <w:szCs w:val="22"/>
              </w:rPr>
              <w:br/>
              <w:t>и эффективности программы</w:t>
            </w:r>
          </w:p>
        </w:tc>
        <w:tc>
          <w:tcPr>
            <w:tcW w:w="1418" w:type="dxa"/>
            <w:vMerge w:val="restart"/>
            <w:tcBorders>
              <w:top w:val="single" w:sz="4" w:space="0" w:color="000000"/>
              <w:left w:val="single" w:sz="4" w:space="0" w:color="000000"/>
              <w:right w:val="none" w:sz="4" w:space="0" w:color="000000"/>
            </w:tcBorders>
          </w:tcPr>
          <w:p w:rsidR="00E877AA" w:rsidRPr="004074AA" w:rsidRDefault="00E877AA" w:rsidP="00AA0E98">
            <w:pPr>
              <w:shd w:val="clear" w:color="auto" w:fill="FFFFFF"/>
              <w:jc w:val="center"/>
              <w:rPr>
                <w:b/>
              </w:rPr>
            </w:pPr>
            <w:r w:rsidRPr="004074AA">
              <w:rPr>
                <w:b/>
                <w:sz w:val="22"/>
                <w:szCs w:val="22"/>
              </w:rPr>
              <w:t>Единица измерения (единица, процент)</w:t>
            </w:r>
          </w:p>
        </w:tc>
        <w:tc>
          <w:tcPr>
            <w:tcW w:w="1843" w:type="dxa"/>
            <w:vMerge w:val="restart"/>
            <w:tcBorders>
              <w:top w:val="single" w:sz="4" w:space="0" w:color="000000"/>
              <w:left w:val="single" w:sz="4" w:space="0" w:color="000000"/>
              <w:right w:val="single" w:sz="4" w:space="0" w:color="000000"/>
            </w:tcBorders>
          </w:tcPr>
          <w:p w:rsidR="00E877AA" w:rsidRPr="004074AA" w:rsidRDefault="00E877AA" w:rsidP="00AA0E98">
            <w:pPr>
              <w:shd w:val="clear" w:color="auto" w:fill="FFFFFF"/>
              <w:jc w:val="center"/>
              <w:rPr>
                <w:b/>
              </w:rPr>
            </w:pPr>
            <w:r w:rsidRPr="004074AA">
              <w:rPr>
                <w:b/>
                <w:sz w:val="22"/>
                <w:szCs w:val="22"/>
              </w:rPr>
              <w:t>Целевое значение показателя</w:t>
            </w:r>
          </w:p>
        </w:tc>
        <w:tc>
          <w:tcPr>
            <w:tcW w:w="4110" w:type="dxa"/>
            <w:gridSpan w:val="3"/>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rPr>
                <w:b/>
              </w:rPr>
            </w:pPr>
            <w:r w:rsidRPr="004074AA">
              <w:rPr>
                <w:b/>
                <w:sz w:val="22"/>
                <w:szCs w:val="22"/>
              </w:rPr>
              <w:t>Прогнозное значение показателя</w:t>
            </w:r>
          </w:p>
        </w:tc>
      </w:tr>
      <w:tr w:rsidR="00E877AA" w:rsidRPr="004074AA" w:rsidTr="00AA0E98">
        <w:trPr>
          <w:cantSplit/>
          <w:trHeight w:val="259"/>
        </w:trPr>
        <w:tc>
          <w:tcPr>
            <w:tcW w:w="645" w:type="dxa"/>
            <w:vMerge/>
            <w:tcBorders>
              <w:bottom w:val="single" w:sz="4" w:space="0" w:color="000000"/>
              <w:right w:val="none" w:sz="4" w:space="0" w:color="000000"/>
            </w:tcBorders>
          </w:tcPr>
          <w:p w:rsidR="00E877AA" w:rsidRPr="004074AA" w:rsidRDefault="00E877AA" w:rsidP="00AA0E98">
            <w:pPr>
              <w:shd w:val="clear" w:color="auto" w:fill="FFFFFF"/>
              <w:jc w:val="both"/>
              <w:rPr>
                <w:b/>
              </w:rPr>
            </w:pPr>
          </w:p>
        </w:tc>
        <w:tc>
          <w:tcPr>
            <w:tcW w:w="7401" w:type="dxa"/>
            <w:vMerge/>
            <w:tcBorders>
              <w:left w:val="single" w:sz="4" w:space="0" w:color="000000"/>
              <w:bottom w:val="single" w:sz="4" w:space="0" w:color="000000"/>
              <w:right w:val="none" w:sz="4" w:space="0" w:color="000000"/>
            </w:tcBorders>
          </w:tcPr>
          <w:p w:rsidR="00E877AA" w:rsidRPr="004074AA" w:rsidRDefault="00E877AA" w:rsidP="00AA0E98">
            <w:pPr>
              <w:shd w:val="clear" w:color="auto" w:fill="FFFFFF"/>
              <w:jc w:val="both"/>
              <w:rPr>
                <w:b/>
              </w:rPr>
            </w:pPr>
          </w:p>
        </w:tc>
        <w:tc>
          <w:tcPr>
            <w:tcW w:w="1418" w:type="dxa"/>
            <w:vMerge/>
            <w:tcBorders>
              <w:left w:val="single" w:sz="4" w:space="0" w:color="000000"/>
              <w:bottom w:val="single" w:sz="4" w:space="0" w:color="000000"/>
              <w:right w:val="none" w:sz="4" w:space="0" w:color="000000"/>
            </w:tcBorders>
          </w:tcPr>
          <w:p w:rsidR="00E877AA" w:rsidRPr="004074AA" w:rsidRDefault="00E877AA" w:rsidP="00AA0E98">
            <w:pPr>
              <w:shd w:val="clear" w:color="auto" w:fill="FFFFFF"/>
              <w:jc w:val="both"/>
              <w:rPr>
                <w:b/>
              </w:rPr>
            </w:pPr>
          </w:p>
        </w:tc>
        <w:tc>
          <w:tcPr>
            <w:tcW w:w="1843" w:type="dxa"/>
            <w:vMerge/>
            <w:tcBorders>
              <w:left w:val="single" w:sz="4" w:space="0" w:color="000000"/>
              <w:bottom w:val="single" w:sz="4" w:space="0" w:color="000000"/>
              <w:right w:val="single" w:sz="4" w:space="0" w:color="000000"/>
            </w:tcBorders>
          </w:tcPr>
          <w:p w:rsidR="00E877AA" w:rsidRPr="004074AA" w:rsidRDefault="00E877AA" w:rsidP="00AA0E98">
            <w:pPr>
              <w:shd w:val="clear" w:color="auto" w:fill="FFFFFF"/>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rPr>
                <w:b/>
              </w:rPr>
            </w:pPr>
            <w:r w:rsidRPr="004074AA">
              <w:rPr>
                <w:b/>
                <w:sz w:val="22"/>
                <w:szCs w:val="22"/>
              </w:rPr>
              <w:t>2024 год</w:t>
            </w:r>
          </w:p>
        </w:tc>
        <w:tc>
          <w:tcPr>
            <w:tcW w:w="1418"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rPr>
                <w:b/>
              </w:rPr>
            </w:pPr>
            <w:r w:rsidRPr="004074AA">
              <w:rPr>
                <w:b/>
                <w:sz w:val="22"/>
                <w:szCs w:val="22"/>
              </w:rPr>
              <w:t>2025 год</w:t>
            </w:r>
          </w:p>
        </w:tc>
        <w:tc>
          <w:tcPr>
            <w:tcW w:w="1275"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rPr>
                <w:b/>
              </w:rPr>
            </w:pPr>
            <w:r w:rsidRPr="004074AA">
              <w:rPr>
                <w:b/>
                <w:sz w:val="22"/>
                <w:szCs w:val="22"/>
              </w:rPr>
              <w:t>2026 год</w:t>
            </w:r>
          </w:p>
        </w:tc>
      </w:tr>
      <w:tr w:rsidR="00E877AA" w:rsidRPr="004074AA" w:rsidTr="00AA0E98">
        <w:trPr>
          <w:trHeight w:val="163"/>
        </w:trPr>
        <w:tc>
          <w:tcPr>
            <w:tcW w:w="645" w:type="dxa"/>
            <w:tcBorders>
              <w:top w:val="single" w:sz="4" w:space="0" w:color="000000"/>
              <w:bottom w:val="single" w:sz="4" w:space="0" w:color="000000"/>
              <w:right w:val="none" w:sz="4" w:space="0" w:color="000000"/>
            </w:tcBorders>
          </w:tcPr>
          <w:p w:rsidR="00E877AA" w:rsidRPr="004074AA" w:rsidRDefault="00E877AA" w:rsidP="00AA0E98">
            <w:pPr>
              <w:shd w:val="clear" w:color="auto" w:fill="FFFFFF"/>
              <w:jc w:val="both"/>
            </w:pPr>
            <w:r w:rsidRPr="004074AA">
              <w:rPr>
                <w:sz w:val="22"/>
                <w:szCs w:val="22"/>
              </w:rPr>
              <w:t>1.</w:t>
            </w:r>
          </w:p>
        </w:tc>
        <w:tc>
          <w:tcPr>
            <w:tcW w:w="7401" w:type="dxa"/>
            <w:tcBorders>
              <w:top w:val="single" w:sz="4" w:space="0" w:color="000000"/>
              <w:left w:val="single" w:sz="4" w:space="0" w:color="000000"/>
              <w:bottom w:val="single" w:sz="4" w:space="0" w:color="000000"/>
              <w:right w:val="none" w:sz="4" w:space="0" w:color="000000"/>
            </w:tcBorders>
          </w:tcPr>
          <w:p w:rsidR="00E877AA" w:rsidRPr="004074AA" w:rsidRDefault="00E877AA" w:rsidP="00AA0E98">
            <w:pPr>
              <w:shd w:val="clear" w:color="auto" w:fill="FFFFFF"/>
              <w:jc w:val="both"/>
            </w:pPr>
            <w:r w:rsidRPr="004074AA">
              <w:rPr>
                <w:bCs/>
                <w:sz w:val="22"/>
                <w:szCs w:val="22"/>
              </w:rPr>
              <w:t>В</w:t>
            </w:r>
            <w:r w:rsidRPr="004074AA">
              <w:rPr>
                <w:sz w:val="22"/>
                <w:szCs w:val="22"/>
              </w:rPr>
              <w:t>ыполнение работодателями обязанности по созданию (выделению) рабочих м</w:t>
            </w:r>
            <w:r w:rsidR="00FC248B">
              <w:rPr>
                <w:sz w:val="22"/>
                <w:szCs w:val="22"/>
              </w:rPr>
              <w:t>ест в счет установленной квоты (</w:t>
            </w:r>
            <w:r w:rsidRPr="004074AA">
              <w:rPr>
                <w:sz w:val="22"/>
                <w:szCs w:val="22"/>
              </w:rPr>
              <w:t>на конец года</w:t>
            </w:r>
            <w:r w:rsidR="00FC248B">
              <w:rPr>
                <w:sz w:val="22"/>
                <w:szCs w:val="22"/>
              </w:rPr>
              <w:t>)</w:t>
            </w:r>
            <w:r w:rsidRPr="004074AA">
              <w:rPr>
                <w:sz w:val="22"/>
                <w:szCs w:val="22"/>
              </w:rPr>
              <w:t>, в том числе:</w:t>
            </w:r>
          </w:p>
          <w:p w:rsidR="00E877AA" w:rsidRDefault="00E877AA" w:rsidP="00AA0E98">
            <w:pPr>
              <w:shd w:val="clear" w:color="auto" w:fill="FFFFFF"/>
              <w:ind w:firstLine="489"/>
              <w:jc w:val="both"/>
            </w:pPr>
            <w:r w:rsidRPr="004074AA">
              <w:rPr>
                <w:sz w:val="22"/>
                <w:szCs w:val="22"/>
              </w:rPr>
              <w:t>в государственных учреждениях</w:t>
            </w:r>
          </w:p>
          <w:p w:rsidR="00E877AA" w:rsidRPr="004074AA" w:rsidRDefault="00E877AA" w:rsidP="00AA0E98">
            <w:pPr>
              <w:shd w:val="clear" w:color="auto" w:fill="FFFFFF"/>
              <w:ind w:firstLine="489"/>
              <w:jc w:val="both"/>
            </w:pPr>
          </w:p>
        </w:tc>
        <w:tc>
          <w:tcPr>
            <w:tcW w:w="1418" w:type="dxa"/>
            <w:tcBorders>
              <w:top w:val="single" w:sz="4" w:space="0" w:color="000000"/>
              <w:left w:val="single" w:sz="4" w:space="0" w:color="000000"/>
              <w:bottom w:val="single" w:sz="4" w:space="0" w:color="000000"/>
              <w:right w:val="none" w:sz="4" w:space="0" w:color="000000"/>
            </w:tcBorders>
          </w:tcPr>
          <w:p w:rsidR="00E877AA" w:rsidRPr="004074AA" w:rsidRDefault="00E877AA" w:rsidP="00AA0E98">
            <w:pPr>
              <w:shd w:val="clear" w:color="auto" w:fill="FFFFFF"/>
              <w:jc w:val="center"/>
            </w:pPr>
            <w:r w:rsidRPr="004074AA">
              <w:rPr>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100%</w:t>
            </w:r>
          </w:p>
          <w:p w:rsidR="00E877AA" w:rsidRPr="004074AA" w:rsidRDefault="00E877AA" w:rsidP="00AA0E98">
            <w:pPr>
              <w:shd w:val="clear" w:color="auto" w:fill="FFFFFF"/>
              <w:jc w:val="center"/>
            </w:pPr>
          </w:p>
          <w:p w:rsidR="00E877AA" w:rsidRPr="004074AA" w:rsidRDefault="00E877AA" w:rsidP="00AA0E98">
            <w:pPr>
              <w:shd w:val="clear" w:color="auto" w:fill="FFFFFF"/>
              <w:jc w:val="center"/>
            </w:pPr>
            <w:r w:rsidRPr="004074AA">
              <w:rPr>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95%</w:t>
            </w:r>
          </w:p>
          <w:p w:rsidR="00E877AA" w:rsidRPr="004074AA" w:rsidRDefault="00E877AA" w:rsidP="00AA0E98">
            <w:pPr>
              <w:shd w:val="clear" w:color="auto" w:fill="FFFFFF"/>
              <w:jc w:val="center"/>
            </w:pPr>
          </w:p>
          <w:p w:rsidR="00E877AA" w:rsidRPr="004074AA" w:rsidRDefault="00E877AA" w:rsidP="00AA0E98">
            <w:pPr>
              <w:shd w:val="clear" w:color="auto" w:fill="FFFFFF"/>
              <w:jc w:val="center"/>
            </w:pPr>
            <w:r w:rsidRPr="004074AA">
              <w:rPr>
                <w:sz w:val="22"/>
                <w:szCs w:val="22"/>
              </w:rPr>
              <w:t>95%</w:t>
            </w:r>
          </w:p>
        </w:tc>
        <w:tc>
          <w:tcPr>
            <w:tcW w:w="1418"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p w:rsidR="00E877AA" w:rsidRPr="004074AA" w:rsidRDefault="00E877AA" w:rsidP="00AA0E98">
            <w:pPr>
              <w:shd w:val="clear" w:color="auto" w:fill="FFFFFF"/>
              <w:jc w:val="center"/>
            </w:pPr>
          </w:p>
          <w:p w:rsidR="00E877AA" w:rsidRPr="004074AA" w:rsidRDefault="00E877AA" w:rsidP="00AA0E98">
            <w:pPr>
              <w:shd w:val="clear" w:color="auto" w:fill="FFFFFF"/>
              <w:jc w:val="center"/>
            </w:pPr>
            <w:r w:rsidRPr="004074AA">
              <w:rPr>
                <w:sz w:val="22"/>
                <w:szCs w:val="22"/>
              </w:rPr>
              <w:t>100%</w:t>
            </w:r>
          </w:p>
        </w:tc>
        <w:tc>
          <w:tcPr>
            <w:tcW w:w="1275"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p w:rsidR="00E877AA" w:rsidRPr="004074AA" w:rsidRDefault="00E877AA" w:rsidP="00AA0E98">
            <w:pPr>
              <w:shd w:val="clear" w:color="auto" w:fill="FFFFFF"/>
              <w:jc w:val="center"/>
            </w:pPr>
          </w:p>
          <w:p w:rsidR="00E877AA" w:rsidRPr="004074AA" w:rsidRDefault="00E877AA" w:rsidP="00AA0E98">
            <w:pPr>
              <w:shd w:val="clear" w:color="auto" w:fill="FFFFFF"/>
              <w:jc w:val="center"/>
            </w:pPr>
            <w:r w:rsidRPr="004074AA">
              <w:rPr>
                <w:sz w:val="22"/>
                <w:szCs w:val="22"/>
              </w:rPr>
              <w:t>100%</w:t>
            </w:r>
          </w:p>
        </w:tc>
      </w:tr>
      <w:tr w:rsidR="00E877AA" w:rsidRPr="004074AA" w:rsidTr="00AA0E98">
        <w:trPr>
          <w:trHeight w:val="163"/>
        </w:trPr>
        <w:tc>
          <w:tcPr>
            <w:tcW w:w="645" w:type="dxa"/>
            <w:tcBorders>
              <w:top w:val="single" w:sz="4" w:space="0" w:color="000000"/>
              <w:bottom w:val="single" w:sz="4" w:space="0" w:color="000000"/>
              <w:right w:val="none" w:sz="4" w:space="0" w:color="000000"/>
            </w:tcBorders>
          </w:tcPr>
          <w:p w:rsidR="00E877AA" w:rsidRPr="004074AA" w:rsidRDefault="00E877AA" w:rsidP="00AA0E98">
            <w:pPr>
              <w:shd w:val="clear" w:color="auto" w:fill="FFFFFF"/>
              <w:jc w:val="both"/>
            </w:pPr>
            <w:r w:rsidRPr="004074AA">
              <w:rPr>
                <w:sz w:val="22"/>
                <w:szCs w:val="22"/>
              </w:rPr>
              <w:t>2.</w:t>
            </w:r>
          </w:p>
        </w:tc>
        <w:tc>
          <w:tcPr>
            <w:tcW w:w="7401" w:type="dxa"/>
            <w:tcBorders>
              <w:top w:val="single" w:sz="4" w:space="0" w:color="000000"/>
              <w:left w:val="single" w:sz="4" w:space="0" w:color="000000"/>
              <w:bottom w:val="single" w:sz="4" w:space="0" w:color="000000"/>
              <w:right w:val="none" w:sz="4" w:space="0" w:color="000000"/>
            </w:tcBorders>
          </w:tcPr>
          <w:p w:rsidR="00E877AA" w:rsidRPr="004074AA" w:rsidRDefault="00E877AA" w:rsidP="00AA0E98">
            <w:pPr>
              <w:shd w:val="clear" w:color="auto" w:fill="FFFFFF"/>
              <w:jc w:val="both"/>
              <w:rPr>
                <w:bCs/>
              </w:rPr>
            </w:pPr>
            <w:r w:rsidRPr="004074AA">
              <w:rPr>
                <w:bCs/>
                <w:sz w:val="22"/>
                <w:szCs w:val="22"/>
              </w:rPr>
              <w:t xml:space="preserve">Выполнение работодателями обязанности по оформлению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 </w:t>
            </w:r>
            <w:r w:rsidR="00FC248B">
              <w:rPr>
                <w:bCs/>
                <w:sz w:val="22"/>
                <w:szCs w:val="22"/>
              </w:rPr>
              <w:t>(</w:t>
            </w:r>
            <w:r w:rsidRPr="004074AA">
              <w:rPr>
                <w:bCs/>
                <w:sz w:val="22"/>
                <w:szCs w:val="22"/>
              </w:rPr>
              <w:t>на конец года</w:t>
            </w:r>
            <w:r w:rsidR="00FC248B">
              <w:rPr>
                <w:bCs/>
                <w:sz w:val="22"/>
                <w:szCs w:val="22"/>
              </w:rPr>
              <w:t>)</w:t>
            </w:r>
          </w:p>
          <w:p w:rsidR="00E877AA" w:rsidRPr="004074AA" w:rsidRDefault="00E877AA" w:rsidP="00AA0E98">
            <w:pPr>
              <w:shd w:val="clear" w:color="auto" w:fill="FFFFFF"/>
              <w:jc w:val="both"/>
              <w:rPr>
                <w:bCs/>
              </w:rPr>
            </w:pPr>
          </w:p>
        </w:tc>
        <w:tc>
          <w:tcPr>
            <w:tcW w:w="1418" w:type="dxa"/>
            <w:tcBorders>
              <w:top w:val="single" w:sz="4" w:space="0" w:color="000000"/>
              <w:left w:val="single" w:sz="4" w:space="0" w:color="000000"/>
              <w:bottom w:val="single" w:sz="4" w:space="0" w:color="000000"/>
              <w:right w:val="none" w:sz="4" w:space="0" w:color="000000"/>
            </w:tcBorders>
          </w:tcPr>
          <w:p w:rsidR="00E877AA" w:rsidRPr="004074AA" w:rsidRDefault="00E877AA" w:rsidP="00AA0E98">
            <w:pPr>
              <w:shd w:val="clear" w:color="auto" w:fill="FFFFFF"/>
              <w:jc w:val="center"/>
            </w:pPr>
            <w:r w:rsidRPr="004074AA">
              <w:rPr>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95%</w:t>
            </w:r>
          </w:p>
        </w:tc>
        <w:tc>
          <w:tcPr>
            <w:tcW w:w="1418"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tc>
        <w:tc>
          <w:tcPr>
            <w:tcW w:w="1275"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tc>
      </w:tr>
      <w:tr w:rsidR="00E877AA" w:rsidRPr="007F01DB" w:rsidTr="00AA0E98">
        <w:trPr>
          <w:cantSplit/>
          <w:trHeight w:val="163"/>
        </w:trPr>
        <w:tc>
          <w:tcPr>
            <w:tcW w:w="645" w:type="dxa"/>
            <w:tcBorders>
              <w:top w:val="single" w:sz="4" w:space="0" w:color="auto"/>
              <w:left w:val="single" w:sz="4" w:space="0" w:color="auto"/>
              <w:bottom w:val="single" w:sz="4" w:space="0" w:color="auto"/>
              <w:right w:val="single" w:sz="4" w:space="0" w:color="auto"/>
            </w:tcBorders>
          </w:tcPr>
          <w:p w:rsidR="00E877AA" w:rsidRPr="004074AA" w:rsidRDefault="00E877AA" w:rsidP="00AA0E98">
            <w:pPr>
              <w:shd w:val="clear" w:color="auto" w:fill="FFFFFF"/>
              <w:jc w:val="both"/>
            </w:pPr>
            <w:r w:rsidRPr="004074AA">
              <w:rPr>
                <w:sz w:val="22"/>
                <w:szCs w:val="22"/>
              </w:rPr>
              <w:t>3.</w:t>
            </w:r>
          </w:p>
        </w:tc>
        <w:tc>
          <w:tcPr>
            <w:tcW w:w="7401" w:type="dxa"/>
            <w:tcBorders>
              <w:top w:val="single" w:sz="4" w:space="0" w:color="auto"/>
              <w:left w:val="single" w:sz="4" w:space="0" w:color="auto"/>
              <w:bottom w:val="single" w:sz="4" w:space="0" w:color="auto"/>
              <w:right w:val="single" w:sz="4" w:space="0" w:color="auto"/>
            </w:tcBorders>
          </w:tcPr>
          <w:p w:rsidR="00E877AA" w:rsidRPr="004074AA" w:rsidRDefault="00E877AA" w:rsidP="00AA0E98">
            <w:pPr>
              <w:shd w:val="clear" w:color="auto" w:fill="FFFFFF"/>
              <w:jc w:val="both"/>
            </w:pPr>
            <w:r w:rsidRPr="004074AA">
              <w:rPr>
                <w:sz w:val="22"/>
                <w:szCs w:val="22"/>
              </w:rPr>
              <w:t xml:space="preserve">Доля объектов контроля, в отношении которых проведены профилактические мероприятия от общего числа контролируемых лиц в течение года </w:t>
            </w:r>
            <w:r w:rsidR="00FC248B">
              <w:rPr>
                <w:sz w:val="22"/>
                <w:szCs w:val="22"/>
              </w:rPr>
              <w:t>(</w:t>
            </w:r>
            <w:r w:rsidRPr="004074AA">
              <w:rPr>
                <w:sz w:val="22"/>
                <w:szCs w:val="22"/>
              </w:rPr>
              <w:t>с нарастающим итогом</w:t>
            </w:r>
            <w:r w:rsidR="00FC248B">
              <w:rPr>
                <w:sz w:val="22"/>
                <w:szCs w:val="22"/>
              </w:rPr>
              <w:t>)</w:t>
            </w:r>
          </w:p>
          <w:p w:rsidR="00E877AA" w:rsidRPr="004074AA" w:rsidRDefault="00E877AA" w:rsidP="00AA0E98">
            <w:pPr>
              <w:shd w:val="clear" w:color="auto" w:fill="FFFFFF"/>
              <w:jc w:val="both"/>
            </w:pPr>
          </w:p>
        </w:tc>
        <w:tc>
          <w:tcPr>
            <w:tcW w:w="1418" w:type="dxa"/>
            <w:tcBorders>
              <w:top w:val="single" w:sz="4" w:space="0" w:color="000000"/>
              <w:left w:val="single" w:sz="4" w:space="0" w:color="auto"/>
              <w:bottom w:val="single" w:sz="4" w:space="0" w:color="000000"/>
              <w:right w:val="none" w:sz="4" w:space="0" w:color="000000"/>
            </w:tcBorders>
          </w:tcPr>
          <w:p w:rsidR="00E877AA" w:rsidRPr="004074AA" w:rsidRDefault="00E877AA" w:rsidP="00AA0E98">
            <w:pPr>
              <w:shd w:val="clear" w:color="auto" w:fill="FFFFFF"/>
              <w:jc w:val="center"/>
            </w:pPr>
            <w:r w:rsidRPr="004074AA">
              <w:rPr>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E877AA" w:rsidRPr="004074AA" w:rsidRDefault="00E877AA" w:rsidP="00AA0E98">
            <w:pPr>
              <w:shd w:val="clear" w:color="auto" w:fill="FFFFFF"/>
              <w:jc w:val="center"/>
            </w:pPr>
            <w:r w:rsidRPr="004074AA">
              <w:rPr>
                <w:sz w:val="22"/>
                <w:szCs w:val="22"/>
              </w:rPr>
              <w:t>95%</w:t>
            </w:r>
          </w:p>
        </w:tc>
        <w:tc>
          <w:tcPr>
            <w:tcW w:w="1418"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tc>
        <w:tc>
          <w:tcPr>
            <w:tcW w:w="1275" w:type="dxa"/>
            <w:tcBorders>
              <w:top w:val="single" w:sz="4" w:space="0" w:color="000000"/>
              <w:left w:val="single" w:sz="4" w:space="0" w:color="000000"/>
              <w:bottom w:val="single" w:sz="4" w:space="0" w:color="000000"/>
            </w:tcBorders>
          </w:tcPr>
          <w:p w:rsidR="00E877AA" w:rsidRPr="004074AA" w:rsidRDefault="00E877AA" w:rsidP="00AA0E98">
            <w:pPr>
              <w:shd w:val="clear" w:color="auto" w:fill="FFFFFF"/>
              <w:jc w:val="center"/>
            </w:pPr>
            <w:r w:rsidRPr="004074AA">
              <w:rPr>
                <w:sz w:val="22"/>
                <w:szCs w:val="22"/>
              </w:rPr>
              <w:t>100%</w:t>
            </w:r>
          </w:p>
        </w:tc>
      </w:tr>
    </w:tbl>
    <w:p w:rsidR="00E877AA" w:rsidRPr="000D2735" w:rsidRDefault="00E877AA" w:rsidP="00FC248B">
      <w:pPr>
        <w:shd w:val="clear" w:color="auto" w:fill="FFFFFF"/>
        <w:jc w:val="both"/>
        <w:rPr>
          <w:sz w:val="28"/>
          <w:szCs w:val="28"/>
        </w:rPr>
      </w:pPr>
    </w:p>
    <w:sectPr w:rsidR="00E877AA" w:rsidRPr="000D2735" w:rsidSect="00E877AA">
      <w:pgSz w:w="16838" w:h="11906" w:orient="landscape"/>
      <w:pgMar w:top="1418"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D"/>
    <w:rsid w:val="000408E3"/>
    <w:rsid w:val="000D2735"/>
    <w:rsid w:val="00222D20"/>
    <w:rsid w:val="00285174"/>
    <w:rsid w:val="002B5C5E"/>
    <w:rsid w:val="00307725"/>
    <w:rsid w:val="003112A4"/>
    <w:rsid w:val="003C6129"/>
    <w:rsid w:val="00423361"/>
    <w:rsid w:val="0042634F"/>
    <w:rsid w:val="005643FC"/>
    <w:rsid w:val="005F7C30"/>
    <w:rsid w:val="00621D72"/>
    <w:rsid w:val="006571D6"/>
    <w:rsid w:val="00662D9F"/>
    <w:rsid w:val="0067671C"/>
    <w:rsid w:val="00775002"/>
    <w:rsid w:val="007E5D19"/>
    <w:rsid w:val="0090460D"/>
    <w:rsid w:val="00985FBF"/>
    <w:rsid w:val="00A5260B"/>
    <w:rsid w:val="00B6196B"/>
    <w:rsid w:val="00B77576"/>
    <w:rsid w:val="00BB7946"/>
    <w:rsid w:val="00C05885"/>
    <w:rsid w:val="00C45C38"/>
    <w:rsid w:val="00C7405C"/>
    <w:rsid w:val="00C7639B"/>
    <w:rsid w:val="00E57677"/>
    <w:rsid w:val="00E877AA"/>
    <w:rsid w:val="00E9321D"/>
    <w:rsid w:val="00EA13C8"/>
    <w:rsid w:val="00ED104B"/>
    <w:rsid w:val="00FC2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C985D-7C0A-461E-9F00-C3783A86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table" w:customStyle="1" w:styleId="11">
    <w:name w:val="Сетка таблицы1"/>
    <w:basedOn w:val="a1"/>
    <w:next w:val="a5"/>
    <w:uiPriority w:val="59"/>
    <w:rsid w:val="00E877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uzn5</cp:lastModifiedBy>
  <cp:revision>3</cp:revision>
  <dcterms:created xsi:type="dcterms:W3CDTF">2023-11-28T03:00:00Z</dcterms:created>
  <dcterms:modified xsi:type="dcterms:W3CDTF">2023-11-28T23:32:00Z</dcterms:modified>
</cp:coreProperties>
</file>