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36E" w:rsidRPr="00D417F2" w:rsidRDefault="008C336E" w:rsidP="008C336E">
      <w:pPr>
        <w:pStyle w:val="a3"/>
        <w:spacing w:before="0"/>
        <w:rPr>
          <w:caps/>
          <w:sz w:val="24"/>
        </w:rPr>
      </w:pPr>
      <w:r>
        <w:rPr>
          <w:noProof/>
          <w:color w:val="000000"/>
        </w:rPr>
        <w:drawing>
          <wp:inline distT="0" distB="0" distL="0" distR="0">
            <wp:extent cx="719455" cy="924560"/>
            <wp:effectExtent l="0" t="0" r="444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36E" w:rsidRPr="004B490B" w:rsidRDefault="008C336E" w:rsidP="008C336E">
      <w:pPr>
        <w:pStyle w:val="a3"/>
        <w:spacing w:before="0"/>
        <w:rPr>
          <w:caps/>
          <w:sz w:val="16"/>
          <w:szCs w:val="16"/>
        </w:rPr>
      </w:pPr>
    </w:p>
    <w:p w:rsidR="008C336E" w:rsidRDefault="008C336E" w:rsidP="008C336E">
      <w:pPr>
        <w:pStyle w:val="a3"/>
        <w:spacing w:before="0"/>
        <w:rPr>
          <w:caps/>
        </w:rPr>
      </w:pPr>
      <w:r w:rsidRPr="00B77535">
        <w:rPr>
          <w:caps/>
        </w:rPr>
        <w:t xml:space="preserve">ДЕПАРТАМЕНТ </w:t>
      </w:r>
      <w:r>
        <w:rPr>
          <w:caps/>
        </w:rPr>
        <w:t xml:space="preserve">ПРОМЫШЛЕННОЙ </w:t>
      </w:r>
      <w:r w:rsidRPr="00B77535">
        <w:rPr>
          <w:caps/>
        </w:rPr>
        <w:t xml:space="preserve">ПОЛИТИКИ </w:t>
      </w:r>
    </w:p>
    <w:p w:rsidR="008C336E" w:rsidRDefault="008C336E" w:rsidP="008C336E">
      <w:pPr>
        <w:pStyle w:val="a3"/>
        <w:spacing w:before="0"/>
        <w:rPr>
          <w:sz w:val="24"/>
        </w:rPr>
      </w:pPr>
      <w:r>
        <w:t xml:space="preserve">ЧУКОТСКОГО АВТОНОМНОГО </w:t>
      </w:r>
      <w:r w:rsidRPr="00B77535">
        <w:t>ОКРУГА</w:t>
      </w:r>
    </w:p>
    <w:p w:rsidR="008C336E" w:rsidRPr="00F06607" w:rsidRDefault="008C336E" w:rsidP="008C336E">
      <w:pPr>
        <w:ind w:hanging="142"/>
        <w:jc w:val="center"/>
        <w:rPr>
          <w:b/>
          <w:color w:val="333333"/>
          <w:sz w:val="28"/>
          <w:szCs w:val="28"/>
        </w:rPr>
      </w:pPr>
    </w:p>
    <w:p w:rsidR="008C336E" w:rsidRPr="001E7CFC" w:rsidRDefault="008C336E" w:rsidP="008C336E">
      <w:pPr>
        <w:jc w:val="center"/>
        <w:rPr>
          <w:b/>
          <w:sz w:val="28"/>
          <w:szCs w:val="28"/>
        </w:rPr>
      </w:pPr>
      <w:r w:rsidRPr="001E7CFC">
        <w:rPr>
          <w:b/>
          <w:sz w:val="28"/>
          <w:szCs w:val="28"/>
        </w:rPr>
        <w:t>ПРИКАЗ</w:t>
      </w:r>
    </w:p>
    <w:p w:rsidR="008C336E" w:rsidRPr="00E70847" w:rsidRDefault="008C336E" w:rsidP="008C336E">
      <w:pPr>
        <w:rPr>
          <w:color w:val="333333"/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67"/>
        <w:gridCol w:w="2694"/>
        <w:gridCol w:w="992"/>
        <w:gridCol w:w="1134"/>
        <w:gridCol w:w="2551"/>
        <w:gridCol w:w="1843"/>
      </w:tblGrid>
      <w:tr w:rsidR="008C336E" w:rsidRPr="00911444" w:rsidTr="009D7881">
        <w:tc>
          <w:tcPr>
            <w:tcW w:w="567" w:type="dxa"/>
            <w:shd w:val="clear" w:color="auto" w:fill="auto"/>
          </w:tcPr>
          <w:p w:rsidR="008C336E" w:rsidRPr="00911444" w:rsidRDefault="008C336E" w:rsidP="009D7881">
            <w:pPr>
              <w:rPr>
                <w:color w:val="333333"/>
                <w:sz w:val="28"/>
                <w:szCs w:val="28"/>
              </w:rPr>
            </w:pPr>
            <w:r w:rsidRPr="00911444">
              <w:rPr>
                <w:sz w:val="28"/>
                <w:szCs w:val="28"/>
              </w:rPr>
              <w:t>от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8C336E" w:rsidRPr="00911444" w:rsidRDefault="008C336E" w:rsidP="009D7881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336E" w:rsidRPr="00911444" w:rsidRDefault="008C336E" w:rsidP="009D7881">
            <w:pPr>
              <w:ind w:right="33"/>
              <w:jc w:val="right"/>
              <w:rPr>
                <w:color w:val="333333"/>
                <w:sz w:val="28"/>
                <w:szCs w:val="28"/>
              </w:rPr>
            </w:pPr>
            <w:r w:rsidRPr="00911444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336E" w:rsidRPr="00911444" w:rsidRDefault="008C336E" w:rsidP="009D7881">
            <w:pPr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C336E" w:rsidRPr="00911444" w:rsidRDefault="008C336E" w:rsidP="009D7881">
            <w:pPr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C336E" w:rsidRPr="00911444" w:rsidRDefault="008C336E" w:rsidP="00223018">
            <w:pPr>
              <w:rPr>
                <w:color w:val="333333"/>
                <w:sz w:val="28"/>
                <w:szCs w:val="28"/>
              </w:rPr>
            </w:pPr>
            <w:r w:rsidRPr="00911444">
              <w:rPr>
                <w:sz w:val="28"/>
                <w:szCs w:val="28"/>
              </w:rPr>
              <w:t>г. Анадырь</w:t>
            </w:r>
          </w:p>
        </w:tc>
      </w:tr>
    </w:tbl>
    <w:p w:rsidR="008C336E" w:rsidRDefault="008C336E" w:rsidP="008C336E">
      <w:pPr>
        <w:jc w:val="center"/>
        <w:rPr>
          <w:color w:val="333333"/>
          <w:sz w:val="28"/>
          <w:szCs w:val="28"/>
        </w:rPr>
      </w:pPr>
    </w:p>
    <w:p w:rsidR="008C336E" w:rsidRPr="00F06607" w:rsidRDefault="008C336E" w:rsidP="008C336E">
      <w:pPr>
        <w:jc w:val="center"/>
        <w:rPr>
          <w:color w:val="333333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</w:tblGrid>
      <w:tr w:rsidR="008C336E" w:rsidRPr="00ED7B65" w:rsidTr="009D7881">
        <w:trPr>
          <w:trHeight w:val="611"/>
        </w:trPr>
        <w:tc>
          <w:tcPr>
            <w:tcW w:w="5103" w:type="dxa"/>
            <w:shd w:val="clear" w:color="auto" w:fill="auto"/>
          </w:tcPr>
          <w:p w:rsidR="008C336E" w:rsidRPr="00BF0C4F" w:rsidRDefault="008C336E" w:rsidP="001E084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F0C4F">
              <w:rPr>
                <w:sz w:val="27"/>
                <w:szCs w:val="27"/>
              </w:rPr>
              <w:t xml:space="preserve">Об утверждении Программы профилактики </w:t>
            </w:r>
            <w:r w:rsidRPr="000456A3">
              <w:rPr>
                <w:sz w:val="27"/>
                <w:szCs w:val="27"/>
              </w:rPr>
              <w:t xml:space="preserve">рисков причинения вреда (ущерба) охраняемым законом ценностям при осуществлении регионального государственного контроля (надзора) </w:t>
            </w:r>
            <w:r w:rsidR="00595534">
              <w:rPr>
                <w:sz w:val="27"/>
                <w:szCs w:val="27"/>
              </w:rPr>
              <w:t>за соблюдение</w:t>
            </w:r>
            <w:r w:rsidR="00115EFE">
              <w:rPr>
                <w:sz w:val="27"/>
                <w:szCs w:val="27"/>
              </w:rPr>
              <w:t>м</w:t>
            </w:r>
            <w:r w:rsidR="001E084C">
              <w:rPr>
                <w:sz w:val="27"/>
                <w:szCs w:val="27"/>
              </w:rPr>
              <w:t xml:space="preserve"> юридическими</w:t>
            </w:r>
            <w:r w:rsidR="00115EFE" w:rsidRPr="00115EFE">
              <w:rPr>
                <w:sz w:val="27"/>
                <w:szCs w:val="27"/>
              </w:rPr>
              <w:t xml:space="preserve"> лиц</w:t>
            </w:r>
            <w:r w:rsidR="001E084C">
              <w:rPr>
                <w:sz w:val="27"/>
                <w:szCs w:val="27"/>
              </w:rPr>
              <w:t>ами, индивидуальными предпринимателями, физическими</w:t>
            </w:r>
            <w:r w:rsidR="00115EFE" w:rsidRPr="00115EFE">
              <w:rPr>
                <w:sz w:val="27"/>
                <w:szCs w:val="27"/>
              </w:rPr>
              <w:t xml:space="preserve"> лиц</w:t>
            </w:r>
            <w:r w:rsidR="001E084C">
              <w:rPr>
                <w:sz w:val="27"/>
                <w:szCs w:val="27"/>
              </w:rPr>
              <w:t>ами</w:t>
            </w:r>
            <w:r w:rsidR="00115EFE" w:rsidRPr="00115EFE">
              <w:rPr>
                <w:sz w:val="27"/>
                <w:szCs w:val="27"/>
              </w:rPr>
              <w:t>, применяющ</w:t>
            </w:r>
            <w:r w:rsidR="001E084C">
              <w:rPr>
                <w:sz w:val="27"/>
                <w:szCs w:val="27"/>
              </w:rPr>
              <w:t>ими</w:t>
            </w:r>
            <w:r w:rsidR="00115EFE">
              <w:rPr>
                <w:sz w:val="27"/>
                <w:szCs w:val="27"/>
              </w:rPr>
              <w:t xml:space="preserve"> специальный налоговый режим «Налог на профессиональный доход»</w:t>
            </w:r>
            <w:r w:rsidR="001E084C">
              <w:rPr>
                <w:sz w:val="27"/>
                <w:szCs w:val="27"/>
              </w:rPr>
              <w:t xml:space="preserve"> и не являющимися</w:t>
            </w:r>
            <w:r w:rsidR="00115EFE" w:rsidRPr="00115EFE">
              <w:rPr>
                <w:sz w:val="27"/>
                <w:szCs w:val="27"/>
              </w:rPr>
              <w:t xml:space="preserve"> индивидуальными предпринимателями</w:t>
            </w:r>
            <w:r w:rsidR="001E084C">
              <w:rPr>
                <w:sz w:val="27"/>
                <w:szCs w:val="27"/>
              </w:rPr>
              <w:t>, осуществляющими</w:t>
            </w:r>
            <w:r w:rsidR="00115EFE" w:rsidRPr="00115EFE">
              <w:rPr>
                <w:sz w:val="27"/>
                <w:szCs w:val="27"/>
              </w:rPr>
              <w:t xml:space="preserve"> деятельность по перевозке пассажиров и багажа легковым такси</w:t>
            </w:r>
            <w:r w:rsidR="001E084C">
              <w:rPr>
                <w:sz w:val="27"/>
                <w:szCs w:val="27"/>
              </w:rPr>
              <w:t>, а также юридическими</w:t>
            </w:r>
            <w:r w:rsidR="00115EFE" w:rsidRPr="00115EFE">
              <w:rPr>
                <w:sz w:val="27"/>
                <w:szCs w:val="27"/>
              </w:rPr>
              <w:t xml:space="preserve"> лиц</w:t>
            </w:r>
            <w:r w:rsidR="001E084C">
              <w:rPr>
                <w:sz w:val="27"/>
                <w:szCs w:val="27"/>
              </w:rPr>
              <w:t>ами или индивидуальными предпринимателями</w:t>
            </w:r>
            <w:r w:rsidR="00115EFE" w:rsidRPr="00115EFE">
              <w:rPr>
                <w:sz w:val="27"/>
                <w:szCs w:val="27"/>
              </w:rPr>
              <w:t>, которым предоставлено право на осуществление деятельности по получению от лица, имеющего намерение стать фрахтователем, и (или) передаче</w:t>
            </w:r>
            <w:r w:rsidR="001E084C">
              <w:rPr>
                <w:sz w:val="27"/>
                <w:szCs w:val="27"/>
              </w:rPr>
              <w:t>й</w:t>
            </w:r>
            <w:r w:rsidR="00115EFE" w:rsidRPr="00115EFE">
              <w:rPr>
                <w:sz w:val="27"/>
                <w:szCs w:val="27"/>
              </w:rPr>
              <w:t xml:space="preserve"> лицу, имеющему намерение стать фрахтовщиком, заказа</w:t>
            </w:r>
            <w:r w:rsidR="001E084C">
              <w:rPr>
                <w:sz w:val="27"/>
                <w:szCs w:val="27"/>
              </w:rPr>
              <w:t>ми</w:t>
            </w:r>
            <w:r w:rsidR="00115EFE" w:rsidRPr="00115EFE">
              <w:rPr>
                <w:sz w:val="27"/>
                <w:szCs w:val="27"/>
              </w:rPr>
              <w:t xml:space="preserve"> легкового такси в целях последующего заключения ими публичного договора фрахтования легкового такси </w:t>
            </w:r>
            <w:r w:rsidR="00595534">
              <w:rPr>
                <w:sz w:val="27"/>
                <w:szCs w:val="27"/>
              </w:rPr>
              <w:t xml:space="preserve">требований при осуществлении деятельности по перевозке пассажиров и багажа легковыми такси </w:t>
            </w:r>
            <w:r w:rsidRPr="000456A3">
              <w:rPr>
                <w:sz w:val="27"/>
                <w:szCs w:val="27"/>
              </w:rPr>
              <w:t xml:space="preserve">на территории </w:t>
            </w:r>
            <w:r w:rsidRPr="00BF0C4F">
              <w:rPr>
                <w:sz w:val="27"/>
                <w:szCs w:val="27"/>
              </w:rPr>
              <w:t>Чукотского автономного округа</w:t>
            </w:r>
            <w:r w:rsidR="00595534">
              <w:rPr>
                <w:sz w:val="27"/>
                <w:szCs w:val="27"/>
              </w:rPr>
              <w:t xml:space="preserve"> в 202</w:t>
            </w:r>
            <w:r w:rsidR="00A971C7">
              <w:rPr>
                <w:sz w:val="27"/>
                <w:szCs w:val="27"/>
              </w:rPr>
              <w:t>6</w:t>
            </w:r>
            <w:r w:rsidR="00595534">
              <w:rPr>
                <w:sz w:val="27"/>
                <w:szCs w:val="27"/>
              </w:rPr>
              <w:t xml:space="preserve"> году</w:t>
            </w:r>
          </w:p>
        </w:tc>
      </w:tr>
    </w:tbl>
    <w:p w:rsidR="008C336E" w:rsidRDefault="008C336E" w:rsidP="008C336E">
      <w:pPr>
        <w:autoSpaceDE/>
        <w:autoSpaceDN/>
        <w:ind w:firstLine="709"/>
        <w:jc w:val="both"/>
        <w:outlineLvl w:val="2"/>
        <w:rPr>
          <w:sz w:val="28"/>
          <w:szCs w:val="28"/>
        </w:rPr>
      </w:pPr>
    </w:p>
    <w:p w:rsidR="008C336E" w:rsidRPr="000456A3" w:rsidRDefault="008C336E" w:rsidP="008C336E">
      <w:pPr>
        <w:widowControl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0456A3">
        <w:rPr>
          <w:bCs/>
          <w:sz w:val="28"/>
          <w:szCs w:val="28"/>
        </w:rPr>
        <w:t xml:space="preserve"> соответствии с </w:t>
      </w:r>
      <w:r w:rsidR="00595534">
        <w:rPr>
          <w:bCs/>
          <w:sz w:val="28"/>
          <w:szCs w:val="28"/>
        </w:rPr>
        <w:t xml:space="preserve">частью 2 </w:t>
      </w:r>
      <w:r w:rsidRPr="000456A3">
        <w:rPr>
          <w:bCs/>
          <w:sz w:val="28"/>
          <w:szCs w:val="28"/>
        </w:rPr>
        <w:t>ст</w:t>
      </w:r>
      <w:r>
        <w:rPr>
          <w:bCs/>
          <w:sz w:val="28"/>
          <w:szCs w:val="28"/>
        </w:rPr>
        <w:t>ать</w:t>
      </w:r>
      <w:r w:rsidR="00595534">
        <w:rPr>
          <w:bCs/>
          <w:sz w:val="28"/>
          <w:szCs w:val="28"/>
        </w:rPr>
        <w:t>и</w:t>
      </w:r>
      <w:r w:rsidRPr="000456A3">
        <w:rPr>
          <w:bCs/>
          <w:sz w:val="28"/>
          <w:szCs w:val="28"/>
        </w:rPr>
        <w:t xml:space="preserve"> 44 Федерального закона от 31 июля 2021 г. № 248-ФЗ «О государственном контроле (надзоре) и муниципальном контроле в Российской Федерации» и </w:t>
      </w:r>
      <w:hyperlink r:id="rId8" w:history="1">
        <w:r w:rsidRPr="000456A3">
          <w:rPr>
            <w:bCs/>
            <w:sz w:val="28"/>
            <w:szCs w:val="28"/>
          </w:rPr>
          <w:t>постановлением</w:t>
        </w:r>
      </w:hyperlink>
      <w:r w:rsidRPr="000456A3">
        <w:rPr>
          <w:bCs/>
          <w:sz w:val="28"/>
          <w:szCs w:val="28"/>
        </w:rPr>
        <w:t xml:space="preserve"> Правительства Российской Федерации от 25.06.2021 № 990 «Об утверждении правил разработки и </w:t>
      </w:r>
      <w:r w:rsidRPr="000456A3">
        <w:rPr>
          <w:bCs/>
          <w:sz w:val="28"/>
          <w:szCs w:val="28"/>
        </w:rPr>
        <w:lastRenderedPageBreak/>
        <w:t>утверждения контрольными (надзорными) органами программы профилактики рисков причинения вреда (ущерба) охраняемым законом ценностям</w:t>
      </w:r>
      <w:r>
        <w:rPr>
          <w:bCs/>
          <w:sz w:val="28"/>
          <w:szCs w:val="28"/>
        </w:rPr>
        <w:t>»,</w:t>
      </w:r>
    </w:p>
    <w:p w:rsidR="008C336E" w:rsidRPr="00F06607" w:rsidRDefault="008C336E" w:rsidP="008C336E">
      <w:pPr>
        <w:autoSpaceDE/>
        <w:autoSpaceDN/>
        <w:ind w:firstLine="709"/>
        <w:jc w:val="both"/>
        <w:outlineLvl w:val="2"/>
        <w:rPr>
          <w:sz w:val="28"/>
          <w:szCs w:val="28"/>
        </w:rPr>
      </w:pPr>
    </w:p>
    <w:p w:rsidR="008C336E" w:rsidRPr="00595534" w:rsidRDefault="008C336E" w:rsidP="008C336E">
      <w:pPr>
        <w:pStyle w:val="a4"/>
        <w:widowControl w:val="0"/>
        <w:tabs>
          <w:tab w:val="left" w:pos="709"/>
        </w:tabs>
        <w:suppressAutoHyphens/>
        <w:spacing w:before="0" w:beforeAutospacing="0" w:after="0" w:afterAutospacing="0"/>
        <w:jc w:val="both"/>
        <w:rPr>
          <w:b/>
          <w:sz w:val="28"/>
          <w:szCs w:val="28"/>
        </w:rPr>
      </w:pPr>
      <w:r w:rsidRPr="00ED7B65">
        <w:rPr>
          <w:b/>
          <w:sz w:val="28"/>
          <w:szCs w:val="28"/>
        </w:rPr>
        <w:tab/>
      </w:r>
      <w:r w:rsidRPr="00595534">
        <w:rPr>
          <w:b/>
          <w:sz w:val="28"/>
          <w:szCs w:val="28"/>
        </w:rPr>
        <w:t>ПРИКАЗЫВАЮ:</w:t>
      </w:r>
    </w:p>
    <w:p w:rsidR="008C336E" w:rsidRPr="00595534" w:rsidRDefault="008C336E" w:rsidP="008C336E">
      <w:pPr>
        <w:pStyle w:val="a4"/>
        <w:widowControl w:val="0"/>
        <w:tabs>
          <w:tab w:val="left" w:pos="360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8C336E" w:rsidRPr="00595534" w:rsidRDefault="008C336E" w:rsidP="008C336E">
      <w:pPr>
        <w:pStyle w:val="BodyText21"/>
        <w:widowControl w:val="0"/>
        <w:spacing w:after="0" w:line="240" w:lineRule="auto"/>
        <w:ind w:firstLine="0"/>
        <w:rPr>
          <w:b w:val="0"/>
          <w:sz w:val="28"/>
          <w:szCs w:val="28"/>
        </w:rPr>
      </w:pPr>
      <w:r w:rsidRPr="00595534">
        <w:rPr>
          <w:b w:val="0"/>
          <w:sz w:val="28"/>
          <w:szCs w:val="28"/>
        </w:rPr>
        <w:tab/>
        <w:t xml:space="preserve">1. Утвердить Программу профилактики рисков причинения вреда (ущерба) охраняемым законом ценностям при осуществлении регионального государственного контроля (надзора) </w:t>
      </w:r>
      <w:r w:rsidR="00595534" w:rsidRPr="00595534">
        <w:rPr>
          <w:b w:val="0"/>
          <w:sz w:val="28"/>
          <w:szCs w:val="28"/>
        </w:rPr>
        <w:t>за соблюдение</w:t>
      </w:r>
      <w:r w:rsidR="00115EFE">
        <w:rPr>
          <w:b w:val="0"/>
          <w:sz w:val="28"/>
          <w:szCs w:val="28"/>
        </w:rPr>
        <w:t>м</w:t>
      </w:r>
      <w:r w:rsidR="001E084C">
        <w:rPr>
          <w:b w:val="0"/>
          <w:sz w:val="28"/>
          <w:szCs w:val="28"/>
        </w:rPr>
        <w:t xml:space="preserve"> </w:t>
      </w:r>
      <w:r w:rsidR="001E084C" w:rsidRPr="001E084C">
        <w:rPr>
          <w:b w:val="0"/>
          <w:sz w:val="28"/>
          <w:szCs w:val="28"/>
        </w:rPr>
        <w:t>юридическими лицами, индивидуальными предпринимателями, физическими лицами, применяющими специальный налоговый режим «Налог на профессиональный доход» и не являющимися индивидуальными предпринимателями, осуществляющими деятельность по перевозке пассажиров и багажа легковым такси, а также юридическими лицами или индивидуальными предпринимателями, которым предоставлено право на осуществление деятельности по получению от лица, имеющего намерение стать фрахтователем, и (или) передачей лицу, имеющему намерение стать фрахтовщиком, заказами легкового такси в целях последующего заключения ими публичного договора фрахтования легкового такси требований при осуществлении деятельности по перевозке пассажиров и багажа легковыми такси на территории Чуко</w:t>
      </w:r>
      <w:r w:rsidR="00A971C7">
        <w:rPr>
          <w:b w:val="0"/>
          <w:sz w:val="28"/>
          <w:szCs w:val="28"/>
        </w:rPr>
        <w:t>тского автономного округа в 2026</w:t>
      </w:r>
      <w:r w:rsidR="001E084C" w:rsidRPr="001E084C">
        <w:rPr>
          <w:b w:val="0"/>
          <w:sz w:val="28"/>
          <w:szCs w:val="28"/>
        </w:rPr>
        <w:t xml:space="preserve"> году</w:t>
      </w:r>
      <w:r w:rsidR="00595534" w:rsidRPr="00595534">
        <w:rPr>
          <w:b w:val="0"/>
          <w:sz w:val="28"/>
          <w:szCs w:val="28"/>
        </w:rPr>
        <w:t xml:space="preserve"> </w:t>
      </w:r>
      <w:r w:rsidRPr="00595534">
        <w:rPr>
          <w:b w:val="0"/>
          <w:sz w:val="28"/>
          <w:szCs w:val="28"/>
        </w:rPr>
        <w:t>(далее – Программа профилактики), согласно Приложению к настоящему приказу.</w:t>
      </w:r>
    </w:p>
    <w:p w:rsidR="008C336E" w:rsidRPr="00595534" w:rsidRDefault="008C336E" w:rsidP="008C336E">
      <w:pPr>
        <w:jc w:val="both"/>
        <w:rPr>
          <w:sz w:val="28"/>
          <w:szCs w:val="28"/>
        </w:rPr>
      </w:pPr>
      <w:r w:rsidRPr="00595534">
        <w:rPr>
          <w:b/>
          <w:sz w:val="28"/>
          <w:szCs w:val="28"/>
        </w:rPr>
        <w:tab/>
      </w:r>
      <w:r w:rsidR="001E084C">
        <w:rPr>
          <w:sz w:val="28"/>
          <w:szCs w:val="28"/>
        </w:rPr>
        <w:t xml:space="preserve">2. Управлению транспорта </w:t>
      </w:r>
      <w:r w:rsidRPr="00595534">
        <w:rPr>
          <w:sz w:val="28"/>
          <w:szCs w:val="28"/>
        </w:rPr>
        <w:t>и дорожного хозяйства обеспечить реализацию Программы в установленные сроки.</w:t>
      </w:r>
    </w:p>
    <w:p w:rsidR="008C336E" w:rsidRPr="00595534" w:rsidRDefault="008C336E" w:rsidP="008C336E">
      <w:pPr>
        <w:widowControl/>
        <w:autoSpaceDE/>
        <w:autoSpaceDN/>
        <w:ind w:firstLine="708"/>
        <w:jc w:val="both"/>
        <w:rPr>
          <w:rFonts w:eastAsia="Calibri"/>
          <w:sz w:val="28"/>
          <w:szCs w:val="28"/>
        </w:rPr>
      </w:pPr>
      <w:r w:rsidRPr="00595534">
        <w:rPr>
          <w:rFonts w:eastAsia="Calibri"/>
          <w:sz w:val="28"/>
          <w:szCs w:val="28"/>
        </w:rPr>
        <w:t>3. Контроль за исполнением настоящего приказа возложить</w:t>
      </w:r>
      <w:r w:rsidR="001E3F02">
        <w:rPr>
          <w:rFonts w:eastAsia="Calibri"/>
          <w:sz w:val="28"/>
          <w:szCs w:val="28"/>
        </w:rPr>
        <w:t xml:space="preserve"> на Управление транспорта</w:t>
      </w:r>
      <w:r w:rsidRPr="00595534">
        <w:rPr>
          <w:rFonts w:eastAsia="Calibri"/>
          <w:sz w:val="28"/>
          <w:szCs w:val="28"/>
        </w:rPr>
        <w:t xml:space="preserve"> и дорожного хо</w:t>
      </w:r>
      <w:r w:rsidR="00B5692E">
        <w:rPr>
          <w:rFonts w:eastAsia="Calibri"/>
          <w:sz w:val="28"/>
          <w:szCs w:val="28"/>
        </w:rPr>
        <w:t xml:space="preserve">зяйства </w:t>
      </w:r>
      <w:r w:rsidRPr="00595534">
        <w:rPr>
          <w:rFonts w:eastAsia="Calibri"/>
          <w:sz w:val="28"/>
          <w:szCs w:val="28"/>
        </w:rPr>
        <w:t>(Рябко О.Г.).</w:t>
      </w:r>
    </w:p>
    <w:p w:rsidR="008C336E" w:rsidRDefault="008C336E" w:rsidP="008C336E">
      <w:pPr>
        <w:widowControl/>
        <w:autoSpaceDE/>
        <w:autoSpaceDN/>
        <w:ind w:firstLine="708"/>
        <w:jc w:val="both"/>
        <w:rPr>
          <w:sz w:val="28"/>
          <w:szCs w:val="28"/>
        </w:rPr>
      </w:pPr>
    </w:p>
    <w:p w:rsidR="00F94C91" w:rsidRDefault="00F94C91" w:rsidP="008C336E">
      <w:pPr>
        <w:widowControl/>
        <w:autoSpaceDE/>
        <w:autoSpaceDN/>
        <w:ind w:firstLine="708"/>
        <w:jc w:val="both"/>
        <w:rPr>
          <w:sz w:val="28"/>
          <w:szCs w:val="28"/>
        </w:rPr>
      </w:pPr>
    </w:p>
    <w:p w:rsidR="00F94C91" w:rsidRPr="00595534" w:rsidRDefault="00F94C91" w:rsidP="008C336E">
      <w:pPr>
        <w:widowControl/>
        <w:autoSpaceDE/>
        <w:autoSpaceDN/>
        <w:ind w:firstLine="708"/>
        <w:jc w:val="both"/>
        <w:rPr>
          <w:sz w:val="28"/>
          <w:szCs w:val="28"/>
        </w:rPr>
      </w:pPr>
    </w:p>
    <w:p w:rsidR="008C336E" w:rsidRPr="00595534" w:rsidRDefault="00B5692E" w:rsidP="008C336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Начальник</w:t>
      </w:r>
      <w:r w:rsidR="008C336E" w:rsidRPr="00595534">
        <w:rPr>
          <w:sz w:val="28"/>
          <w:szCs w:val="28"/>
        </w:rPr>
        <w:t xml:space="preserve"> Деп</w:t>
      </w:r>
      <w:r w:rsidR="00564384">
        <w:rPr>
          <w:sz w:val="28"/>
          <w:szCs w:val="28"/>
        </w:rPr>
        <w:t xml:space="preserve">артамента   </w:t>
      </w:r>
      <w:r w:rsidR="00564384">
        <w:rPr>
          <w:sz w:val="28"/>
          <w:szCs w:val="28"/>
        </w:rPr>
        <w:tab/>
      </w:r>
      <w:r w:rsidR="001E084C">
        <w:rPr>
          <w:sz w:val="28"/>
          <w:szCs w:val="28"/>
        </w:rPr>
        <w:tab/>
        <w:t xml:space="preserve">           </w:t>
      </w:r>
      <w:r w:rsidR="001E3F02">
        <w:rPr>
          <w:sz w:val="28"/>
          <w:szCs w:val="28"/>
        </w:rPr>
        <w:t xml:space="preserve"> </w:t>
      </w:r>
      <w:r w:rsidR="0056438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DE1473">
        <w:rPr>
          <w:sz w:val="28"/>
          <w:szCs w:val="28"/>
        </w:rPr>
        <w:t xml:space="preserve">   </w:t>
      </w:r>
      <w:r w:rsidR="00A971C7">
        <w:rPr>
          <w:sz w:val="28"/>
          <w:szCs w:val="28"/>
        </w:rPr>
        <w:t xml:space="preserve">         </w:t>
      </w:r>
      <w:r w:rsidR="00DE1473">
        <w:rPr>
          <w:sz w:val="28"/>
          <w:szCs w:val="28"/>
        </w:rPr>
        <w:t xml:space="preserve">             </w:t>
      </w:r>
      <w:r w:rsidR="001E084C">
        <w:rPr>
          <w:sz w:val="28"/>
          <w:szCs w:val="28"/>
        </w:rPr>
        <w:t xml:space="preserve">     </w:t>
      </w:r>
      <w:r w:rsidR="00A971C7">
        <w:rPr>
          <w:sz w:val="28"/>
          <w:szCs w:val="28"/>
        </w:rPr>
        <w:t>Я.В. Мамонов</w:t>
      </w:r>
    </w:p>
    <w:p w:rsidR="008C336E" w:rsidRPr="00ED7B65" w:rsidRDefault="008C336E" w:rsidP="008C336E">
      <w:pPr>
        <w:jc w:val="center"/>
        <w:rPr>
          <w:sz w:val="28"/>
          <w:szCs w:val="28"/>
        </w:rPr>
      </w:pPr>
    </w:p>
    <w:p w:rsidR="008C336E" w:rsidRDefault="008C336E" w:rsidP="008C336E">
      <w:pPr>
        <w:widowControl/>
        <w:autoSpaceDE/>
        <w:autoSpaceDN/>
        <w:ind w:left="4956" w:firstLine="84"/>
        <w:jc w:val="center"/>
        <w:rPr>
          <w:color w:val="000000"/>
          <w:sz w:val="28"/>
          <w:szCs w:val="28"/>
        </w:rPr>
      </w:pPr>
    </w:p>
    <w:p w:rsidR="008C336E" w:rsidRDefault="008C336E" w:rsidP="008C336E">
      <w:pPr>
        <w:widowControl/>
        <w:autoSpaceDE/>
        <w:autoSpaceDN/>
        <w:ind w:left="4956" w:firstLine="84"/>
        <w:jc w:val="center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CC2D32" w:rsidRDefault="00CC2D32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CC2D32" w:rsidRDefault="00CC2D32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CC2D32" w:rsidRDefault="00CC2D32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CC2D32" w:rsidRDefault="00CC2D32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p w:rsidR="00CC2D32" w:rsidRDefault="00CC2D32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tbl>
      <w:tblPr>
        <w:tblStyle w:val="ab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CC2D32" w:rsidRPr="00CC2D32" w:rsidTr="00CC2D32">
        <w:trPr>
          <w:trHeight w:val="654"/>
        </w:trPr>
        <w:tc>
          <w:tcPr>
            <w:tcW w:w="5351" w:type="dxa"/>
            <w:hideMark/>
          </w:tcPr>
          <w:p w:rsidR="00CC2D32" w:rsidRPr="00CC2D32" w:rsidRDefault="00CC2D32" w:rsidP="00CC2D32">
            <w:pPr>
              <w:widowControl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C2D32">
              <w:rPr>
                <w:color w:val="000000"/>
                <w:sz w:val="28"/>
                <w:szCs w:val="28"/>
              </w:rPr>
              <w:lastRenderedPageBreak/>
              <w:t>УТВЕРЖДЕНА</w:t>
            </w:r>
          </w:p>
          <w:p w:rsidR="00A971C7" w:rsidRDefault="00CC2D32" w:rsidP="00CC2D32">
            <w:pPr>
              <w:widowControl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C2D32">
              <w:rPr>
                <w:color w:val="000000"/>
                <w:sz w:val="28"/>
                <w:szCs w:val="28"/>
              </w:rPr>
              <w:t xml:space="preserve">приказом Департамента промышленной политики Чукотского автономного округа </w:t>
            </w:r>
          </w:p>
          <w:p w:rsidR="00CC2D32" w:rsidRPr="00CC2D32" w:rsidRDefault="00CC2D32" w:rsidP="00CC2D32">
            <w:pPr>
              <w:widowControl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C2D32">
              <w:rPr>
                <w:color w:val="000000"/>
                <w:sz w:val="28"/>
                <w:szCs w:val="28"/>
              </w:rPr>
              <w:t>от ________ 20__ года № _____</w:t>
            </w:r>
          </w:p>
        </w:tc>
      </w:tr>
    </w:tbl>
    <w:p w:rsidR="00CC2D32" w:rsidRPr="00CC2D32" w:rsidRDefault="00CC2D32" w:rsidP="00CC2D32">
      <w:pPr>
        <w:widowControl/>
        <w:adjustRightInd w:val="0"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djustRightInd w:val="0"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en-US"/>
        </w:rPr>
      </w:pPr>
      <w:r w:rsidRPr="00CC2D32">
        <w:rPr>
          <w:rFonts w:eastAsia="Calibri"/>
          <w:b/>
          <w:sz w:val="28"/>
          <w:szCs w:val="28"/>
          <w:lang w:eastAsia="en-US"/>
        </w:rPr>
        <w:t>ПРОГРАММА</w:t>
      </w:r>
    </w:p>
    <w:p w:rsidR="00CC2D32" w:rsidRPr="00CC2D32" w:rsidRDefault="00CC2D32" w:rsidP="00CC2D32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en-US"/>
        </w:rPr>
      </w:pPr>
      <w:r w:rsidRPr="00CC2D32">
        <w:rPr>
          <w:rFonts w:eastAsia="Calibri"/>
          <w:b/>
          <w:sz w:val="28"/>
          <w:szCs w:val="28"/>
          <w:lang w:eastAsia="en-US"/>
        </w:rPr>
        <w:t>профилактики рисков причинения вреда (ущерба) охран</w:t>
      </w:r>
      <w:r w:rsidR="00A971C7">
        <w:rPr>
          <w:rFonts w:eastAsia="Calibri"/>
          <w:b/>
          <w:sz w:val="28"/>
          <w:szCs w:val="28"/>
          <w:lang w:eastAsia="en-US"/>
        </w:rPr>
        <w:t>яемым законом ценностями на 2026</w:t>
      </w:r>
      <w:r w:rsidRPr="00CC2D32">
        <w:rPr>
          <w:rFonts w:eastAsia="Calibri"/>
          <w:b/>
          <w:sz w:val="28"/>
          <w:szCs w:val="28"/>
          <w:lang w:eastAsia="en-US"/>
        </w:rPr>
        <w:t xml:space="preserve"> год</w:t>
      </w:r>
      <w:r w:rsidR="00A971C7">
        <w:rPr>
          <w:b/>
          <w:sz w:val="28"/>
          <w:szCs w:val="28"/>
        </w:rPr>
        <w:t xml:space="preserve"> Отдела транспорта</w:t>
      </w:r>
      <w:r w:rsidRPr="00CC2D32">
        <w:rPr>
          <w:b/>
          <w:sz w:val="28"/>
          <w:szCs w:val="28"/>
        </w:rPr>
        <w:t xml:space="preserve"> Управления транспорта и дорожного хозяйства </w:t>
      </w:r>
      <w:r w:rsidRPr="00CC2D32">
        <w:rPr>
          <w:rFonts w:eastAsia="Calibri"/>
          <w:b/>
          <w:sz w:val="28"/>
          <w:szCs w:val="28"/>
          <w:lang w:eastAsia="en-US"/>
        </w:rPr>
        <w:t>Департамента промышленной политики Чукотского автономного округа</w:t>
      </w:r>
    </w:p>
    <w:p w:rsidR="00CC2D32" w:rsidRPr="00CC2D32" w:rsidRDefault="00CC2D32" w:rsidP="00CC2D32">
      <w:pPr>
        <w:widowControl/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 xml:space="preserve"> </w:t>
      </w:r>
    </w:p>
    <w:p w:rsidR="00CC2D32" w:rsidRPr="00CC2D32" w:rsidRDefault="00CC2D32" w:rsidP="00CC2D32">
      <w:pPr>
        <w:jc w:val="center"/>
        <w:outlineLvl w:val="2"/>
        <w:rPr>
          <w:b/>
          <w:bCs/>
          <w:sz w:val="28"/>
          <w:szCs w:val="28"/>
          <w:lang w:eastAsia="x-none" w:bidi="ru-RU"/>
        </w:rPr>
      </w:pPr>
      <w:r w:rsidRPr="00CC2D32">
        <w:rPr>
          <w:b/>
          <w:bCs/>
          <w:sz w:val="28"/>
          <w:szCs w:val="28"/>
          <w:lang w:eastAsia="x-none" w:bidi="ru-RU"/>
        </w:rPr>
        <w:t>1. Общие положения</w:t>
      </w:r>
    </w:p>
    <w:p w:rsidR="00CC2D32" w:rsidRPr="00CC2D32" w:rsidRDefault="00CC2D32" w:rsidP="00CC2D32">
      <w:pPr>
        <w:ind w:firstLine="567"/>
        <w:jc w:val="center"/>
        <w:outlineLvl w:val="2"/>
        <w:rPr>
          <w:b/>
          <w:bCs/>
          <w:sz w:val="28"/>
          <w:szCs w:val="28"/>
          <w:lang w:eastAsia="x-none" w:bidi="ru-RU"/>
        </w:rPr>
      </w:pP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</w:rPr>
      </w:pPr>
      <w:r w:rsidRPr="00CC2D32">
        <w:rPr>
          <w:sz w:val="28"/>
          <w:szCs w:val="28"/>
        </w:rPr>
        <w:t>Настоящая Программа профилактики рисков причинения вреда (ущерба) охран</w:t>
      </w:r>
      <w:r w:rsidR="00A971C7">
        <w:rPr>
          <w:sz w:val="28"/>
          <w:szCs w:val="28"/>
        </w:rPr>
        <w:t>яемым законом ценностями на 2026</w:t>
      </w:r>
      <w:r w:rsidRPr="00CC2D32">
        <w:rPr>
          <w:sz w:val="28"/>
          <w:szCs w:val="28"/>
        </w:rPr>
        <w:t xml:space="preserve"> год (далее – Программа), направленна на предупреждение нарушений обязательных требований, соблюдение которых оценивается Отделом транспорт</w:t>
      </w:r>
      <w:r w:rsidR="00A971C7">
        <w:rPr>
          <w:sz w:val="28"/>
          <w:szCs w:val="28"/>
        </w:rPr>
        <w:t>а</w:t>
      </w:r>
      <w:r w:rsidRPr="00CC2D32">
        <w:rPr>
          <w:sz w:val="28"/>
          <w:szCs w:val="28"/>
        </w:rPr>
        <w:t xml:space="preserve"> Управления транспорта и дорожного хозяйства Департамента промышленной политики Чукотского автономного округа (далее –  Отдел) при проведении мероприятий по контролю в рамках осуществления регионального государственного контроля (надзора) в отношении юридических лиц, индивидуальных предпринимателей, физических лиц, применяющих специальный налоговый режим «Налог на профессиональный доход» и не являющихся индивидуальными предпринимателями (далее - физические лица), осуществляющих деятельность по перевозке пассажиров и багажа легковым такси (далее - перевозчики), а также юридических лиц или индивидуальных предпринимателей, которым предоставлено право на осуществление деятельности по получению от лица, имеющего намерение стать фрахтователем, и (или) передаче лицу, имеющему намерение стать фрахтовщиком, заказа легкового такси в целях последующего заключения ими публичного договора фрахтования легкового такси (далее – региональный государственный контроль (надзор)) и разработана в соответствии с положениями Федерального закона от 31 июля 2020 года № 248-ФЗ «О государственном контроле (надзоре) и муниципальном контроле в Российской Федерации» (далее – Федеральный закон № 248-ФЗ),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</w:t>
      </w:r>
      <w:r w:rsidRPr="00CC2D32">
        <w:rPr>
          <w:rFonts w:eastAsia="Calibri"/>
          <w:sz w:val="28"/>
          <w:szCs w:val="28"/>
          <w:lang w:eastAsia="en-US"/>
        </w:rPr>
        <w:t xml:space="preserve">Положения об осуществлении регионального государственного контроля (надзора) в сфере перевозок пассажиров и багажа легковым такси, утвержденным </w:t>
      </w:r>
      <w:r w:rsidRPr="00CC2D32">
        <w:rPr>
          <w:rFonts w:eastAsia="Calibri"/>
          <w:sz w:val="28"/>
          <w:szCs w:val="28"/>
        </w:rPr>
        <w:t>постановлением Правительства Чукотского автономного округа от 14 декабря 2021 года № 520.</w:t>
      </w:r>
    </w:p>
    <w:p w:rsidR="00CC2D32" w:rsidRDefault="00CC2D32" w:rsidP="00CC2D32">
      <w:pPr>
        <w:widowControl/>
        <w:autoSpaceDE/>
        <w:autoSpaceDN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A971C7" w:rsidRDefault="00A971C7" w:rsidP="00CC2D32">
      <w:pPr>
        <w:widowControl/>
        <w:autoSpaceDE/>
        <w:autoSpaceDN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A971C7" w:rsidRDefault="00A971C7" w:rsidP="00CC2D32">
      <w:pPr>
        <w:widowControl/>
        <w:autoSpaceDE/>
        <w:autoSpaceDN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A971C7" w:rsidRPr="00CC2D32" w:rsidRDefault="00A971C7" w:rsidP="00CC2D32">
      <w:pPr>
        <w:widowControl/>
        <w:autoSpaceDE/>
        <w:autoSpaceDN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CC2D32" w:rsidRPr="00CC2D32" w:rsidRDefault="00CC2D32" w:rsidP="00CC2D32">
      <w:pPr>
        <w:jc w:val="center"/>
        <w:outlineLvl w:val="2"/>
        <w:rPr>
          <w:b/>
          <w:bCs/>
          <w:sz w:val="28"/>
          <w:szCs w:val="28"/>
          <w:lang w:val="x-none" w:eastAsia="x-none" w:bidi="ru-RU"/>
        </w:rPr>
      </w:pPr>
      <w:r w:rsidRPr="00CC2D32">
        <w:rPr>
          <w:b/>
          <w:bCs/>
          <w:sz w:val="28"/>
          <w:szCs w:val="28"/>
          <w:lang w:eastAsia="x-none" w:bidi="ru-RU"/>
        </w:rPr>
        <w:lastRenderedPageBreak/>
        <w:t>2</w:t>
      </w:r>
      <w:r w:rsidRPr="00CC2D32">
        <w:rPr>
          <w:b/>
          <w:bCs/>
          <w:sz w:val="28"/>
          <w:szCs w:val="28"/>
          <w:lang w:val="x-none" w:eastAsia="x-none" w:bidi="ru-RU"/>
        </w:rPr>
        <w:t>. Анализ текущего состояния осуществления вида контроля</w:t>
      </w:r>
      <w:r w:rsidRPr="00CC2D32">
        <w:rPr>
          <w:b/>
          <w:bCs/>
          <w:sz w:val="28"/>
          <w:szCs w:val="28"/>
          <w:lang w:eastAsia="x-none" w:bidi="ru-RU"/>
        </w:rPr>
        <w:t xml:space="preserve"> (надзора)</w:t>
      </w:r>
      <w:r w:rsidRPr="00CC2D32">
        <w:rPr>
          <w:b/>
          <w:bCs/>
          <w:sz w:val="28"/>
          <w:szCs w:val="28"/>
          <w:lang w:val="x-none" w:eastAsia="x-none" w:bidi="ru-RU"/>
        </w:rPr>
        <w:t xml:space="preserve">, описание текущего развития профилактической деятельности контрольного (надзорного) органа, характеристика проблем, на решение которых направлена </w:t>
      </w:r>
      <w:r w:rsidRPr="00CC2D32">
        <w:rPr>
          <w:b/>
          <w:bCs/>
          <w:sz w:val="28"/>
          <w:szCs w:val="28"/>
          <w:lang w:eastAsia="x-none" w:bidi="ru-RU"/>
        </w:rPr>
        <w:t>Программа</w:t>
      </w:r>
    </w:p>
    <w:p w:rsidR="00CC2D32" w:rsidRPr="00CC2D32" w:rsidRDefault="00CC2D32" w:rsidP="00CC2D32">
      <w:pPr>
        <w:widowControl/>
        <w:autoSpaceDE/>
        <w:autoSpaceDN/>
        <w:ind w:right="467" w:firstLine="567"/>
        <w:jc w:val="both"/>
        <w:rPr>
          <w:rFonts w:eastAsia="Calibri"/>
          <w:i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i/>
          <w:sz w:val="16"/>
          <w:szCs w:val="16"/>
        </w:rPr>
      </w:pPr>
      <w:r w:rsidRPr="00CC2D32">
        <w:rPr>
          <w:rFonts w:eastAsia="Calibri"/>
          <w:sz w:val="28"/>
          <w:szCs w:val="28"/>
          <w:lang w:eastAsia="en-US"/>
        </w:rPr>
        <w:t xml:space="preserve">2.1. </w:t>
      </w:r>
      <w:r w:rsidRPr="00CC2D32">
        <w:rPr>
          <w:sz w:val="28"/>
          <w:szCs w:val="28"/>
        </w:rPr>
        <w:t xml:space="preserve">Региональный государственный контроль (надзор) в соответствии с </w:t>
      </w:r>
      <w:r w:rsidRPr="00CC2D32">
        <w:rPr>
          <w:rFonts w:eastAsia="Calibri"/>
          <w:sz w:val="28"/>
          <w:szCs w:val="28"/>
          <w:lang w:eastAsia="en-US"/>
        </w:rPr>
        <w:t xml:space="preserve">Положением об осуществлении регионального государственного контроля (надзора) в сфере перевозок пассажиров и багажа легковым такси, утвержденным </w:t>
      </w:r>
      <w:r w:rsidRPr="00CC2D32">
        <w:rPr>
          <w:rFonts w:eastAsia="Calibri"/>
          <w:sz w:val="28"/>
          <w:szCs w:val="28"/>
        </w:rPr>
        <w:t>постановлением Правительства Чукотского автономного округа от 14 декабря 2021 года № 520</w:t>
      </w:r>
      <w:r w:rsidRPr="00CC2D32">
        <w:rPr>
          <w:i/>
          <w:sz w:val="16"/>
          <w:szCs w:val="16"/>
        </w:rPr>
        <w:t xml:space="preserve"> </w:t>
      </w:r>
      <w:r w:rsidRPr="00CC2D32">
        <w:rPr>
          <w:sz w:val="28"/>
          <w:szCs w:val="28"/>
        </w:rPr>
        <w:t>осуществляется за: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1) соблюдением юридическими лицами, индивидуальными предпринимателями и физическими лицами, осуществляющими деятельность по перевозке пассажиров и багажа легковым такси, обязательных требований, установленных Федеральным законом от 29 декабря 2022 года № 580-ФЗ                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 (далее - Федеральный закон         № 580-ФЗ), нормативными правовыми актами Чукотского автономного округа, принятыми в соответствии с Федеральным законом № 580-ФЗ, а также обязательных требований к обеспечению доступности для инвалидов объектов социальной, инженерной и транспортной инфраструктур и предоставляемых услуг;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 xml:space="preserve">2) соблюдением службами заказа легкового такси обязательных требований, </w:t>
      </w:r>
      <w:r w:rsidRPr="00A971C7">
        <w:rPr>
          <w:sz w:val="28"/>
          <w:szCs w:val="28"/>
        </w:rPr>
        <w:t>установленных </w:t>
      </w:r>
      <w:hyperlink r:id="rId9" w:anchor="/document/406052089/entry/14" w:history="1">
        <w:r w:rsidRPr="00A971C7">
          <w:rPr>
            <w:rFonts w:ascii="Calibri" w:eastAsia="Calibri" w:hAnsi="Calibri"/>
            <w:sz w:val="28"/>
            <w:szCs w:val="28"/>
          </w:rPr>
          <w:t>ст. 14</w:t>
        </w:r>
      </w:hyperlink>
      <w:r w:rsidRPr="00A971C7">
        <w:rPr>
          <w:sz w:val="28"/>
          <w:szCs w:val="28"/>
        </w:rPr>
        <w:t> и </w:t>
      </w:r>
      <w:hyperlink r:id="rId10" w:anchor="/document/406052089/entry/19" w:history="1">
        <w:r w:rsidRPr="00A971C7">
          <w:rPr>
            <w:rFonts w:ascii="Calibri" w:eastAsia="Calibri" w:hAnsi="Calibri"/>
            <w:sz w:val="28"/>
            <w:szCs w:val="28"/>
          </w:rPr>
          <w:t>19</w:t>
        </w:r>
      </w:hyperlink>
      <w:r w:rsidRPr="00A971C7">
        <w:rPr>
          <w:sz w:val="28"/>
          <w:szCs w:val="28"/>
        </w:rPr>
        <w:t xml:space="preserve"> Федерального </w:t>
      </w:r>
      <w:r w:rsidRPr="00CC2D32">
        <w:rPr>
          <w:sz w:val="28"/>
          <w:szCs w:val="28"/>
        </w:rPr>
        <w:t>закона № 580-ФЗ;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3) обязательных требований, предусмотренных разделом 4 Правил перевозок пассажиров и багажа автомобильным транспортом и городским наземным электрическим транспортом, утвержденных Постановлением Правительства Российской Федерации от 1 октября 2020 года № 1586 (далее - Правила перевозки пассажиров и багажа);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4) обязательных требований, предусмотренных Порядком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транспорта, а также оказания им при этом необходимой помощи, утвержденным Приказом Министерства транспорта Российской Федерации от 20 сентября 2021 года № 321.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 xml:space="preserve">Региональный государственный контроль (надзор) распространяется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предпринимателями, их уполномоченными представителями, физическими лицами и службами заказа легкового такси (далее - субъекты регионального государственного контроля) обязательных требований посредством организации и проведения плановых проверок юридических лиц, индивидуальных предпринимателей, физических лиц и служб заказа легкового такси, организации и проведения мероприятий по профилактике нарушений обязательных требований, мероприятий по контролю, осуществляемых без взаимодействия с </w:t>
      </w:r>
      <w:r w:rsidRPr="00CC2D32">
        <w:rPr>
          <w:sz w:val="28"/>
          <w:szCs w:val="28"/>
        </w:rPr>
        <w:lastRenderedPageBreak/>
        <w:t>юридическими лицами, индивидуальными предпринимателями, принятия предусмотренных законодательством Российской Федерации мер по пресечению и (или) устранению последствий выявленных нарушений, а также 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деятельности юридическими лицами, индивидуальными предпринимателями, физическими лицами и службами заказа легкового такси.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В соответствии с Постановлением Правительства Российской Федерации от 10 марта 2023 года № 372 мораторий на плановые проверки продлен до 2030 года, плановые контрольно-надзорные мероприятия (КНМ) и плановые проверки проводятся только в отношении объектов контроля, отнесенных к категориям чрезвычайно высокого и высокого риска, а также опасных производственных объектов II класса опасности и гидротехнических сооружений II класса опасности (Постановление Правительства Российской Федерации от 10 марта 2022 года № 336 «Об особенностях организации и осуществления государственного контроля (надзора), муниципального контроля»).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Плановые проверки сохранены только в отношении небольшого закрытого перечня объектов контроля.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Проведение внеплановы</w:t>
      </w:r>
      <w:r w:rsidR="00A90FC1">
        <w:rPr>
          <w:sz w:val="28"/>
          <w:szCs w:val="28"/>
        </w:rPr>
        <w:t>х контрольных мероприятий в 2025</w:t>
      </w:r>
      <w:r w:rsidRPr="00CC2D32">
        <w:rPr>
          <w:sz w:val="28"/>
          <w:szCs w:val="28"/>
        </w:rPr>
        <w:t xml:space="preserve"> году допускалось лишь в исключительных случаях при угрозе: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жизни и причинения тяжкого вреда здоровью граждан;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обороне страны и безопасности государства;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возникновения природных и техногенных чрезвычайных ситуаций.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При этом такие проверки требовали согласования с прокуратурой округа.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Также внеплановые проверки могли проводиться по поручению Президента и Правительства России.</w:t>
      </w:r>
    </w:p>
    <w:p w:rsidR="00CC2D32" w:rsidRPr="00CC2D32" w:rsidRDefault="00A90FC1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2025</w:t>
      </w:r>
      <w:r w:rsidR="00CC2D32" w:rsidRPr="00CC2D32">
        <w:rPr>
          <w:sz w:val="28"/>
          <w:szCs w:val="28"/>
        </w:rPr>
        <w:t xml:space="preserve"> года проведено 0 проверок.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Нарушения обязательных требований выявлены при 0 проверках.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Контрольно-надзорным меропри</w:t>
      </w:r>
      <w:r w:rsidR="00131C9F">
        <w:rPr>
          <w:sz w:val="28"/>
          <w:szCs w:val="28"/>
        </w:rPr>
        <w:t xml:space="preserve">ятиям подвергнута деятельность 3-х </w:t>
      </w:r>
      <w:r w:rsidRPr="00CC2D32">
        <w:rPr>
          <w:sz w:val="28"/>
          <w:szCs w:val="28"/>
        </w:rPr>
        <w:t>контролируемых лиц, из них нарушения выявл</w:t>
      </w:r>
      <w:r w:rsidR="00131C9F">
        <w:rPr>
          <w:sz w:val="28"/>
          <w:szCs w:val="28"/>
        </w:rPr>
        <w:t>ены у 3-х</w:t>
      </w:r>
      <w:r w:rsidRPr="00CC2D32">
        <w:rPr>
          <w:sz w:val="28"/>
          <w:szCs w:val="28"/>
        </w:rPr>
        <w:t>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 xml:space="preserve">По фактам </w:t>
      </w:r>
      <w:r w:rsidR="00D62F4F">
        <w:rPr>
          <w:sz w:val="28"/>
          <w:szCs w:val="28"/>
        </w:rPr>
        <w:t>выявленных нарушений было выданы</w:t>
      </w:r>
      <w:r w:rsidRPr="00CC2D32">
        <w:rPr>
          <w:sz w:val="28"/>
          <w:szCs w:val="28"/>
        </w:rPr>
        <w:t xml:space="preserve"> пред</w:t>
      </w:r>
      <w:r w:rsidR="00D62F4F">
        <w:rPr>
          <w:sz w:val="28"/>
          <w:szCs w:val="28"/>
        </w:rPr>
        <w:t>остережения</w:t>
      </w:r>
      <w:r w:rsidRPr="00CC2D32">
        <w:rPr>
          <w:sz w:val="28"/>
          <w:szCs w:val="28"/>
        </w:rPr>
        <w:t xml:space="preserve"> </w:t>
      </w:r>
      <w:r w:rsidRPr="00CC2D32">
        <w:rPr>
          <w:sz w:val="28"/>
          <w:szCs w:val="28"/>
        </w:rPr>
        <w:br/>
        <w:t>об ус</w:t>
      </w:r>
      <w:r w:rsidR="00D62F4F">
        <w:rPr>
          <w:sz w:val="28"/>
          <w:szCs w:val="28"/>
        </w:rPr>
        <w:t xml:space="preserve">транении нарушений, возбуждено </w:t>
      </w:r>
      <w:r w:rsidR="00131C9F">
        <w:rPr>
          <w:sz w:val="28"/>
          <w:szCs w:val="28"/>
        </w:rPr>
        <w:t>7</w:t>
      </w:r>
      <w:r w:rsidRPr="00CC2D32">
        <w:rPr>
          <w:sz w:val="28"/>
          <w:szCs w:val="28"/>
        </w:rPr>
        <w:t xml:space="preserve"> дел об административных правонарушениях по ч.1 и ч. 3 ст. 11.14.1 КоАП РФ и ч. 5 ст. 12.31.1 КоАП РФ (инициатором которых являлась Прокуратура Чукотского автономного округа).</w:t>
      </w:r>
    </w:p>
    <w:p w:rsidR="00CC2D32" w:rsidRPr="00CC2D32" w:rsidRDefault="00A90FC1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</w:t>
      </w:r>
      <w:r w:rsidR="00CC2D32" w:rsidRPr="00CC2D32">
        <w:rPr>
          <w:sz w:val="28"/>
          <w:szCs w:val="28"/>
        </w:rPr>
        <w:t xml:space="preserve"> году сумма нало</w:t>
      </w:r>
      <w:r>
        <w:rPr>
          <w:sz w:val="28"/>
          <w:szCs w:val="28"/>
        </w:rPr>
        <w:t xml:space="preserve">женных штрафов составила – </w:t>
      </w:r>
      <w:r w:rsidR="00CC2D32" w:rsidRPr="00CC2D32">
        <w:rPr>
          <w:sz w:val="28"/>
          <w:szCs w:val="28"/>
        </w:rPr>
        <w:t>0,0 рублей.</w:t>
      </w:r>
    </w:p>
    <w:p w:rsidR="00CC2D32" w:rsidRPr="00CC2D32" w:rsidRDefault="00CC2D32" w:rsidP="00CC2D32">
      <w:pPr>
        <w:widowControl/>
        <w:autoSpaceDE/>
        <w:autoSpaceDN/>
        <w:ind w:firstLine="708"/>
        <w:jc w:val="both"/>
        <w:rPr>
          <w:sz w:val="28"/>
          <w:szCs w:val="28"/>
        </w:rPr>
      </w:pPr>
      <w:r w:rsidRPr="00CC2D32">
        <w:rPr>
          <w:sz w:val="28"/>
          <w:szCs w:val="28"/>
        </w:rPr>
        <w:t xml:space="preserve">2.2. Департаментом промышленной политики Чукотского автономного округа (далее – Департамент) приняты и опубликованы на странице Департамента официального сайта Чукотского автономного округа в информационно-телекоммуникационной сети Интернет (далее – страница Департамента в сети Интернет) приказы об утверждении программ профилактики </w:t>
      </w:r>
      <w:r w:rsidRPr="00D62F4F">
        <w:rPr>
          <w:sz w:val="28"/>
          <w:szCs w:val="28"/>
        </w:rPr>
        <w:t xml:space="preserve">рисков причинения вреда (ущерба) охраняемым законом ценностями на </w:t>
      </w:r>
      <w:r w:rsidR="00D62F4F" w:rsidRPr="00D62F4F">
        <w:rPr>
          <w:sz w:val="28"/>
          <w:szCs w:val="28"/>
        </w:rPr>
        <w:t>2025</w:t>
      </w:r>
      <w:r w:rsidR="00D62F4F">
        <w:rPr>
          <w:sz w:val="28"/>
          <w:szCs w:val="28"/>
        </w:rPr>
        <w:t xml:space="preserve"> год</w:t>
      </w:r>
      <w:r w:rsidR="00D62F4F" w:rsidRPr="00D62F4F">
        <w:rPr>
          <w:sz w:val="28"/>
          <w:szCs w:val="28"/>
        </w:rPr>
        <w:t xml:space="preserve"> от 03</w:t>
      </w:r>
      <w:r w:rsidRPr="00D62F4F">
        <w:rPr>
          <w:sz w:val="28"/>
          <w:szCs w:val="28"/>
        </w:rPr>
        <w:t xml:space="preserve"> декабря 202</w:t>
      </w:r>
      <w:r w:rsidR="00D62F4F" w:rsidRPr="00D62F4F">
        <w:rPr>
          <w:sz w:val="28"/>
          <w:szCs w:val="28"/>
        </w:rPr>
        <w:t>5 года № 76</w:t>
      </w:r>
      <w:r w:rsidRPr="00D62F4F">
        <w:rPr>
          <w:sz w:val="28"/>
          <w:szCs w:val="28"/>
        </w:rPr>
        <w:t>.</w:t>
      </w:r>
    </w:p>
    <w:p w:rsidR="00CC2D32" w:rsidRPr="00CC2D32" w:rsidRDefault="00CC2D32" w:rsidP="00CC2D32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CC2D32">
        <w:rPr>
          <w:sz w:val="28"/>
          <w:szCs w:val="28"/>
        </w:rPr>
        <w:t>Программы направлены на повышение эффективности предупреждения нарушений обязательных требований и повышение правовой грамотности контролируемых лиц.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x-none"/>
        </w:rPr>
      </w:pPr>
      <w:r w:rsidRPr="00CC2D32">
        <w:rPr>
          <w:sz w:val="28"/>
          <w:szCs w:val="28"/>
          <w:lang w:val="x-none" w:eastAsia="x-none"/>
        </w:rPr>
        <w:lastRenderedPageBreak/>
        <w:t xml:space="preserve">Наиболее значимыми рисками в деятельности </w:t>
      </w:r>
      <w:r w:rsidRPr="00CC2D32">
        <w:rPr>
          <w:sz w:val="28"/>
          <w:szCs w:val="28"/>
          <w:lang w:eastAsia="x-none"/>
        </w:rPr>
        <w:t>контролируемых лиц</w:t>
      </w:r>
      <w:r w:rsidRPr="00CC2D32">
        <w:rPr>
          <w:strike/>
          <w:sz w:val="28"/>
          <w:szCs w:val="28"/>
          <w:lang w:val="x-none" w:eastAsia="x-none"/>
        </w:rPr>
        <w:t xml:space="preserve"> </w:t>
      </w:r>
      <w:r w:rsidRPr="00CC2D32">
        <w:rPr>
          <w:sz w:val="28"/>
          <w:szCs w:val="28"/>
          <w:lang w:val="x-none" w:eastAsia="x-none"/>
        </w:rPr>
        <w:t>являются: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val="x-none" w:eastAsia="x-none"/>
        </w:rPr>
      </w:pPr>
      <w:r w:rsidRPr="00CC2D32">
        <w:rPr>
          <w:sz w:val="28"/>
          <w:szCs w:val="28"/>
          <w:lang w:val="x-none" w:eastAsia="x-none"/>
        </w:rPr>
        <w:t>нарушение прав и законных интересов граждан, общества и государства;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x-none"/>
        </w:rPr>
      </w:pPr>
      <w:r w:rsidRPr="00CC2D32">
        <w:rPr>
          <w:sz w:val="28"/>
          <w:szCs w:val="28"/>
          <w:lang w:val="x-none" w:eastAsia="x-none"/>
        </w:rPr>
        <w:t>причинение или угроза причинения вреда (ущерба) охраняемым законом ценностям</w:t>
      </w:r>
      <w:r w:rsidRPr="00CC2D32">
        <w:rPr>
          <w:sz w:val="28"/>
          <w:szCs w:val="28"/>
          <w:lang w:eastAsia="x-none"/>
        </w:rPr>
        <w:t>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x-none"/>
        </w:rPr>
      </w:pPr>
      <w:r w:rsidRPr="00CC2D32">
        <w:rPr>
          <w:sz w:val="28"/>
          <w:szCs w:val="28"/>
          <w:lang w:eastAsia="x-none"/>
        </w:rPr>
        <w:t xml:space="preserve">Также </w:t>
      </w:r>
      <w:r w:rsidRPr="00CC2D32">
        <w:rPr>
          <w:sz w:val="28"/>
          <w:szCs w:val="28"/>
        </w:rPr>
        <w:t xml:space="preserve">на странице Департамента в сети «Интернет» </w:t>
      </w:r>
      <w:r w:rsidRPr="00CC2D32">
        <w:rPr>
          <w:sz w:val="28"/>
          <w:szCs w:val="28"/>
          <w:lang w:eastAsia="x-none"/>
        </w:rPr>
        <w:t>размещены: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x-none"/>
        </w:rPr>
      </w:pPr>
      <w:r w:rsidRPr="00CC2D32">
        <w:rPr>
          <w:sz w:val="28"/>
          <w:szCs w:val="28"/>
          <w:lang w:eastAsia="x-none"/>
        </w:rPr>
        <w:t>положения о видах контроля (надзора);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перечни нормативных правовых актов, содержащих обязательные требования, оценка соблюдения которых является предметами контролей (надзоров), а также информацию о мерах ответственности, применяемых при нарушении обязательных требований;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проверочные листы;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руководства по соблюдению обязательных требований;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перечни индикаторов риска нарушения обязательных требований, порядок отнесения контролируемых лиц к категориям риска;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перечни объектов контроля (надзора);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исчерпывающие перечни сведений, которые могут запрашиваться у контролируемого лица;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сведения о способах получения консультаций по вопросам соблюдения обязательных требований;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сведения о порядке досудебного обжалования решений;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доклады, содержащие результаты обобщения правоприменительной практики;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доклады о региональном государственном контроле (надзоре) за 2023 год.</w:t>
      </w:r>
    </w:p>
    <w:p w:rsidR="00CC2D32" w:rsidRPr="00CC2D32" w:rsidRDefault="00CC2D32" w:rsidP="00CC2D32">
      <w:pPr>
        <w:jc w:val="center"/>
        <w:outlineLvl w:val="2"/>
        <w:rPr>
          <w:b/>
          <w:bCs/>
          <w:sz w:val="28"/>
          <w:szCs w:val="28"/>
          <w:lang w:eastAsia="x-none" w:bidi="ru-RU"/>
        </w:rPr>
      </w:pPr>
    </w:p>
    <w:p w:rsidR="00CC2D32" w:rsidRPr="00CC2D32" w:rsidRDefault="00CC2D32" w:rsidP="00CC2D32">
      <w:pPr>
        <w:jc w:val="center"/>
        <w:outlineLvl w:val="2"/>
        <w:rPr>
          <w:b/>
          <w:bCs/>
          <w:sz w:val="28"/>
          <w:szCs w:val="28"/>
          <w:lang w:eastAsia="x-none" w:bidi="ru-RU"/>
        </w:rPr>
      </w:pPr>
      <w:r w:rsidRPr="00CC2D32">
        <w:rPr>
          <w:b/>
          <w:bCs/>
          <w:sz w:val="28"/>
          <w:szCs w:val="28"/>
          <w:lang w:eastAsia="x-none" w:bidi="ru-RU"/>
        </w:rPr>
        <w:t>3</w:t>
      </w:r>
      <w:r w:rsidRPr="00CC2D32">
        <w:rPr>
          <w:b/>
          <w:bCs/>
          <w:sz w:val="28"/>
          <w:szCs w:val="28"/>
          <w:lang w:val="x-none" w:eastAsia="x-none" w:bidi="ru-RU"/>
        </w:rPr>
        <w:t xml:space="preserve">. Цели и задачи реализации </w:t>
      </w:r>
      <w:r w:rsidRPr="00CC2D32">
        <w:rPr>
          <w:b/>
          <w:bCs/>
          <w:sz w:val="28"/>
          <w:szCs w:val="28"/>
          <w:lang w:eastAsia="x-none" w:bidi="ru-RU"/>
        </w:rPr>
        <w:t>Программы</w:t>
      </w:r>
    </w:p>
    <w:p w:rsidR="00CC2D32" w:rsidRPr="00CC2D32" w:rsidRDefault="00CC2D32" w:rsidP="00CC2D32">
      <w:pPr>
        <w:jc w:val="center"/>
        <w:outlineLvl w:val="2"/>
        <w:rPr>
          <w:b/>
          <w:bCs/>
          <w:sz w:val="28"/>
          <w:szCs w:val="28"/>
          <w:lang w:val="x-none" w:eastAsia="x-none" w:bidi="ru-RU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3.1. Целями проведения профилактических мероприятий являются: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 xml:space="preserve">повышение прозрачности деятельности по осуществлению </w:t>
      </w:r>
      <w:proofErr w:type="gramStart"/>
      <w:r w:rsidRPr="00CC2D32">
        <w:rPr>
          <w:color w:val="000000"/>
          <w:sz w:val="28"/>
          <w:szCs w:val="28"/>
        </w:rPr>
        <w:t>регионального  государственного</w:t>
      </w:r>
      <w:proofErr w:type="gramEnd"/>
      <w:r w:rsidRPr="00CC2D32">
        <w:rPr>
          <w:color w:val="000000"/>
          <w:sz w:val="28"/>
          <w:szCs w:val="28"/>
        </w:rPr>
        <w:t xml:space="preserve"> контроля (надзора);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предупреждение и сокращение случаев нарушения контролируемыми лицами обязательных требований;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снижение издержек и административной нагрузки на контролируемых лиц;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разъяснение контролируемым лицам обязательных требований;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создание мотивации к добросовестному поведению, и как следствие, снижению уровня ущерба охраняемым законом ценностям.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3.2. Основными задачами профилактических мероприятий являются: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формирование единого понимания обязательных требований в подконтрольной сфере и порядка их исполнения;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контролируемых лиц.</w:t>
      </w:r>
    </w:p>
    <w:p w:rsidR="00CC2D32" w:rsidRPr="00CC2D32" w:rsidRDefault="00CC2D32" w:rsidP="00CC2D32">
      <w:pPr>
        <w:tabs>
          <w:tab w:val="left" w:pos="1276"/>
        </w:tabs>
        <w:jc w:val="center"/>
        <w:outlineLvl w:val="2"/>
        <w:rPr>
          <w:b/>
          <w:bCs/>
          <w:sz w:val="28"/>
          <w:szCs w:val="28"/>
          <w:lang w:val="x-none" w:eastAsia="x-none" w:bidi="ru-RU"/>
        </w:rPr>
      </w:pPr>
    </w:p>
    <w:p w:rsidR="00CC2D32" w:rsidRPr="00CC2D32" w:rsidRDefault="00CC2D32" w:rsidP="00CC2D32">
      <w:pPr>
        <w:tabs>
          <w:tab w:val="left" w:pos="1276"/>
        </w:tabs>
        <w:jc w:val="center"/>
        <w:outlineLvl w:val="2"/>
        <w:rPr>
          <w:b/>
          <w:bCs/>
          <w:sz w:val="28"/>
          <w:szCs w:val="28"/>
          <w:lang w:eastAsia="x-none" w:bidi="ru-RU"/>
        </w:rPr>
      </w:pPr>
      <w:r w:rsidRPr="00CC2D32">
        <w:rPr>
          <w:b/>
          <w:bCs/>
          <w:sz w:val="28"/>
          <w:szCs w:val="28"/>
          <w:lang w:eastAsia="x-none" w:bidi="ru-RU"/>
        </w:rPr>
        <w:t>4</w:t>
      </w:r>
      <w:r w:rsidRPr="00CC2D32">
        <w:rPr>
          <w:b/>
          <w:bCs/>
          <w:sz w:val="28"/>
          <w:szCs w:val="28"/>
          <w:lang w:val="x-none" w:eastAsia="x-none" w:bidi="ru-RU"/>
        </w:rPr>
        <w:t xml:space="preserve">. Перечень профилактических мероприятий, сроки (периодичность) их </w:t>
      </w:r>
      <w:r w:rsidRPr="00CC2D32">
        <w:rPr>
          <w:b/>
          <w:bCs/>
          <w:sz w:val="28"/>
          <w:szCs w:val="28"/>
          <w:lang w:val="x-none" w:eastAsia="x-none" w:bidi="ru-RU"/>
        </w:rPr>
        <w:lastRenderedPageBreak/>
        <w:t>проведения</w:t>
      </w:r>
    </w:p>
    <w:p w:rsidR="00CC2D32" w:rsidRPr="00CC2D32" w:rsidRDefault="00CC2D32" w:rsidP="00CC2D32">
      <w:pPr>
        <w:widowControl/>
        <w:adjustRightInd w:val="0"/>
        <w:ind w:left="851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4.1. Перечень профилактических мероприятий: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информирование;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обобщение правоприменительной практики;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объявление предостережения;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консультирование;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профилактический визит.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sz w:val="28"/>
          <w:szCs w:val="28"/>
        </w:rPr>
      </w:pPr>
      <w:r w:rsidRPr="00CC2D32">
        <w:rPr>
          <w:rFonts w:ascii="yandex-sans" w:hAnsi="yandex-sans"/>
          <w:color w:val="000000"/>
          <w:sz w:val="28"/>
          <w:szCs w:val="28"/>
        </w:rPr>
        <w:t xml:space="preserve">Реализация Программы осуществляется путём исполнения профилактических мероприятий в соответствии с планом-графиком проведения профилактических мероприятий, </w:t>
      </w:r>
      <w:r w:rsidRPr="00CC2D32">
        <w:rPr>
          <w:rFonts w:ascii="yandex-sans" w:hAnsi="yandex-sans"/>
          <w:sz w:val="28"/>
          <w:szCs w:val="28"/>
        </w:rPr>
        <w:t xml:space="preserve">согласно приложению 1 к настоящей </w:t>
      </w:r>
      <w:r w:rsidRPr="00CC2D32">
        <w:rPr>
          <w:sz w:val="28"/>
          <w:szCs w:val="28"/>
        </w:rPr>
        <w:t>Программе.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CC2D32">
        <w:rPr>
          <w:sz w:val="28"/>
          <w:szCs w:val="28"/>
        </w:rPr>
        <w:t xml:space="preserve">4.2. </w:t>
      </w:r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Информирование осуществляется посредством размещения сведений, предусмотренных </w:t>
      </w:r>
      <w:hyperlink r:id="rId11" w:anchor="/document/74449814/entry/4603" w:history="1">
        <w:r w:rsidRPr="00131C9F">
          <w:rPr>
            <w:rFonts w:eastAsia="Calibri"/>
            <w:sz w:val="28"/>
            <w:szCs w:val="28"/>
            <w:shd w:val="clear" w:color="auto" w:fill="FFFFFF"/>
            <w:lang w:eastAsia="en-US"/>
          </w:rPr>
          <w:t>частью 3 статьи 46</w:t>
        </w:r>
      </w:hyperlink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 Закона № 248-ФЗ, на </w:t>
      </w:r>
      <w:hyperlink r:id="rId12" w:tgtFrame="_blank" w:history="1">
        <w:r w:rsidRPr="00131C9F">
          <w:rPr>
            <w:rFonts w:eastAsia="Calibri"/>
            <w:sz w:val="28"/>
            <w:szCs w:val="28"/>
            <w:shd w:val="clear" w:color="auto" w:fill="FFFFFF"/>
            <w:lang w:eastAsia="en-US"/>
          </w:rPr>
          <w:t>официальном сайте</w:t>
        </w:r>
      </w:hyperlink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131C9F">
        <w:rPr>
          <w:rFonts w:eastAsia="Calibri"/>
          <w:sz w:val="28"/>
          <w:szCs w:val="28"/>
          <w:shd w:val="clear" w:color="auto" w:fill="FFFFFF"/>
          <w:lang w:eastAsia="en-US"/>
        </w:rPr>
        <w:t>Отдел размещает и поддерживает в актуальном</w:t>
      </w:r>
      <w:r w:rsidRPr="00CC2D32">
        <w:rPr>
          <w:sz w:val="28"/>
          <w:szCs w:val="28"/>
        </w:rPr>
        <w:t xml:space="preserve"> состоянии </w:t>
      </w:r>
      <w:r w:rsidRPr="00CC2D32">
        <w:rPr>
          <w:color w:val="000000"/>
          <w:sz w:val="28"/>
          <w:szCs w:val="28"/>
        </w:rPr>
        <w:t>страницу Департамента в сети «Интернет» следующую информацию: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1) тексты нормативных правовых актов, регулирующих осуществление регионального государственного контроля (надзора);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2) сведения об изменениях, внесённых в нормативные правовые акты, регулирующие осуществление регионального государственного контроля (надзора), о сроках и порядке их вступления в силу;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 (надзора),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4)</w:t>
      </w:r>
      <w:r w:rsidRPr="00CC2D32">
        <w:rPr>
          <w:rFonts w:eastAsia="Calibri"/>
          <w:sz w:val="28"/>
          <w:szCs w:val="28"/>
          <w:lang w:eastAsia="en-US"/>
        </w:rPr>
        <w:t> </w:t>
      </w:r>
      <w:r w:rsidRPr="00CC2D32">
        <w:rPr>
          <w:color w:val="000000"/>
          <w:sz w:val="28"/>
          <w:szCs w:val="28"/>
        </w:rPr>
        <w:t xml:space="preserve">утверждённые проверочные листы в формате, допускающем их использование для </w:t>
      </w:r>
      <w:proofErr w:type="spellStart"/>
      <w:r w:rsidRPr="00CC2D32">
        <w:rPr>
          <w:color w:val="000000"/>
          <w:sz w:val="28"/>
          <w:szCs w:val="28"/>
        </w:rPr>
        <w:t>самообследования</w:t>
      </w:r>
      <w:proofErr w:type="spellEnd"/>
      <w:r w:rsidRPr="00CC2D32">
        <w:rPr>
          <w:color w:val="000000"/>
          <w:sz w:val="28"/>
          <w:szCs w:val="28"/>
        </w:rPr>
        <w:t>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5) руководства по соблюдению обязательных требований, разработанные и утверждённые в соответствии с Федеральным законом от 31 июля 2020 года № 247-ФЗ «Об обязательных требованиях в Российской Федерации»;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6) перечень индикаторов риска нарушения обязательных требований, порядок отнесения контролируемых лиц к категориям риска – по мере принятия или внесения изменений;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7) перечень объектов контроля, учитываемых в рамках формирования ежегодного плана контрольных (надзорных) мероприятий, с указанием категории риска – по мере принятия или внесения изменений;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8) программу профилактики рисков причинения вреда и план проведения плановых контрольных (надзорных) мероприятий (при проведении таких мероприятий) – по мере принятия или внесения изменений;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9) исчерпывающий перечень сведений, которые могут запрашиваться Отделом у контролируемого лица – по мере принятия или внесения изменений;</w:t>
      </w:r>
      <w:bookmarkStart w:id="0" w:name="sub_460310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10) сведения о способах получения консультаций по вопросам соблюдения обязательных требований;</w:t>
      </w:r>
      <w:bookmarkStart w:id="1" w:name="sub_460311"/>
      <w:bookmarkEnd w:id="0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11) сведения о применении контрольным (надзорным) органом мер стимулирования добросовестности контролируемых лиц;</w:t>
      </w:r>
    </w:p>
    <w:bookmarkEnd w:id="1"/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lastRenderedPageBreak/>
        <w:t>12) сведения о порядке досудебного обжалования решений Отдела, действий (бездействия) их должностных лиц – по мере принятия или внесения изменений;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13) доклады, содержащие результаты обобщения правоприменительной практики Отдела;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14) доклады о региональном государственном контроле (надзоре);</w:t>
      </w:r>
      <w:bookmarkStart w:id="2" w:name="sub_460315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 xml:space="preserve">15) информацию о способах и процедуре </w:t>
      </w:r>
      <w:proofErr w:type="spellStart"/>
      <w:r w:rsidRPr="00CC2D32">
        <w:rPr>
          <w:rFonts w:eastAsia="Calibri"/>
          <w:sz w:val="28"/>
          <w:szCs w:val="28"/>
          <w:lang w:eastAsia="en-US"/>
        </w:rPr>
        <w:t>самообследования</w:t>
      </w:r>
      <w:proofErr w:type="spellEnd"/>
      <w:r w:rsidRPr="00CC2D32">
        <w:rPr>
          <w:rFonts w:eastAsia="Calibri"/>
          <w:sz w:val="28"/>
          <w:szCs w:val="28"/>
          <w:lang w:eastAsia="en-US"/>
        </w:rPr>
        <w:t xml:space="preserve"> (при её наличии), в том числе методические рекомендации по проведению </w:t>
      </w:r>
      <w:proofErr w:type="spellStart"/>
      <w:r w:rsidRPr="00CC2D32">
        <w:rPr>
          <w:rFonts w:eastAsia="Calibri"/>
          <w:sz w:val="28"/>
          <w:szCs w:val="28"/>
          <w:lang w:eastAsia="en-US"/>
        </w:rPr>
        <w:t>самообследования</w:t>
      </w:r>
      <w:proofErr w:type="spellEnd"/>
      <w:r w:rsidRPr="00CC2D32">
        <w:rPr>
          <w:rFonts w:eastAsia="Calibri"/>
          <w:sz w:val="28"/>
          <w:szCs w:val="28"/>
          <w:lang w:eastAsia="en-US"/>
        </w:rPr>
        <w:t xml:space="preserve">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16) иные сведения, предусмотренные нормативными правовыми актами Российской Федерации, нормативными правовыми актами Чукотского автономного округа и (или) настоящей Программой.</w:t>
      </w:r>
      <w:bookmarkEnd w:id="2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</w:pPr>
      <w:r w:rsidRPr="00CC2D32">
        <w:rPr>
          <w:color w:val="000000"/>
          <w:sz w:val="28"/>
          <w:szCs w:val="28"/>
        </w:rPr>
        <w:t xml:space="preserve">4.3. </w:t>
      </w:r>
      <w:bookmarkStart w:id="3" w:name="sub_4701"/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Обобщение правоприменительной практики проводится для решения задач, предусмотренных </w:t>
      </w:r>
      <w:hyperlink r:id="rId13" w:anchor="/document/74449814/entry/4701" w:history="1">
        <w:r w:rsidRPr="00CC2D32">
          <w:rPr>
            <w:rFonts w:ascii="Calibri" w:eastAsia="Calibri" w:hAnsi="Calibri"/>
            <w:color w:val="0000FF"/>
            <w:sz w:val="28"/>
            <w:szCs w:val="28"/>
            <w:u w:val="single"/>
            <w:shd w:val="clear" w:color="auto" w:fill="FFFFFF"/>
            <w:lang w:eastAsia="en-US"/>
          </w:rPr>
          <w:t>частью 1 статьи 47</w:t>
        </w:r>
      </w:hyperlink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 Закона № 248-ФЗ.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Обобщение правоприменительной практики проводится для решения следующих задач:</w:t>
      </w:r>
      <w:bookmarkStart w:id="4" w:name="sub_470101"/>
      <w:bookmarkEnd w:id="3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обеспечение единообразных подходов к применению Отделом и его должностными лицами обязательных требований, законодательства Российской Федерации о государственном контроле (надзоре);</w:t>
      </w:r>
      <w:bookmarkStart w:id="5" w:name="sub_470102"/>
      <w:bookmarkEnd w:id="4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  <w:bookmarkStart w:id="6" w:name="sub_470103"/>
      <w:bookmarkEnd w:id="5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  <w:bookmarkStart w:id="7" w:name="sub_470104"/>
      <w:bookmarkEnd w:id="6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подготовка предложений об актуализации обязательных требований;</w:t>
      </w:r>
      <w:bookmarkStart w:id="8" w:name="sub_470105"/>
      <w:bookmarkEnd w:id="7"/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подготовка предложений о внесении изменений в законодательство Российской Федерации о государственном контроле (надзоре).</w:t>
      </w:r>
    </w:p>
    <w:bookmarkEnd w:id="8"/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По итогам обобщения правоприменительной практики Отдел обеспечивает подготовку доклада, содержащего результаты обобщения правоприменительной практики.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 xml:space="preserve">Доклад о правоприменительной практике готовится Отделом в срок не позднее 1 марта года, следующего за отчетным, размещается </w:t>
      </w:r>
      <w:r w:rsidRPr="00CC2D32">
        <w:rPr>
          <w:color w:val="000000"/>
          <w:sz w:val="28"/>
          <w:szCs w:val="28"/>
        </w:rPr>
        <w:t>на странице Департамента в сети «</w:t>
      </w:r>
      <w:r w:rsidRPr="00CC2D32">
        <w:rPr>
          <w:sz w:val="28"/>
          <w:szCs w:val="28"/>
        </w:rPr>
        <w:t xml:space="preserve">Интернет» </w:t>
      </w:r>
      <w:r w:rsidRPr="00CC2D32">
        <w:rPr>
          <w:rFonts w:eastAsia="Calibri"/>
          <w:sz w:val="28"/>
          <w:szCs w:val="28"/>
          <w:shd w:val="clear" w:color="auto" w:fill="FFFFFF"/>
          <w:lang w:eastAsia="en-US"/>
        </w:rPr>
        <w:t>в течение пяти рабочих дней со дня его утверждения.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Отдел обеспечивает публичное обсуждение проекта доклада о правоприменительной практике.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color w:val="000000"/>
          <w:sz w:val="28"/>
          <w:szCs w:val="28"/>
        </w:rPr>
        <w:t>4.4.  Объявление предостережения проводится в соответствии со статьёй 49 Федерального закона № 248-ФЗ.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 xml:space="preserve">Отдел осуществляет учёт объявленных предостережений о недопустимости нарушения обязательных требований, </w:t>
      </w:r>
      <w:r w:rsidRPr="00CC2D32">
        <w:rPr>
          <w:color w:val="000000"/>
          <w:sz w:val="28"/>
          <w:szCs w:val="28"/>
        </w:rPr>
        <w:br/>
        <w:t>и использует соответствующие данные для проведения иных профилактических мероприятий и контрольных (надзорных) мероприятий.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4.5. Консультирование проводится в соответствии со статьёй 50 Федерального закона № 248-ФЗ.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lastRenderedPageBreak/>
        <w:t>4.6.</w:t>
      </w:r>
      <w:r w:rsidR="00337061">
        <w:rPr>
          <w:color w:val="000000"/>
          <w:sz w:val="28"/>
          <w:szCs w:val="28"/>
        </w:rPr>
        <w:t xml:space="preserve"> </w:t>
      </w:r>
      <w:bookmarkStart w:id="9" w:name="_GoBack"/>
      <w:bookmarkEnd w:id="9"/>
      <w:r w:rsidRPr="00CC2D32">
        <w:rPr>
          <w:color w:val="000000"/>
          <w:sz w:val="28"/>
          <w:szCs w:val="28"/>
        </w:rPr>
        <w:t>Профилактический визит проводится в соответствии со статьёй 52 Федерального закона № 248-ФЗ.</w:t>
      </w:r>
    </w:p>
    <w:p w:rsidR="00CC2D32" w:rsidRPr="00CC2D32" w:rsidRDefault="00CC2D32" w:rsidP="00CC2D32">
      <w:pPr>
        <w:widowControl/>
        <w:adjustRightInd w:val="0"/>
        <w:ind w:firstLine="720"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Профилактический визит проводится должностным лицом (инспектором) в форме профилактической беседы по месту осуществления деятельности контролируемого лица либо путём использования видео-конференц-связи.</w:t>
      </w:r>
    </w:p>
    <w:p w:rsidR="00CC2D32" w:rsidRPr="00CC2D32" w:rsidRDefault="00CC2D32" w:rsidP="00CC2D32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CC2D32" w:rsidRPr="00CC2D32" w:rsidRDefault="00CC2D32" w:rsidP="00CC2D32">
      <w:pPr>
        <w:jc w:val="center"/>
        <w:outlineLvl w:val="2"/>
        <w:rPr>
          <w:b/>
          <w:bCs/>
          <w:sz w:val="28"/>
          <w:szCs w:val="28"/>
          <w:lang w:eastAsia="x-none" w:bidi="ru-RU"/>
        </w:rPr>
      </w:pPr>
      <w:r w:rsidRPr="00CC2D32">
        <w:rPr>
          <w:b/>
          <w:bCs/>
          <w:sz w:val="28"/>
          <w:szCs w:val="28"/>
          <w:lang w:eastAsia="x-none" w:bidi="ru-RU"/>
        </w:rPr>
        <w:t>5</w:t>
      </w:r>
      <w:r w:rsidRPr="00CC2D32">
        <w:rPr>
          <w:b/>
          <w:bCs/>
          <w:sz w:val="28"/>
          <w:szCs w:val="28"/>
          <w:lang w:val="x-none" w:eastAsia="x-none" w:bidi="ru-RU"/>
        </w:rPr>
        <w:t xml:space="preserve">. Показатели результативности и эффективности </w:t>
      </w:r>
      <w:r w:rsidRPr="00CC2D32">
        <w:rPr>
          <w:b/>
          <w:bCs/>
          <w:sz w:val="28"/>
          <w:szCs w:val="28"/>
          <w:lang w:eastAsia="x-none" w:bidi="ru-RU"/>
        </w:rPr>
        <w:t>Программы</w:t>
      </w:r>
      <w:r w:rsidRPr="00CC2D32">
        <w:rPr>
          <w:b/>
          <w:bCs/>
          <w:sz w:val="28"/>
          <w:szCs w:val="28"/>
          <w:lang w:val="x-none" w:eastAsia="x-none" w:bidi="ru-RU"/>
        </w:rPr>
        <w:t xml:space="preserve"> 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080"/>
        <w:contextualSpacing/>
        <w:rPr>
          <w:color w:val="000000"/>
          <w:sz w:val="28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Система мониторинга и оценки уровня развития Программы, эффективности и результативности профилактических мероприятий включает в себя: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CC2D32">
        <w:rPr>
          <w:color w:val="000000"/>
          <w:sz w:val="28"/>
          <w:szCs w:val="28"/>
        </w:rPr>
        <w:t>самообследование</w:t>
      </w:r>
      <w:proofErr w:type="spellEnd"/>
      <w:r w:rsidRPr="00CC2D32">
        <w:rPr>
          <w:color w:val="000000"/>
          <w:sz w:val="28"/>
          <w:szCs w:val="28"/>
        </w:rPr>
        <w:t xml:space="preserve"> уровня развития Программы, проводимое </w:t>
      </w:r>
      <w:r w:rsidRPr="00CC2D32">
        <w:rPr>
          <w:color w:val="000000"/>
          <w:sz w:val="28"/>
          <w:szCs w:val="28"/>
        </w:rPr>
        <w:br/>
        <w:t xml:space="preserve">в соответствии с анкетой, </w:t>
      </w:r>
      <w:r w:rsidRPr="00CC2D32">
        <w:rPr>
          <w:sz w:val="28"/>
          <w:szCs w:val="28"/>
        </w:rPr>
        <w:t xml:space="preserve">согласно приложению 2 к настоящей </w:t>
      </w:r>
      <w:r w:rsidRPr="00CC2D32">
        <w:rPr>
          <w:color w:val="000000"/>
          <w:sz w:val="28"/>
          <w:szCs w:val="28"/>
        </w:rPr>
        <w:t>Программе;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оценку достижения показателей эффективности и результативности профилактических мероприятий за отчётный период.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 xml:space="preserve">Результаты </w:t>
      </w:r>
      <w:proofErr w:type="spellStart"/>
      <w:r w:rsidRPr="00CC2D32">
        <w:rPr>
          <w:color w:val="000000"/>
          <w:sz w:val="28"/>
          <w:szCs w:val="28"/>
        </w:rPr>
        <w:t>самообследования</w:t>
      </w:r>
      <w:proofErr w:type="spellEnd"/>
      <w:r w:rsidRPr="00CC2D32">
        <w:rPr>
          <w:color w:val="000000"/>
          <w:sz w:val="28"/>
          <w:szCs w:val="28"/>
        </w:rPr>
        <w:t xml:space="preserve"> уровня развития Программы подлежат размещению на странице Департамента в сети Интернет.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>Показатели эффективности и результативности профилактических мероприятий определяются Отделом самостоятельно и должны учитываться при определении ключевых показателей эффективности и результативности регионального государственного контроля (надзора).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color w:val="000000"/>
          <w:sz w:val="28"/>
          <w:szCs w:val="28"/>
        </w:rPr>
        <w:t>Основным механизмом оценки эффективности и результативности профилактических мероприятий является оценка удовлетворённости контролируемых лиц качеством мероприятий, которая может быть осуществлена посредством социологического исследования (опроса).</w:t>
      </w: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  <w:sectPr w:rsidR="00CC2D32" w:rsidRPr="00CC2D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567" w:right="709" w:bottom="851" w:left="1559" w:header="709" w:footer="709" w:gutter="0"/>
          <w:cols w:space="720"/>
        </w:sectPr>
      </w:pPr>
    </w:p>
    <w:tbl>
      <w:tblPr>
        <w:tblStyle w:val="ab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</w:tblGrid>
      <w:tr w:rsidR="00CC2D32" w:rsidRPr="00CC2D32" w:rsidTr="00CC2D32">
        <w:trPr>
          <w:trHeight w:val="654"/>
        </w:trPr>
        <w:tc>
          <w:tcPr>
            <w:tcW w:w="6030" w:type="dxa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CC2D32">
              <w:rPr>
                <w:rFonts w:eastAsia="Calibri"/>
                <w:sz w:val="28"/>
                <w:szCs w:val="28"/>
              </w:rPr>
              <w:lastRenderedPageBreak/>
              <w:t>Приложение 1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CC2D32">
              <w:rPr>
                <w:rFonts w:eastAsia="Calibri"/>
                <w:sz w:val="28"/>
                <w:szCs w:val="28"/>
              </w:rPr>
              <w:t xml:space="preserve">к </w:t>
            </w:r>
            <w:r w:rsidRPr="00CC2D32">
              <w:rPr>
                <w:sz w:val="28"/>
                <w:szCs w:val="28"/>
              </w:rPr>
              <w:t>Программе профилактики рисков причинения вреда (ущерба) охраняемым законом ценностями на 2025 год</w:t>
            </w:r>
          </w:p>
        </w:tc>
      </w:tr>
    </w:tbl>
    <w:p w:rsidR="00CC2D32" w:rsidRPr="00CC2D32" w:rsidRDefault="00CC2D32" w:rsidP="00CC2D32">
      <w:pPr>
        <w:widowControl/>
        <w:autoSpaceDE/>
        <w:autoSpaceDN/>
        <w:rPr>
          <w:sz w:val="28"/>
          <w:szCs w:val="28"/>
        </w:rPr>
      </w:pPr>
    </w:p>
    <w:p w:rsidR="00CC2D32" w:rsidRPr="00CC2D32" w:rsidRDefault="00CC2D32" w:rsidP="00CC2D32">
      <w:pPr>
        <w:widowControl/>
        <w:autoSpaceDE/>
        <w:autoSpaceDN/>
        <w:jc w:val="center"/>
        <w:rPr>
          <w:rFonts w:ascii="yandex-sans" w:hAnsi="yandex-sans"/>
          <w:b/>
          <w:color w:val="000000"/>
          <w:sz w:val="28"/>
          <w:szCs w:val="28"/>
        </w:rPr>
      </w:pPr>
      <w:r w:rsidRPr="00CC2D32">
        <w:rPr>
          <w:rFonts w:ascii="yandex-sans" w:hAnsi="yandex-sans"/>
          <w:b/>
          <w:color w:val="000000"/>
          <w:sz w:val="28"/>
          <w:szCs w:val="28"/>
        </w:rPr>
        <w:t>План-график</w:t>
      </w:r>
    </w:p>
    <w:p w:rsidR="00CC2D32" w:rsidRPr="00CC2D32" w:rsidRDefault="00CC2D32" w:rsidP="00CC2D32">
      <w:pPr>
        <w:widowControl/>
        <w:autoSpaceDE/>
        <w:autoSpaceDN/>
        <w:jc w:val="center"/>
        <w:rPr>
          <w:rFonts w:ascii="yandex-sans" w:hAnsi="yandex-sans"/>
          <w:b/>
          <w:color w:val="000000"/>
          <w:sz w:val="28"/>
          <w:szCs w:val="28"/>
        </w:rPr>
      </w:pPr>
      <w:r w:rsidRPr="00CC2D32">
        <w:rPr>
          <w:rFonts w:ascii="yandex-sans" w:hAnsi="yandex-sans"/>
          <w:b/>
          <w:color w:val="000000"/>
          <w:sz w:val="28"/>
          <w:szCs w:val="28"/>
        </w:rPr>
        <w:t>проведения профилактических мероприятий</w:t>
      </w:r>
    </w:p>
    <w:p w:rsidR="00CC2D32" w:rsidRPr="00CC2D32" w:rsidRDefault="00CC2D32" w:rsidP="00CC2D32">
      <w:pPr>
        <w:widowControl/>
        <w:autoSpaceDE/>
        <w:autoSpaceDN/>
        <w:rPr>
          <w:rFonts w:ascii="yandex-sans" w:hAnsi="yandex-sans"/>
          <w:color w:val="000000"/>
          <w:sz w:val="28"/>
          <w:szCs w:val="28"/>
        </w:rPr>
      </w:pPr>
    </w:p>
    <w:tbl>
      <w:tblPr>
        <w:tblStyle w:val="ab"/>
        <w:tblW w:w="5000" w:type="pct"/>
        <w:tblInd w:w="0" w:type="dxa"/>
        <w:tblLook w:val="04A0" w:firstRow="1" w:lastRow="0" w:firstColumn="1" w:lastColumn="0" w:noHBand="0" w:noVBand="1"/>
      </w:tblPr>
      <w:tblGrid>
        <w:gridCol w:w="733"/>
        <w:gridCol w:w="2514"/>
        <w:gridCol w:w="2949"/>
        <w:gridCol w:w="2234"/>
        <w:gridCol w:w="2144"/>
        <w:gridCol w:w="2160"/>
        <w:gridCol w:w="2676"/>
      </w:tblGrid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Форма мероприятия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Адресаты исполнения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D32">
              <w:rPr>
                <w:rFonts w:eastAsia="Calibri"/>
                <w:b/>
                <w:sz w:val="24"/>
                <w:szCs w:val="24"/>
              </w:rPr>
              <w:t>Ответственные лица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Информирование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Актуализация и размещение на странице Департамента в сети Интернет перечня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 (надзора)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Минимизация возможных рисков нарушений обязательных требований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4) ведущий советник-эксперт Отдела Управления.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Подготовка и размещение на странице Департамента в сети Интернет руководств по соблюдению обязательных требований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Предупреждение нарушений обязательных требований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 xml:space="preserve">Размещение на странице департамента в сети Интернет проверочных </w:t>
            </w:r>
            <w:r w:rsidRPr="00CC2D32">
              <w:rPr>
                <w:rFonts w:eastAsia="Calibri"/>
                <w:sz w:val="24"/>
                <w:szCs w:val="24"/>
              </w:rPr>
              <w:br/>
              <w:t>листов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Устранение условий и факторов, способствующих нарушению обязательных требований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Размещение на странице Департамента в сети Интернет перечня индикаторов риска нарушения обязательных требований и порядка отнесения контролируемых лиц к категориям риска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Оценка риска причинения вреда (ущерба) охраняемым законом ценностям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Размещение на странице Департамента в сети Интернет перечня объектов контроля, учитываемых в рамках формирования ежегодного плана контрольных (надзорных) мероприятий, с указанием категории риска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Учёт объектов контроля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Размещение на странице Департамента в сети Интернет, исчерпывающего перечня сведений, которые могут запрашиваться у контролируемого лица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Устранение избыточной административной нагрузки на контролируемых лиц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Размещение на странице Департамента в сети Интернет сведений о способах получения консультаций по вопросам соблюдения обязательных требований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Предупреждение нарушений обязательных требований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lastRenderedPageBreak/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rPr>
          <w:trHeight w:val="2208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Размещение на странице Департамента в сети Интернет сведения о порядке досудебного обжалования решений Департамента, действий (бездействия) его должностных лиц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принятия или внесения изменений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Урегулирование споров с контролируемыми лицами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Подготовка и  размещение на странице Департамента в сети Интернет доклада о правоприменительной практике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  <w:shd w:val="clear" w:color="auto" w:fill="FFFFFF"/>
              </w:rPr>
              <w:t>В течение пяти рабочих дней со дня его утверждения в срок не позднее 1 марта года, следующего за отчетным.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Решение задач указанных в части 1 статьи 47 Федерального закона № 248-ФЗ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 xml:space="preserve">Направление контролируемым лицам предостережений о </w:t>
            </w:r>
            <w:r w:rsidRPr="00CC2D32">
              <w:rPr>
                <w:rFonts w:eastAsia="Calibri"/>
                <w:sz w:val="24"/>
                <w:szCs w:val="24"/>
              </w:rPr>
              <w:br/>
              <w:t>недопустимости нарушений обязательных требований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получения сведений о признаках нарушений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Минимизация возможных рисков нарушений обязательных требований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Консультирование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Дача разъяснений по вопросам, связанным с организацией и осуществлением регионального государственного контроля (надзора)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 мере поступления от контролируемых лиц соответствующих обращений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Повышение уровня правовой грамотности населения в подконтрольной сфере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1) заместитель начальника 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  <w:tr w:rsidR="00CC2D32" w:rsidRPr="00CC2D32" w:rsidTr="00CC2D32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12.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Профилактический визит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 xml:space="preserve">Информирование контролируемых лиц об обязательных требованиях, </w:t>
            </w:r>
            <w:r w:rsidRPr="00CC2D32">
              <w:rPr>
                <w:rFonts w:eastAsia="Calibri"/>
                <w:sz w:val="24"/>
                <w:szCs w:val="24"/>
              </w:rPr>
              <w:lastRenderedPageBreak/>
              <w:t>предъявляемых к их деятельности либо к принадлежащим 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объектов контроля исходя из их отнесения к соответствующим категориям риска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  <w:shd w:val="clear" w:color="auto" w:fill="FFFFFF"/>
              </w:rPr>
              <w:lastRenderedPageBreak/>
              <w:t xml:space="preserve">Не позднее, чем за пять рабочих дней до даты проведения </w:t>
            </w:r>
            <w:r w:rsidRPr="00CC2D32">
              <w:rPr>
                <w:rFonts w:eastAsia="Calibri"/>
                <w:sz w:val="24"/>
                <w:szCs w:val="24"/>
                <w:shd w:val="clear" w:color="auto" w:fill="FFFFFF"/>
              </w:rPr>
              <w:lastRenderedPageBreak/>
              <w:t>профилактического визита согласовывает с субъектом регионального государственного контроля дату, время, способ проведения профилактического визита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 xml:space="preserve">Повышение уровня правовой грамотности и информирование </w:t>
            </w:r>
            <w:r w:rsidRPr="00CC2D32">
              <w:rPr>
                <w:rFonts w:eastAsia="Calibri"/>
                <w:sz w:val="24"/>
                <w:szCs w:val="24"/>
              </w:rPr>
              <w:lastRenderedPageBreak/>
              <w:t>контролируемых лиц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lastRenderedPageBreak/>
              <w:t>Контролируемые лица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 xml:space="preserve">1) заместитель начальника </w:t>
            </w:r>
            <w:r w:rsidRPr="00CC2D32">
              <w:rPr>
                <w:sz w:val="24"/>
                <w:szCs w:val="24"/>
              </w:rPr>
              <w:lastRenderedPageBreak/>
              <w:t>Департамент, начальник Управления;</w:t>
            </w:r>
          </w:p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2D32">
              <w:rPr>
                <w:sz w:val="24"/>
                <w:szCs w:val="24"/>
              </w:rPr>
              <w:t>2) начальник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3) советник Отдела Управления;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CC2D32">
              <w:rPr>
                <w:rFonts w:eastAsia="Calibri"/>
                <w:sz w:val="24"/>
                <w:szCs w:val="24"/>
              </w:rPr>
              <w:t>4) ведущий советник-эксперт Отдела Управления.</w:t>
            </w:r>
          </w:p>
        </w:tc>
      </w:tr>
    </w:tbl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  <w:sectPr w:rsidR="00CC2D32" w:rsidRPr="00CC2D32">
          <w:pgSz w:w="16838" w:h="11906" w:orient="landscape"/>
          <w:pgMar w:top="1134" w:right="567" w:bottom="709" w:left="851" w:header="709" w:footer="709" w:gutter="0"/>
          <w:cols w:space="720"/>
        </w:sect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tbl>
      <w:tblPr>
        <w:tblStyle w:val="ab"/>
        <w:tblW w:w="2931" w:type="pct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4"/>
      </w:tblGrid>
      <w:tr w:rsidR="00CC2D32" w:rsidRPr="00CC2D32" w:rsidTr="00CC2D32">
        <w:trPr>
          <w:trHeight w:val="654"/>
        </w:trPr>
        <w:tc>
          <w:tcPr>
            <w:tcW w:w="5000" w:type="pct"/>
            <w:hideMark/>
          </w:tcPr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CC2D32">
              <w:rPr>
                <w:rFonts w:eastAsia="Calibri"/>
                <w:sz w:val="28"/>
                <w:szCs w:val="28"/>
              </w:rPr>
              <w:t>Приложение 2</w:t>
            </w:r>
          </w:p>
          <w:p w:rsidR="00CC2D32" w:rsidRPr="00CC2D32" w:rsidRDefault="00CC2D32" w:rsidP="00CC2D32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CC2D32">
              <w:rPr>
                <w:rFonts w:eastAsia="Calibri"/>
                <w:sz w:val="28"/>
                <w:szCs w:val="28"/>
              </w:rPr>
              <w:t xml:space="preserve">к </w:t>
            </w:r>
            <w:r w:rsidRPr="00CC2D32">
              <w:rPr>
                <w:sz w:val="28"/>
                <w:szCs w:val="28"/>
              </w:rPr>
              <w:t>Программе профилактики рисков причинения вреда (ущерба) охран</w:t>
            </w:r>
            <w:r>
              <w:rPr>
                <w:sz w:val="28"/>
                <w:szCs w:val="28"/>
              </w:rPr>
              <w:t>яемым законом ценностями на 2025</w:t>
            </w:r>
            <w:r w:rsidRPr="00CC2D32">
              <w:rPr>
                <w:sz w:val="28"/>
                <w:szCs w:val="28"/>
              </w:rPr>
              <w:t xml:space="preserve"> год</w:t>
            </w:r>
          </w:p>
        </w:tc>
      </w:tr>
    </w:tbl>
    <w:p w:rsidR="00CC2D32" w:rsidRPr="00CC2D32" w:rsidRDefault="00CC2D32" w:rsidP="00CC2D32">
      <w:pPr>
        <w:widowControl/>
        <w:autoSpaceDE/>
        <w:autoSpaceDN/>
        <w:rPr>
          <w:sz w:val="28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contextualSpacing/>
        <w:jc w:val="center"/>
        <w:rPr>
          <w:rFonts w:ascii="yandex-sans" w:hAnsi="yandex-sans"/>
          <w:b/>
          <w:color w:val="000000"/>
          <w:sz w:val="28"/>
          <w:szCs w:val="28"/>
        </w:rPr>
      </w:pPr>
      <w:r w:rsidRPr="00CC2D32">
        <w:rPr>
          <w:rFonts w:ascii="yandex-sans" w:hAnsi="yandex-sans"/>
          <w:b/>
          <w:color w:val="000000"/>
          <w:sz w:val="28"/>
          <w:szCs w:val="28"/>
        </w:rPr>
        <w:t>АНКЕТА</w:t>
      </w:r>
    </w:p>
    <w:p w:rsidR="00CC2D32" w:rsidRPr="00CC2D32" w:rsidRDefault="00CC2D32" w:rsidP="00CC2D32">
      <w:pPr>
        <w:widowControl/>
        <w:autoSpaceDE/>
        <w:autoSpaceDN/>
        <w:jc w:val="center"/>
        <w:rPr>
          <w:rFonts w:ascii="yandex-sans" w:hAnsi="yandex-sans"/>
          <w:b/>
          <w:color w:val="000000"/>
          <w:sz w:val="28"/>
          <w:szCs w:val="28"/>
        </w:rPr>
      </w:pPr>
      <w:r w:rsidRPr="00CC2D32">
        <w:rPr>
          <w:rFonts w:ascii="yandex-sans" w:hAnsi="yandex-sans"/>
          <w:b/>
          <w:color w:val="000000"/>
          <w:sz w:val="28"/>
          <w:szCs w:val="28"/>
        </w:rPr>
        <w:t xml:space="preserve">для проведения </w:t>
      </w:r>
      <w:proofErr w:type="spellStart"/>
      <w:r w:rsidRPr="00CC2D32">
        <w:rPr>
          <w:rFonts w:ascii="yandex-sans" w:hAnsi="yandex-sans"/>
          <w:b/>
          <w:color w:val="000000"/>
          <w:sz w:val="28"/>
          <w:szCs w:val="28"/>
        </w:rPr>
        <w:t>самообследования</w:t>
      </w:r>
      <w:proofErr w:type="spellEnd"/>
      <w:r w:rsidRPr="00CC2D32">
        <w:rPr>
          <w:rFonts w:ascii="yandex-sans" w:hAnsi="yandex-sans"/>
          <w:b/>
          <w:color w:val="000000"/>
          <w:sz w:val="28"/>
          <w:szCs w:val="28"/>
        </w:rPr>
        <w:t xml:space="preserve"> уровня развития Программы </w:t>
      </w:r>
    </w:p>
    <w:p w:rsidR="00CC2D32" w:rsidRPr="00CC2D32" w:rsidRDefault="00CC2D32" w:rsidP="00CC2D32">
      <w:pPr>
        <w:widowControl/>
        <w:autoSpaceDE/>
        <w:autoSpaceDN/>
        <w:ind w:firstLine="709"/>
        <w:jc w:val="center"/>
        <w:rPr>
          <w:rFonts w:ascii="yandex-sans" w:hAnsi="yandex-sans"/>
          <w:color w:val="000000"/>
          <w:sz w:val="28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10" w:name="sub_10001"/>
      <w:r w:rsidRPr="00CC2D32">
        <w:rPr>
          <w:rFonts w:ascii="yandex-sans" w:hAnsi="yandex-sans"/>
          <w:color w:val="000000"/>
          <w:sz w:val="28"/>
          <w:szCs w:val="28"/>
        </w:rPr>
        <w:t xml:space="preserve">1. Утверждена ли </w:t>
      </w:r>
      <w:hyperlink r:id="rId20" w:anchor="sub_1000" w:history="1">
        <w:r w:rsidRPr="00CC2D32">
          <w:rPr>
            <w:rFonts w:ascii="yandex-sans" w:eastAsia="Calibri" w:hAnsi="yandex-sans"/>
            <w:color w:val="000000"/>
            <w:sz w:val="28"/>
            <w:szCs w:val="28"/>
            <w:u w:val="single"/>
          </w:rPr>
          <w:t>Программа</w:t>
        </w:r>
      </w:hyperlink>
      <w:r w:rsidRPr="00CC2D32">
        <w:rPr>
          <w:rFonts w:ascii="yandex-sans" w:hAnsi="yandex-sans"/>
          <w:color w:val="000000"/>
          <w:sz w:val="28"/>
          <w:szCs w:val="28"/>
        </w:rPr>
        <w:t xml:space="preserve"> профилактики нарушений обязательных требований?</w:t>
      </w:r>
    </w:p>
    <w:bookmarkEnd w:id="10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671"/>
      </w:tblGrid>
      <w:tr w:rsidR="00CC2D32" w:rsidRPr="00CC2D32" w:rsidTr="00CC2D32">
        <w:trPr>
          <w:trHeight w:val="257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</w:t>
            </w:r>
          </w:p>
        </w:tc>
      </w:tr>
      <w:tr w:rsidR="00CC2D32" w:rsidRPr="00CC2D32" w:rsidTr="00CC2D32">
        <w:trPr>
          <w:trHeight w:val="257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В стадии проекта</w:t>
            </w:r>
          </w:p>
        </w:tc>
      </w:tr>
      <w:tr w:rsidR="00CC2D32" w:rsidRPr="00CC2D32" w:rsidTr="00CC2D32">
        <w:trPr>
          <w:trHeight w:val="257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11" w:name="sub_10002"/>
      <w:r w:rsidRPr="00CC2D32">
        <w:rPr>
          <w:rFonts w:ascii="yandex-sans" w:hAnsi="yandex-sans"/>
          <w:color w:val="000000"/>
          <w:sz w:val="28"/>
          <w:szCs w:val="28"/>
        </w:rPr>
        <w:t>2. Профилактика нарушений проводится по всем видам контроля (надзора)?</w:t>
      </w:r>
    </w:p>
    <w:bookmarkEnd w:id="11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CC2D32" w:rsidRPr="00CC2D32" w:rsidTr="00CC2D32">
        <w:trPr>
          <w:trHeight w:val="260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По всем видам контроля (надзора)</w:t>
            </w:r>
          </w:p>
        </w:tc>
      </w:tr>
      <w:tr w:rsidR="00CC2D32" w:rsidRPr="00CC2D32" w:rsidTr="00CC2D32">
        <w:trPr>
          <w:trHeight w:val="532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Более чем по 50 % видам контроля (надзора)</w:t>
            </w:r>
          </w:p>
        </w:tc>
      </w:tr>
      <w:tr w:rsidR="00CC2D32" w:rsidRPr="00CC2D32" w:rsidTr="00CC2D32">
        <w:trPr>
          <w:trHeight w:val="520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Менее чем по 50 % видам контроля (надзора)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12" w:name="sub_10003"/>
      <w:r w:rsidRPr="00CC2D32">
        <w:rPr>
          <w:rFonts w:ascii="yandex-sans" w:hAnsi="yandex-sans"/>
          <w:color w:val="000000"/>
          <w:sz w:val="28"/>
          <w:szCs w:val="28"/>
        </w:rPr>
        <w:t xml:space="preserve">3. Какие профилактические мероприятия из перечня обязательных к выполнению (информирование, обобщение правоприменительной практики, меры стимулирования добросовестности, объявление предостережений, консультирование, </w:t>
      </w:r>
      <w:proofErr w:type="spellStart"/>
      <w:r w:rsidRPr="00CC2D32">
        <w:rPr>
          <w:rFonts w:ascii="yandex-sans" w:hAnsi="yandex-sans"/>
          <w:color w:val="000000"/>
          <w:sz w:val="28"/>
          <w:szCs w:val="28"/>
        </w:rPr>
        <w:t>самообследование</w:t>
      </w:r>
      <w:proofErr w:type="spellEnd"/>
      <w:r w:rsidRPr="00CC2D32">
        <w:rPr>
          <w:rFonts w:ascii="yandex-sans" w:hAnsi="yandex-sans"/>
          <w:color w:val="000000"/>
          <w:sz w:val="28"/>
          <w:szCs w:val="28"/>
        </w:rPr>
        <w:t>, профилактический визит) реализуются?</w:t>
      </w:r>
    </w:p>
    <w:bookmarkEnd w:id="12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671"/>
      </w:tblGrid>
      <w:tr w:rsidR="00CC2D32" w:rsidRPr="00CC2D32" w:rsidTr="00CC2D32">
        <w:trPr>
          <w:trHeight w:val="315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 xml:space="preserve">Все </w:t>
            </w:r>
          </w:p>
        </w:tc>
      </w:tr>
      <w:tr w:rsidR="00CC2D32" w:rsidRPr="00CC2D32" w:rsidTr="00CC2D32">
        <w:trPr>
          <w:trHeight w:val="315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3-6</w:t>
            </w:r>
          </w:p>
        </w:tc>
      </w:tr>
      <w:tr w:rsidR="00CC2D32" w:rsidRPr="00CC2D32" w:rsidTr="00CC2D32">
        <w:trPr>
          <w:trHeight w:val="315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0-2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13" w:name="sub_10004"/>
      <w:r w:rsidRPr="00CC2D32">
        <w:rPr>
          <w:rFonts w:ascii="yandex-sans" w:hAnsi="yandex-sans"/>
          <w:color w:val="000000"/>
          <w:sz w:val="28"/>
          <w:szCs w:val="28"/>
        </w:rPr>
        <w:t xml:space="preserve">4. Сколько положений из указанных ниже содержится в утверждённой </w:t>
      </w:r>
      <w:hyperlink r:id="rId21" w:anchor="sub_1000" w:history="1">
        <w:r w:rsidRPr="00CC2D32">
          <w:rPr>
            <w:rFonts w:ascii="yandex-sans" w:eastAsia="Calibri" w:hAnsi="yandex-sans"/>
            <w:color w:val="000000"/>
            <w:sz w:val="28"/>
            <w:szCs w:val="28"/>
            <w:u w:val="single"/>
          </w:rPr>
          <w:t>Программе</w:t>
        </w:r>
      </w:hyperlink>
      <w:r w:rsidRPr="00CC2D32">
        <w:rPr>
          <w:rFonts w:ascii="yandex-sans" w:hAnsi="yandex-sans"/>
          <w:color w:val="000000"/>
          <w:sz w:val="28"/>
          <w:szCs w:val="28"/>
        </w:rPr>
        <w:t>: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color w:val="000000"/>
          <w:sz w:val="28"/>
          <w:szCs w:val="28"/>
        </w:rPr>
      </w:pPr>
      <w:bookmarkStart w:id="14" w:name="sub_10041"/>
      <w:bookmarkEnd w:id="13"/>
      <w:r w:rsidRPr="00CC2D32">
        <w:rPr>
          <w:color w:val="000000"/>
          <w:sz w:val="28"/>
          <w:szCs w:val="28"/>
        </w:rPr>
        <w:t>а) анализ текущего состояния осуществления вида контроля (надзора);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color w:val="000000"/>
          <w:sz w:val="28"/>
          <w:szCs w:val="28"/>
        </w:rPr>
      </w:pPr>
      <w:bookmarkStart w:id="15" w:name="sub_10042"/>
      <w:bookmarkEnd w:id="14"/>
      <w:r w:rsidRPr="00CC2D32">
        <w:rPr>
          <w:color w:val="000000"/>
          <w:sz w:val="28"/>
          <w:szCs w:val="28"/>
        </w:rPr>
        <w:t xml:space="preserve">б) </w:t>
      </w:r>
      <w:bookmarkStart w:id="16" w:name="sub_10043"/>
      <w:bookmarkEnd w:id="15"/>
      <w:r w:rsidRPr="00CC2D32">
        <w:rPr>
          <w:color w:val="000000"/>
          <w:sz w:val="28"/>
          <w:szCs w:val="28"/>
        </w:rPr>
        <w:t>описание текущего уровня развития профилактических мероприятий;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color w:val="000000"/>
          <w:sz w:val="28"/>
          <w:szCs w:val="28"/>
        </w:rPr>
      </w:pPr>
      <w:bookmarkStart w:id="17" w:name="sub_10044"/>
      <w:bookmarkEnd w:id="16"/>
      <w:r w:rsidRPr="00CC2D32">
        <w:rPr>
          <w:color w:val="000000"/>
          <w:sz w:val="28"/>
          <w:szCs w:val="28"/>
        </w:rPr>
        <w:t xml:space="preserve">в) </w:t>
      </w:r>
      <w:bookmarkStart w:id="18" w:name="sub_10045"/>
      <w:bookmarkEnd w:id="17"/>
      <w:r w:rsidRPr="00CC2D32">
        <w:rPr>
          <w:color w:val="000000"/>
          <w:sz w:val="28"/>
          <w:szCs w:val="28"/>
        </w:rPr>
        <w:t>цели и задачи реализации Программы;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color w:val="000000"/>
          <w:sz w:val="28"/>
          <w:szCs w:val="28"/>
        </w:rPr>
        <w:t xml:space="preserve">г) </w:t>
      </w:r>
      <w:r w:rsidRPr="00CC2D32">
        <w:rPr>
          <w:rFonts w:eastAsia="Calibri"/>
          <w:sz w:val="28"/>
          <w:szCs w:val="28"/>
          <w:lang w:eastAsia="en-US"/>
        </w:rPr>
        <w:t>перечень профилактических мероприятий, сроки (периодичность) их проведения;</w:t>
      </w: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2D32">
        <w:rPr>
          <w:rFonts w:eastAsia="Calibri"/>
          <w:sz w:val="28"/>
          <w:szCs w:val="28"/>
          <w:lang w:eastAsia="en-US"/>
        </w:rPr>
        <w:t>д) показатели результативности и эффективности Программы;</w:t>
      </w:r>
      <w:bookmarkStart w:id="19" w:name="sub_10046"/>
      <w:bookmarkEnd w:id="18"/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color w:val="000000"/>
          <w:sz w:val="28"/>
          <w:szCs w:val="28"/>
        </w:rPr>
      </w:pPr>
      <w:r w:rsidRPr="00CC2D32">
        <w:rPr>
          <w:color w:val="000000"/>
          <w:sz w:val="28"/>
          <w:szCs w:val="28"/>
        </w:rPr>
        <w:t xml:space="preserve">е) </w:t>
      </w:r>
      <w:hyperlink r:id="rId22" w:anchor="sub_2000" w:history="1">
        <w:r w:rsidRPr="00CC2D32">
          <w:rPr>
            <w:rFonts w:ascii="Calibri" w:eastAsia="Calibri" w:hAnsi="Calibri"/>
            <w:color w:val="000000"/>
            <w:sz w:val="28"/>
            <w:szCs w:val="28"/>
            <w:u w:val="single"/>
          </w:rPr>
          <w:t>план-график</w:t>
        </w:r>
      </w:hyperlink>
      <w:r w:rsidRPr="00CC2D32">
        <w:rPr>
          <w:color w:val="000000"/>
          <w:sz w:val="28"/>
          <w:szCs w:val="28"/>
        </w:rPr>
        <w:t xml:space="preserve"> проведения профилактических мероприятий.</w:t>
      </w:r>
    </w:p>
    <w:bookmarkEnd w:id="19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671"/>
      </w:tblGrid>
      <w:tr w:rsidR="00CC2D32" w:rsidRPr="00CC2D32" w:rsidTr="00CC2D32">
        <w:trPr>
          <w:trHeight w:val="281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Все</w:t>
            </w:r>
          </w:p>
        </w:tc>
      </w:tr>
      <w:tr w:rsidR="00CC2D32" w:rsidRPr="00CC2D32" w:rsidTr="00CC2D32">
        <w:trPr>
          <w:trHeight w:val="281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3-5</w:t>
            </w:r>
          </w:p>
        </w:tc>
      </w:tr>
      <w:tr w:rsidR="00CC2D32" w:rsidRPr="00CC2D32" w:rsidTr="00CC2D32">
        <w:trPr>
          <w:trHeight w:val="281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0-2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20" w:name="sub_10005"/>
      <w:r w:rsidRPr="00CC2D32">
        <w:rPr>
          <w:rFonts w:ascii="yandex-sans" w:hAnsi="yandex-sans"/>
          <w:color w:val="000000"/>
          <w:sz w:val="28"/>
          <w:szCs w:val="28"/>
        </w:rPr>
        <w:t xml:space="preserve">5. Согласована ли </w:t>
      </w:r>
      <w:hyperlink r:id="rId23" w:anchor="sub_1000" w:history="1">
        <w:r w:rsidRPr="00CC2D32">
          <w:rPr>
            <w:rFonts w:ascii="yandex-sans" w:eastAsia="Calibri" w:hAnsi="yandex-sans"/>
            <w:color w:val="000000"/>
            <w:sz w:val="28"/>
            <w:szCs w:val="28"/>
            <w:u w:val="single"/>
          </w:rPr>
          <w:t>Программа</w:t>
        </w:r>
      </w:hyperlink>
      <w:r w:rsidRPr="00CC2D32">
        <w:rPr>
          <w:rFonts w:ascii="yandex-sans" w:hAnsi="yandex-sans"/>
          <w:color w:val="000000"/>
          <w:sz w:val="28"/>
          <w:szCs w:val="28"/>
        </w:rPr>
        <w:t xml:space="preserve"> профилактики нарушений обязательных требований с общественным советом при Департаменте?</w:t>
      </w:r>
    </w:p>
    <w:bookmarkEnd w:id="20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4633"/>
      </w:tblGrid>
      <w:tr w:rsidR="00CC2D32" w:rsidRPr="00CC2D32" w:rsidTr="00CC2D32">
        <w:trPr>
          <w:trHeight w:val="31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</w:t>
            </w:r>
          </w:p>
        </w:tc>
      </w:tr>
      <w:tr w:rsidR="00CC2D32" w:rsidRPr="00CC2D32" w:rsidTr="00CC2D32">
        <w:trPr>
          <w:trHeight w:val="968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Проведено обсуждение с общественным советом, замечания совета не учтены</w:t>
            </w:r>
          </w:p>
        </w:tc>
      </w:tr>
      <w:tr w:rsidR="00CC2D32" w:rsidRPr="00CC2D32" w:rsidTr="00CC2D32">
        <w:trPr>
          <w:trHeight w:val="31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21" w:name="sub_10007"/>
      <w:r w:rsidRPr="00CC2D32">
        <w:rPr>
          <w:rFonts w:ascii="yandex-sans" w:hAnsi="yandex-sans"/>
          <w:color w:val="000000"/>
          <w:sz w:val="28"/>
          <w:szCs w:val="28"/>
        </w:rPr>
        <w:t>6. Закреплена ли обязанность проведения профилактических мероприятий в должностных регламентах (инструкциях) инспекторов?</w:t>
      </w:r>
    </w:p>
    <w:bookmarkEnd w:id="21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CC2D32" w:rsidRPr="00CC2D32" w:rsidTr="00CC2D32">
        <w:trPr>
          <w:trHeight w:val="257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</w:t>
            </w:r>
          </w:p>
        </w:tc>
      </w:tr>
      <w:tr w:rsidR="00CC2D32" w:rsidRPr="00CC2D32" w:rsidTr="00CC2D32">
        <w:trPr>
          <w:trHeight w:val="257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В стадии проекта</w:t>
            </w:r>
          </w:p>
        </w:tc>
      </w:tr>
      <w:tr w:rsidR="00CC2D32" w:rsidRPr="00CC2D32" w:rsidTr="00CC2D32">
        <w:trPr>
          <w:trHeight w:val="257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22" w:name="sub_10008"/>
      <w:r w:rsidRPr="00CC2D32">
        <w:rPr>
          <w:rFonts w:ascii="yandex-sans" w:hAnsi="yandex-sans"/>
          <w:color w:val="000000"/>
          <w:sz w:val="28"/>
          <w:szCs w:val="28"/>
        </w:rPr>
        <w:t xml:space="preserve">7. Готовится ли ежегодный доклад об итогах профилактической работы? </w:t>
      </w:r>
    </w:p>
    <w:bookmarkEnd w:id="22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CC2D32" w:rsidRPr="00CC2D32" w:rsidTr="00CC2D32">
        <w:trPr>
          <w:trHeight w:val="350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Да, доклад подготовлен</w:t>
            </w:r>
          </w:p>
        </w:tc>
      </w:tr>
      <w:tr w:rsidR="00CC2D32" w:rsidRPr="00CC2D32" w:rsidTr="00CC2D32">
        <w:trPr>
          <w:trHeight w:val="85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Подготовлен иной отчётный документ</w:t>
            </w:r>
          </w:p>
        </w:tc>
      </w:tr>
      <w:tr w:rsidR="00CC2D32" w:rsidRPr="00CC2D32" w:rsidTr="00CC2D32">
        <w:trPr>
          <w:trHeight w:val="267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23" w:name="sub_10009"/>
      <w:r w:rsidRPr="00CC2D32">
        <w:rPr>
          <w:rFonts w:ascii="yandex-sans" w:hAnsi="yandex-sans"/>
          <w:color w:val="000000"/>
          <w:sz w:val="28"/>
          <w:szCs w:val="28"/>
        </w:rPr>
        <w:t>8. Утверждены ли показатели результативности и эффективности проведения профилактических мероприятий?</w:t>
      </w:r>
    </w:p>
    <w:bookmarkEnd w:id="23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708"/>
      </w:tblGrid>
      <w:tr w:rsidR="00CC2D32" w:rsidRPr="00CC2D32" w:rsidTr="00CC2D32">
        <w:trPr>
          <w:trHeight w:val="338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</w:t>
            </w:r>
          </w:p>
        </w:tc>
      </w:tr>
      <w:tr w:rsidR="00CC2D32" w:rsidRPr="00CC2D32" w:rsidTr="00CC2D32">
        <w:trPr>
          <w:trHeight w:val="338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На стадии разработки</w:t>
            </w:r>
          </w:p>
        </w:tc>
      </w:tr>
      <w:tr w:rsidR="00CC2D32" w:rsidRPr="00CC2D32" w:rsidTr="00CC2D32">
        <w:trPr>
          <w:trHeight w:val="338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24" w:name="sub_10010"/>
      <w:r w:rsidRPr="00CC2D32">
        <w:rPr>
          <w:rFonts w:ascii="yandex-sans" w:hAnsi="yandex-sans"/>
          <w:color w:val="000000"/>
          <w:sz w:val="28"/>
          <w:szCs w:val="28"/>
        </w:rPr>
        <w:t>9. Проводится ли оценка удовлетворённости осуществления профилактической работы со стороны контролируемых лиц?</w:t>
      </w:r>
    </w:p>
    <w:bookmarkEnd w:id="24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69"/>
        <w:gridCol w:w="4676"/>
      </w:tblGrid>
      <w:tr w:rsidR="00CC2D32" w:rsidRPr="00CC2D32" w:rsidTr="00CC2D32">
        <w:trPr>
          <w:trHeight w:val="286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Да, регулярно</w:t>
            </w:r>
          </w:p>
        </w:tc>
      </w:tr>
      <w:tr w:rsidR="00CC2D32" w:rsidRPr="00CC2D32" w:rsidTr="00CC2D32">
        <w:trPr>
          <w:trHeight w:val="286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Нерегулярно</w:t>
            </w:r>
          </w:p>
        </w:tc>
      </w:tr>
      <w:tr w:rsidR="00CC2D32" w:rsidRPr="00CC2D32" w:rsidTr="00CC2D32">
        <w:trPr>
          <w:trHeight w:val="286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28"/>
          <w:szCs w:val="28"/>
        </w:rPr>
      </w:pPr>
      <w:bookmarkStart w:id="25" w:name="sub_10011"/>
      <w:r w:rsidRPr="00CC2D32">
        <w:rPr>
          <w:rFonts w:ascii="yandex-sans" w:hAnsi="yandex-sans"/>
          <w:color w:val="000000"/>
          <w:sz w:val="28"/>
          <w:szCs w:val="28"/>
        </w:rPr>
        <w:t>10. Проводится ли регулярное повышение квалификации, обучение, переобучение, семинары по обмену лучшими практиками и прочие методические мероприятия для должностных лиц (инспекторов)?</w:t>
      </w:r>
    </w:p>
    <w:bookmarkEnd w:id="25"/>
    <w:p w:rsidR="00CC2D32" w:rsidRPr="00CC2D32" w:rsidRDefault="00CC2D32" w:rsidP="00CC2D32">
      <w:pPr>
        <w:widowControl/>
        <w:shd w:val="clear" w:color="auto" w:fill="FFFFFF"/>
        <w:autoSpaceDE/>
        <w:autoSpaceDN/>
        <w:ind w:left="142" w:firstLine="709"/>
        <w:contextualSpacing/>
        <w:jc w:val="both"/>
        <w:rPr>
          <w:rFonts w:ascii="yandex-sans" w:hAnsi="yandex-sans"/>
          <w:color w:val="000000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86"/>
      </w:tblGrid>
      <w:tr w:rsidR="00CC2D32" w:rsidRPr="00CC2D32" w:rsidTr="00CC2D32">
        <w:trPr>
          <w:trHeight w:val="282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Да</w:t>
            </w:r>
          </w:p>
        </w:tc>
      </w:tr>
      <w:tr w:rsidR="00CC2D32" w:rsidRPr="00CC2D32" w:rsidTr="00CC2D32">
        <w:trPr>
          <w:trHeight w:val="85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Нерегулярно</w:t>
            </w:r>
          </w:p>
        </w:tc>
      </w:tr>
      <w:tr w:rsidR="00CC2D32" w:rsidRPr="00CC2D32" w:rsidTr="00CC2D32">
        <w:trPr>
          <w:trHeight w:val="282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ind w:left="142" w:firstLine="709"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D32" w:rsidRPr="00CC2D32" w:rsidRDefault="00CC2D32" w:rsidP="00CC2D32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CC2D32">
              <w:rPr>
                <w:rFonts w:ascii="yandex-sans" w:hAnsi="yandex-sans"/>
                <w:color w:val="000000"/>
                <w:sz w:val="28"/>
                <w:szCs w:val="28"/>
              </w:rPr>
              <w:t>Нет</w:t>
            </w:r>
          </w:p>
        </w:tc>
      </w:tr>
    </w:tbl>
    <w:p w:rsidR="00CC2D32" w:rsidRPr="00CC2D32" w:rsidRDefault="00CC2D32" w:rsidP="00CC2D32">
      <w:pPr>
        <w:widowControl/>
        <w:autoSpaceDE/>
        <w:autoSpaceDN/>
        <w:ind w:left="-567" w:firstLine="425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CC2D32" w:rsidRPr="00CC2D32" w:rsidRDefault="00CC2D32" w:rsidP="00CC2D3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</w:p>
    <w:p w:rsidR="009912E6" w:rsidRDefault="009912E6" w:rsidP="009912E6">
      <w:pPr>
        <w:widowControl/>
        <w:autoSpaceDE/>
        <w:autoSpaceDN/>
        <w:rPr>
          <w:color w:val="000000"/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center"/>
        <w:rPr>
          <w:sz w:val="28"/>
          <w:szCs w:val="28"/>
        </w:rPr>
      </w:pPr>
      <w:r w:rsidRPr="009912E6">
        <w:rPr>
          <w:sz w:val="28"/>
          <w:szCs w:val="28"/>
        </w:rPr>
        <w:t>Лист согласования</w:t>
      </w:r>
    </w:p>
    <w:p w:rsidR="009912E6" w:rsidRPr="009912E6" w:rsidRDefault="009912E6" w:rsidP="009912E6">
      <w:pPr>
        <w:widowControl/>
        <w:autoSpaceDE/>
        <w:autoSpaceDN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4749"/>
        <w:gridCol w:w="2215"/>
      </w:tblGrid>
      <w:tr w:rsidR="009912E6" w:rsidRPr="009912E6" w:rsidTr="009912E6"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  <w:r w:rsidRPr="009912E6">
              <w:rPr>
                <w:sz w:val="28"/>
                <w:szCs w:val="28"/>
                <w:lang w:eastAsia="en-US"/>
              </w:rPr>
              <w:t>Подготовил:</w:t>
            </w:r>
          </w:p>
        </w:tc>
        <w:tc>
          <w:tcPr>
            <w:tcW w:w="25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  <w:p w:rsidR="009912E6" w:rsidRPr="009912E6" w:rsidRDefault="009912E6" w:rsidP="00132184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  <w:r w:rsidRPr="009912E6">
              <w:rPr>
                <w:sz w:val="28"/>
                <w:szCs w:val="28"/>
                <w:lang w:eastAsia="en-US"/>
              </w:rPr>
              <w:t xml:space="preserve"> </w:t>
            </w:r>
            <w:r w:rsidR="00132184">
              <w:rPr>
                <w:sz w:val="28"/>
                <w:szCs w:val="28"/>
                <w:lang w:eastAsia="en-US"/>
              </w:rPr>
              <w:t>В.Ф. Попунова</w:t>
            </w:r>
          </w:p>
        </w:tc>
      </w:tr>
      <w:tr w:rsidR="009912E6" w:rsidRPr="009912E6" w:rsidTr="009912E6"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25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</w:tr>
      <w:tr w:rsidR="009912E6" w:rsidRPr="009912E6" w:rsidTr="009912E6"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</w:tr>
      <w:tr w:rsidR="009912E6" w:rsidRPr="009912E6" w:rsidTr="009912E6"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  <w:r w:rsidRPr="009912E6">
              <w:rPr>
                <w:sz w:val="28"/>
                <w:szCs w:val="28"/>
                <w:lang w:eastAsia="en-US"/>
              </w:rPr>
              <w:t>Согласовано: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912E6" w:rsidRPr="009912E6" w:rsidRDefault="00DE1473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О.Г. Рябко</w:t>
            </w:r>
          </w:p>
        </w:tc>
      </w:tr>
      <w:tr w:rsidR="009912E6" w:rsidRPr="009912E6" w:rsidTr="009912E6"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25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</w:tr>
      <w:tr w:rsidR="009912E6" w:rsidRPr="009912E6" w:rsidTr="009912E6"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912E6" w:rsidRPr="009912E6" w:rsidRDefault="00DE1473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С.А. Мисяченко</w:t>
            </w:r>
          </w:p>
        </w:tc>
      </w:tr>
      <w:tr w:rsidR="009912E6" w:rsidRPr="009912E6" w:rsidTr="009912E6">
        <w:trPr>
          <w:gridAfter w:val="2"/>
          <w:wAfter w:w="3722" w:type="pct"/>
          <w:trHeight w:val="1017"/>
        </w:trPr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</w:tcPr>
          <w:p w:rsidR="009912E6" w:rsidRPr="009912E6" w:rsidRDefault="009912E6" w:rsidP="009912E6">
            <w:pPr>
              <w:widowControl/>
              <w:autoSpaceDE/>
              <w:autoSpaceDN/>
              <w:rPr>
                <w:sz w:val="28"/>
                <w:szCs w:val="28"/>
                <w:lang w:eastAsia="en-US"/>
              </w:rPr>
            </w:pPr>
          </w:p>
        </w:tc>
      </w:tr>
    </w:tbl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4"/>
          <w:szCs w:val="24"/>
        </w:rPr>
      </w:pPr>
    </w:p>
    <w:p w:rsidR="009912E6" w:rsidRPr="009912E6" w:rsidRDefault="009912E6" w:rsidP="009912E6">
      <w:pPr>
        <w:widowControl/>
        <w:autoSpaceDE/>
        <w:autoSpaceDN/>
      </w:pPr>
    </w:p>
    <w:p w:rsidR="009912E6" w:rsidRPr="009912E6" w:rsidRDefault="009912E6" w:rsidP="009912E6">
      <w:pPr>
        <w:widowControl/>
        <w:autoSpaceDE/>
        <w:autoSpaceDN/>
      </w:pPr>
    </w:p>
    <w:p w:rsidR="009912E6" w:rsidRPr="009912E6" w:rsidRDefault="009912E6" w:rsidP="009912E6">
      <w:pPr>
        <w:widowControl/>
        <w:autoSpaceDE/>
        <w:autoSpaceDN/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</w:p>
    <w:p w:rsidR="009912E6" w:rsidRPr="009912E6" w:rsidRDefault="009912E6" w:rsidP="009912E6">
      <w:pPr>
        <w:widowControl/>
        <w:autoSpaceDE/>
        <w:autoSpaceDN/>
        <w:jc w:val="both"/>
        <w:rPr>
          <w:sz w:val="28"/>
          <w:szCs w:val="28"/>
        </w:rPr>
      </w:pPr>
      <w:r w:rsidRPr="009912E6">
        <w:rPr>
          <w:sz w:val="28"/>
          <w:szCs w:val="28"/>
        </w:rPr>
        <w:t>Разослано:</w:t>
      </w:r>
    </w:p>
    <w:p w:rsidR="00805811" w:rsidRDefault="009912E6" w:rsidP="009912E6">
      <w:pPr>
        <w:widowControl/>
        <w:autoSpaceDE/>
        <w:autoSpaceDN/>
        <w:jc w:val="both"/>
        <w:rPr>
          <w:color w:val="000000"/>
          <w:sz w:val="28"/>
          <w:szCs w:val="28"/>
        </w:rPr>
      </w:pPr>
      <w:r w:rsidRPr="009912E6">
        <w:rPr>
          <w:sz w:val="28"/>
          <w:szCs w:val="28"/>
        </w:rPr>
        <w:t>дел</w:t>
      </w:r>
      <w:r w:rsidR="001E084C">
        <w:rPr>
          <w:sz w:val="28"/>
          <w:szCs w:val="28"/>
        </w:rPr>
        <w:t xml:space="preserve">о; Управление транспорта </w:t>
      </w:r>
      <w:r w:rsidRPr="009912E6">
        <w:rPr>
          <w:sz w:val="28"/>
          <w:szCs w:val="28"/>
        </w:rPr>
        <w:t>и дорожного хозяйства</w:t>
      </w:r>
      <w:r w:rsidR="00065B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65BF7">
        <w:rPr>
          <w:sz w:val="28"/>
          <w:szCs w:val="28"/>
        </w:rPr>
        <w:t xml:space="preserve"> </w:t>
      </w:r>
    </w:p>
    <w:p w:rsidR="00805811" w:rsidRDefault="00805811" w:rsidP="00595534">
      <w:pPr>
        <w:widowControl/>
        <w:autoSpaceDE/>
        <w:autoSpaceDN/>
        <w:ind w:left="5387"/>
        <w:rPr>
          <w:color w:val="000000"/>
          <w:sz w:val="28"/>
          <w:szCs w:val="28"/>
        </w:rPr>
      </w:pPr>
    </w:p>
    <w:sectPr w:rsidR="00805811" w:rsidSect="00CC2D32">
      <w:headerReference w:type="default" r:id="rId24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DD5" w:rsidRDefault="00330DD5" w:rsidP="008D5696">
      <w:r>
        <w:separator/>
      </w:r>
    </w:p>
  </w:endnote>
  <w:endnote w:type="continuationSeparator" w:id="0">
    <w:p w:rsidR="00330DD5" w:rsidRDefault="00330DD5" w:rsidP="008D5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CFF" w:rsidRDefault="00D50CF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CFF" w:rsidRDefault="00D50CF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CFF" w:rsidRDefault="00D50CF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DD5" w:rsidRDefault="00330DD5" w:rsidP="008D5696">
      <w:r>
        <w:separator/>
      </w:r>
    </w:p>
  </w:footnote>
  <w:footnote w:type="continuationSeparator" w:id="0">
    <w:p w:rsidR="00330DD5" w:rsidRDefault="00330DD5" w:rsidP="008D5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CFF" w:rsidRDefault="00D50CF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CFF" w:rsidRDefault="00D50CFF" w:rsidP="00D50CFF">
    <w:pPr>
      <w:pStyle w:val="a7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CFF" w:rsidRDefault="00D50CF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C50" w:rsidRDefault="00A93C50" w:rsidP="00A93C50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46B26"/>
    <w:multiLevelType w:val="multilevel"/>
    <w:tmpl w:val="A57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1F"/>
    <w:rsid w:val="0000292D"/>
    <w:rsid w:val="00065BF7"/>
    <w:rsid w:val="000A44BB"/>
    <w:rsid w:val="00115EFE"/>
    <w:rsid w:val="00131C9F"/>
    <w:rsid w:val="00132184"/>
    <w:rsid w:val="001410ED"/>
    <w:rsid w:val="001556EE"/>
    <w:rsid w:val="001E084C"/>
    <w:rsid w:val="001E3F02"/>
    <w:rsid w:val="00223018"/>
    <w:rsid w:val="00330DD5"/>
    <w:rsid w:val="00337061"/>
    <w:rsid w:val="00403655"/>
    <w:rsid w:val="00564384"/>
    <w:rsid w:val="00595534"/>
    <w:rsid w:val="00692F60"/>
    <w:rsid w:val="006F26D6"/>
    <w:rsid w:val="00805811"/>
    <w:rsid w:val="008C336E"/>
    <w:rsid w:val="008D5696"/>
    <w:rsid w:val="008E321F"/>
    <w:rsid w:val="00905B1F"/>
    <w:rsid w:val="009912E6"/>
    <w:rsid w:val="00994DB0"/>
    <w:rsid w:val="009C613D"/>
    <w:rsid w:val="00A4341E"/>
    <w:rsid w:val="00A6525F"/>
    <w:rsid w:val="00A90FC1"/>
    <w:rsid w:val="00A93C50"/>
    <w:rsid w:val="00A971C7"/>
    <w:rsid w:val="00AB7119"/>
    <w:rsid w:val="00AC6744"/>
    <w:rsid w:val="00AE171A"/>
    <w:rsid w:val="00AF4327"/>
    <w:rsid w:val="00B32D2F"/>
    <w:rsid w:val="00B506DA"/>
    <w:rsid w:val="00B5692E"/>
    <w:rsid w:val="00BC1A59"/>
    <w:rsid w:val="00CC2D32"/>
    <w:rsid w:val="00D4369D"/>
    <w:rsid w:val="00D50CFF"/>
    <w:rsid w:val="00D62F4F"/>
    <w:rsid w:val="00DD61AE"/>
    <w:rsid w:val="00DE1473"/>
    <w:rsid w:val="00F9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4F16"/>
  <w15:docId w15:val="{628AE5E3-17AF-46AC-824F-D3571BEB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3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8C336E"/>
    <w:pPr>
      <w:widowControl/>
      <w:spacing w:after="120" w:line="360" w:lineRule="auto"/>
      <w:ind w:firstLine="709"/>
      <w:jc w:val="both"/>
    </w:pPr>
    <w:rPr>
      <w:b/>
      <w:bCs/>
      <w:sz w:val="24"/>
      <w:szCs w:val="24"/>
    </w:rPr>
  </w:style>
  <w:style w:type="paragraph" w:styleId="a3">
    <w:name w:val="caption"/>
    <w:basedOn w:val="a"/>
    <w:next w:val="a"/>
    <w:qFormat/>
    <w:rsid w:val="008C336E"/>
    <w:pPr>
      <w:spacing w:before="120"/>
      <w:jc w:val="center"/>
    </w:pPr>
    <w:rPr>
      <w:b/>
      <w:bCs/>
      <w:sz w:val="28"/>
      <w:szCs w:val="28"/>
    </w:rPr>
  </w:style>
  <w:style w:type="paragraph" w:styleId="a4">
    <w:name w:val="Normal (Web)"/>
    <w:basedOn w:val="a"/>
    <w:rsid w:val="008C336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3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36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D56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6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D56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569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CC2D3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A4F76B09A70EE336E1117CDEAEA35E289B8B704EF9D26339412E7BA5D81759AAE4FFA7C14FDEBE60AEB70A9g2V1K" TargetMode="External"/><Relationship Id="rId13" Type="http://schemas.openxmlformats.org/officeDocument/2006/relationships/hyperlink" Target="http://172.25.1.26/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file:///\\172.25.1.252\uprav\Uprav_transporta\Transport\2024\02-02%20&#1054;&#1090;&#1076;&#1077;&#1083;%20&#1090;&#1088;&#1072;&#1085;&#1089;&#1087;&#1086;&#1088;&#1090;&#1072;\001%20&#1058;&#1072;&#1082;&#1089;&#1080;\&#1055;&#1088;&#1086;&#1075;&#1088;&#1072;&#1084;&#1084;&#1072;%20&#1087;&#1088;&#1086;&#1092;&#1080;&#1083;&#1072;&#1082;&#1090;&#1080;&#1082;&#1080;%20&#1085;&#1072;%202025%20&#1075;&#1086;&#1076;\&#1055;&#1088;&#1080;&#1083;&#1086;&#1078;&#1077;&#1085;&#1080;&#1077;%20&#1082;%20&#1087;&#1088;&#1086;&#1077;&#1082;&#1090;%20&#1055;&#1088;&#1086;&#1075;&#1088;&#1072;&#1084;&#1084;&#1099;%20&#1087;&#1088;&#1086;&#1092;&#1080;&#1083;&#1072;&#1082;&#1090;&#1080;&#1082;&#1080;%20&#1088;&#1080;&#1089;&#1082;&#1086;&#1074;%20&#1085;&#1072;%202025-&#1090;&#1072;&#1082;&#1089;&#1080;.docx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xn--80atapud1a.xn--p1ai/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file:///\\172.25.1.252\uprav\Uprav_transporta\Transport\2024\02-02%20&#1054;&#1090;&#1076;&#1077;&#1083;%20&#1090;&#1088;&#1072;&#1085;&#1089;&#1087;&#1086;&#1088;&#1090;&#1072;\001%20&#1058;&#1072;&#1082;&#1089;&#1080;\&#1055;&#1088;&#1086;&#1075;&#1088;&#1072;&#1084;&#1084;&#1072;%20&#1087;&#1088;&#1086;&#1092;&#1080;&#1083;&#1072;&#1082;&#1090;&#1080;&#1082;&#1080;%20&#1085;&#1072;%202025%20&#1075;&#1086;&#1076;\&#1055;&#1088;&#1080;&#1083;&#1086;&#1078;&#1077;&#1085;&#1080;&#1077;%20&#1082;%20&#1087;&#1088;&#1086;&#1077;&#1082;&#1090;%20&#1055;&#1088;&#1086;&#1075;&#1088;&#1072;&#1084;&#1084;&#1099;%20&#1087;&#1088;&#1086;&#1092;&#1080;&#1083;&#1072;&#1082;&#1090;&#1080;&#1082;&#1080;%20&#1088;&#1080;&#1089;&#1082;&#1086;&#1074;%20&#1085;&#1072;%202025-&#1090;&#1072;&#1082;&#1089;&#1080;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72.25.1.26/" TargetMode="Externa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yperlink" Target="file:///\\172.25.1.252\uprav\Uprav_transporta\Transport\2024\02-02%20&#1054;&#1090;&#1076;&#1077;&#1083;%20&#1090;&#1088;&#1072;&#1085;&#1089;&#1087;&#1086;&#1088;&#1090;&#1072;\001%20&#1058;&#1072;&#1082;&#1089;&#1080;\&#1055;&#1088;&#1086;&#1075;&#1088;&#1072;&#1084;&#1084;&#1072;%20&#1087;&#1088;&#1086;&#1092;&#1080;&#1083;&#1072;&#1082;&#1090;&#1080;&#1082;&#1080;%20&#1085;&#1072;%202025%20&#1075;&#1086;&#1076;\&#1055;&#1088;&#1080;&#1083;&#1086;&#1078;&#1077;&#1085;&#1080;&#1077;%20&#1082;%20&#1087;&#1088;&#1086;&#1077;&#1082;&#1090;%20&#1055;&#1088;&#1086;&#1075;&#1088;&#1072;&#1084;&#1084;&#1099;%20&#1087;&#1088;&#1086;&#1092;&#1080;&#1083;&#1072;&#1082;&#1090;&#1080;&#1082;&#1080;%20&#1088;&#1080;&#1089;&#1082;&#1086;&#1074;%20&#1085;&#1072;%202025-&#1090;&#1072;&#1082;&#1089;&#1080;.docx" TargetMode="External"/><Relationship Id="rId10" Type="http://schemas.openxmlformats.org/officeDocument/2006/relationships/hyperlink" Target="http://172.25.1.26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172.25.1.26/" TargetMode="External"/><Relationship Id="rId14" Type="http://schemas.openxmlformats.org/officeDocument/2006/relationships/header" Target="header1.xml"/><Relationship Id="rId22" Type="http://schemas.openxmlformats.org/officeDocument/2006/relationships/hyperlink" Target="file:///\\172.25.1.252\uprav\Uprav_transporta\Transport\2024\02-02%20&#1054;&#1090;&#1076;&#1077;&#1083;%20&#1090;&#1088;&#1072;&#1085;&#1089;&#1087;&#1086;&#1088;&#1090;&#1072;\001%20&#1058;&#1072;&#1082;&#1089;&#1080;\&#1055;&#1088;&#1086;&#1075;&#1088;&#1072;&#1084;&#1084;&#1072;%20&#1087;&#1088;&#1086;&#1092;&#1080;&#1083;&#1072;&#1082;&#1090;&#1080;&#1082;&#1080;%20&#1085;&#1072;%202025%20&#1075;&#1086;&#1076;\&#1055;&#1088;&#1080;&#1083;&#1086;&#1078;&#1077;&#1085;&#1080;&#1077;%20&#1082;%20&#1087;&#1088;&#1086;&#1077;&#1082;&#1090;%20&#1055;&#1088;&#1086;&#1075;&#1088;&#1072;&#1084;&#1084;&#1099;%20&#1087;&#1088;&#1086;&#1092;&#1080;&#1083;&#1072;&#1082;&#1090;&#1080;&#1082;&#1080;%20&#1088;&#1080;&#1089;&#1082;&#1086;&#1074;%20&#1085;&#1072;%202025-&#1090;&#1072;&#1082;&#1089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4484</Words>
  <Characters>25565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Инга Владимировна</dc:creator>
  <cp:lastModifiedBy>Попунова Виктория Филипповна</cp:lastModifiedBy>
  <cp:revision>7</cp:revision>
  <cp:lastPrinted>2024-11-28T00:04:00Z</cp:lastPrinted>
  <dcterms:created xsi:type="dcterms:W3CDTF">2024-11-27T23:51:00Z</dcterms:created>
  <dcterms:modified xsi:type="dcterms:W3CDTF">2025-11-06T04:55:00Z</dcterms:modified>
</cp:coreProperties>
</file>