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F73" w:rsidRPr="00AA7206" w:rsidRDefault="00020F73" w:rsidP="00F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20F73" w:rsidRPr="00AA7206" w:rsidRDefault="00020F73" w:rsidP="00F53015">
      <w:pPr>
        <w:framePr w:w="1153" w:h="1659" w:hRule="exact" w:hSpace="180" w:wrap="auto" w:vAnchor="text" w:hAnchor="page" w:x="5829" w:y="-204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</w:pPr>
      <w:r w:rsidRPr="00AA72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7B3A107" wp14:editId="71356F7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734400" cy="925200"/>
            <wp:effectExtent l="0" t="0" r="8890" b="825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F73" w:rsidRPr="00AA7206" w:rsidRDefault="00020F73" w:rsidP="00F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20F73" w:rsidRPr="00AA7206" w:rsidRDefault="00020F73" w:rsidP="00F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20F73" w:rsidRPr="00AA7206" w:rsidRDefault="00020F73" w:rsidP="00F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20F73" w:rsidRPr="00AA7206" w:rsidRDefault="00020F73" w:rsidP="00F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20F73" w:rsidRPr="00AA7206" w:rsidRDefault="00020F73" w:rsidP="00F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20F73" w:rsidRPr="00AA7206" w:rsidRDefault="00020F73" w:rsidP="00F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111D7F" w:rsidRPr="00AA7206" w:rsidRDefault="00111D7F" w:rsidP="00F53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020F73" w:rsidRPr="00AA7206" w:rsidRDefault="00020F73" w:rsidP="00F53015">
      <w:pPr>
        <w:pBdr>
          <w:bottom w:val="single" w:sz="4" w:space="1" w:color="auto"/>
        </w:pBd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AA7206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КОМИТЕТ ГОСУДАРСТВЕННОГО РЕГУЛИРОВАНИЯ ЦЕН И ТАРИФОВ ЧУКОТСКОГО АВТОНОМНОГО ОКРУГА</w:t>
      </w:r>
    </w:p>
    <w:p w:rsidR="006911AE" w:rsidRPr="00AA7206" w:rsidRDefault="006911AE" w:rsidP="00F5301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F73" w:rsidRPr="00AA7206" w:rsidRDefault="00020F73" w:rsidP="00F5301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</w:p>
    <w:p w:rsidR="00020F73" w:rsidRPr="00AA7206" w:rsidRDefault="00020F73" w:rsidP="00F5301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F73" w:rsidRPr="00AA7206" w:rsidRDefault="00111D7F" w:rsidP="00F5301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    »               2022 года №    </w:t>
      </w:r>
      <w:r w:rsidR="001B0BB7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F73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6B63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0F73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20F73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020F73" w:rsidRPr="00AA7206" w:rsidRDefault="00020F73" w:rsidP="00F5301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Анадырь</w:t>
      </w:r>
    </w:p>
    <w:p w:rsidR="00020F73" w:rsidRPr="00AA7206" w:rsidRDefault="00020F73" w:rsidP="00F5301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D1A" w:rsidRPr="00AA7206" w:rsidRDefault="00FE1D1A" w:rsidP="00F5301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</w:t>
      </w:r>
      <w:r w:rsidR="007235C5" w:rsidRPr="0072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сфере водоснабжения и водоотведения, в области обращения с  твердыми коммунальными отходами</w:t>
      </w:r>
      <w:r w:rsidR="007235C5" w:rsidRPr="00AA7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A7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</w:t>
      </w:r>
      <w:r w:rsidR="00CF32D6" w:rsidRPr="00AA72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Чукотского автономного </w:t>
      </w:r>
      <w:r w:rsidR="00CF32D6" w:rsidRPr="00642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r w:rsidR="00C7661E" w:rsidRPr="00642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сфер</w:t>
      </w:r>
      <w:r w:rsidR="00642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C7661E" w:rsidRPr="00642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2F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водоснабжения и водоотведения, в области обращения с твердыми коммунальными отходами</w:t>
      </w:r>
    </w:p>
    <w:p w:rsidR="00111D7F" w:rsidRPr="00AA7206" w:rsidRDefault="00111D7F" w:rsidP="00F53015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D1A" w:rsidRPr="00AA7206" w:rsidRDefault="00FE1D1A" w:rsidP="00F530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</w:t>
      </w:r>
      <w:r w:rsidR="00111D7F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ноября 2009 года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</w:t>
      </w:r>
      <w:r w:rsidR="00111D7F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2010 года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</w:t>
      </w:r>
      <w:r w:rsidR="00D7110A" w:rsidRPr="00D7110A">
        <w:rPr>
          <w:sz w:val="28"/>
          <w:szCs w:val="28"/>
        </w:rPr>
        <w:t xml:space="preserve"> </w:t>
      </w:r>
      <w:r w:rsidR="00D7110A" w:rsidRPr="00D71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</w:t>
      </w:r>
      <w:r w:rsidR="00D7110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F73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</w:t>
      </w:r>
      <w:r w:rsidR="00D711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020F73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Комитете государственного регулирования цен и тарифов Чукотского автономного округа, утвержденного постановлением Правительства Чукотского автономного округа от 7 июня 2007 года №</w:t>
      </w:r>
      <w:r w:rsid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0F73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 Комитет государственного регулирования цен и тарифов Чукотского автономного округа,</w:t>
      </w:r>
    </w:p>
    <w:p w:rsidR="00020F73" w:rsidRPr="00AA7206" w:rsidRDefault="00020F73" w:rsidP="00F53015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A7206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A72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CF32D6" w:rsidRPr="00AA7206" w:rsidRDefault="00FE1D1A" w:rsidP="00F53015">
      <w:pPr>
        <w:pStyle w:val="a4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="007C338F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случае, если цены (тарифы) на товары, услуги таких организаций подлежат установлению Комитетом государственного регулирования цен и </w:t>
      </w:r>
      <w:r w:rsidR="007C338F"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тарифов Чукотского автономного округа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38F"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Требования), 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_Приложение_№_1" w:history="1">
        <w:r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</w:t>
        </w:r>
        <w:r w:rsidR="00DA67FE"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ю</w:t>
        </w:r>
        <w:r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№ 1</w:t>
        </w:r>
      </w:hyperlink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4A3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</w:t>
      </w:r>
      <w:r w:rsidR="00AA7206" w:rsidRPr="004A3B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38F" w:rsidRPr="00AA7206" w:rsidRDefault="007C338F" w:rsidP="00F53015">
      <w:pPr>
        <w:pStyle w:val="a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Требования распространяются на организации, </w:t>
      </w:r>
      <w:r w:rsidR="00210C1A"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0C1A"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регулируемые виды деятельности на территории </w:t>
      </w:r>
      <w:r w:rsidR="00210C1A"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Чукотского автономного округа, указанны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0C1A"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_Приложение_№_2" w:history="1">
        <w:r w:rsidR="00210C1A"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 приложении № 2</w:t>
        </w:r>
      </w:hyperlink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4A3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D6" w:rsidRPr="00AA7206" w:rsidRDefault="007C338F" w:rsidP="00F53015">
      <w:pPr>
        <w:pStyle w:val="a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Организациям, указанным </w:t>
      </w:r>
      <w:hyperlink w:anchor="_Приложение_№_2" w:history="1">
        <w:r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 приложении № 2</w:t>
        </w:r>
      </w:hyperlink>
      <w:r w:rsidRPr="00AA720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</w:t>
      </w:r>
      <w:r w:rsidR="004A3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10C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программы в области энергосбережения и повышения энергетической эффективности в соответствие с установленными настоящим </w:t>
      </w:r>
      <w:r w:rsidR="004A3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210C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Требованиями в 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не </w:t>
      </w:r>
      <w:r w:rsidR="00797B62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3BE5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 месяцев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0C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97B62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 w:rsidR="00210C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вступления в силу настоящего </w:t>
      </w:r>
      <w:r w:rsidR="004A3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10C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7B62" w:rsidRPr="00AA7206" w:rsidRDefault="00797B62" w:rsidP="00F53015">
      <w:pPr>
        <w:pStyle w:val="a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4A3BE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(опубликовать) на официальной странице 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государственного регулирования цен и тарифов Чукотского автономного округа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и «Официальном интернет портале правовой информации» </w:t>
      </w:r>
      <w:hyperlink r:id="rId10" w:history="1">
        <w:r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pravo</w:t>
        </w:r>
        <w:proofErr w:type="spellEnd"/>
        <w:r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  <w:r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AA720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1D1A" w:rsidRPr="00AA7206" w:rsidRDefault="00FE1D1A" w:rsidP="00F53015">
      <w:pPr>
        <w:pStyle w:val="a4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="004A3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вступает в силу </w:t>
      </w:r>
      <w:r w:rsidR="00797B62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опубликования.</w:t>
      </w:r>
    </w:p>
    <w:p w:rsidR="00020F73" w:rsidRPr="00AA7206" w:rsidRDefault="00020F73" w:rsidP="00F5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B43" w:rsidRPr="00AA7206" w:rsidRDefault="00EF7B43" w:rsidP="00F5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B43" w:rsidRPr="00AA7206" w:rsidRDefault="00EF7B43" w:rsidP="00F5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B43" w:rsidRPr="00AA7206" w:rsidRDefault="00EF7B43" w:rsidP="00F5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0F73" w:rsidRPr="00AA7206" w:rsidRDefault="00020F73" w:rsidP="00F53015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</w:t>
      </w:r>
      <w:r w:rsid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 Ковальская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20F73" w:rsidRPr="00AA7206" w:rsidRDefault="00020F73" w:rsidP="00F53015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20F73" w:rsidRPr="00AA7206" w:rsidSect="00D7110A">
          <w:head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FEB" w:rsidRPr="00AA7206" w:rsidRDefault="00EF7B43" w:rsidP="004A3B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Приложение_№_1"/>
      <w:bookmarkEnd w:id="0"/>
      <w:r w:rsidRPr="00AA7206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46FEB" w:rsidRPr="00AA7206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4A3BE5" w:rsidRDefault="00A46FEB" w:rsidP="004A3B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A7206">
        <w:rPr>
          <w:rFonts w:ascii="Times New Roman" w:hAnsi="Times New Roman" w:cs="Times New Roman"/>
          <w:sz w:val="24"/>
          <w:szCs w:val="24"/>
        </w:rPr>
        <w:t xml:space="preserve">к </w:t>
      </w:r>
      <w:r w:rsidR="004A3BE5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A46FEB" w:rsidRPr="00AA7206" w:rsidRDefault="004A3BE5" w:rsidP="004A3B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A46FEB" w:rsidRPr="00AA7206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A46FEB" w:rsidRPr="00AA7206" w:rsidRDefault="00A46FEB" w:rsidP="004A3B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A7206">
        <w:rPr>
          <w:rFonts w:ascii="Times New Roman" w:hAnsi="Times New Roman" w:cs="Times New Roman"/>
          <w:sz w:val="24"/>
          <w:szCs w:val="24"/>
        </w:rPr>
        <w:t>регулирования цен и тарифов</w:t>
      </w:r>
    </w:p>
    <w:p w:rsidR="00A46FEB" w:rsidRPr="00AA7206" w:rsidRDefault="00A46FEB" w:rsidP="004A3B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A7206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FE1D1A" w:rsidRPr="00AA7206" w:rsidRDefault="00A46FEB" w:rsidP="004A3BE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A7206">
        <w:rPr>
          <w:rFonts w:ascii="Times New Roman" w:hAnsi="Times New Roman" w:cs="Times New Roman"/>
          <w:sz w:val="24"/>
          <w:szCs w:val="24"/>
        </w:rPr>
        <w:t xml:space="preserve">от </w:t>
      </w:r>
      <w:r w:rsidR="00AA720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A7206">
        <w:rPr>
          <w:rFonts w:ascii="Times New Roman" w:hAnsi="Times New Roman" w:cs="Times New Roman"/>
          <w:sz w:val="24"/>
          <w:szCs w:val="24"/>
        </w:rPr>
        <w:t>2022 №</w:t>
      </w:r>
    </w:p>
    <w:p w:rsidR="00AA7206" w:rsidRDefault="00AA7206" w:rsidP="00F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015" w:rsidRDefault="00F53015" w:rsidP="00F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D1A" w:rsidRPr="00AA7206" w:rsidRDefault="00FE1D1A" w:rsidP="00F5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0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E1D1A" w:rsidRPr="00AA7206" w:rsidRDefault="00FE1D1A" w:rsidP="00F5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06">
        <w:rPr>
          <w:rFonts w:ascii="Times New Roman" w:hAnsi="Times New Roman" w:cs="Times New Roman"/>
          <w:b/>
          <w:sz w:val="28"/>
          <w:szCs w:val="28"/>
        </w:rPr>
        <w:t>к программам в области энергосбережения и повышения</w:t>
      </w:r>
    </w:p>
    <w:p w:rsidR="00FE1D1A" w:rsidRPr="00AA7206" w:rsidRDefault="00FE1D1A" w:rsidP="00F53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06">
        <w:rPr>
          <w:rFonts w:ascii="Times New Roman" w:hAnsi="Times New Roman" w:cs="Times New Roman"/>
          <w:b/>
          <w:sz w:val="28"/>
          <w:szCs w:val="28"/>
        </w:rPr>
        <w:t>энергетической эффективности организаций, осуществляющих</w:t>
      </w:r>
    </w:p>
    <w:p w:rsidR="00FE1D1A" w:rsidRPr="00AA7206" w:rsidRDefault="00FE1D1A" w:rsidP="0072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06">
        <w:rPr>
          <w:rFonts w:ascii="Times New Roman" w:hAnsi="Times New Roman" w:cs="Times New Roman"/>
          <w:b/>
          <w:sz w:val="28"/>
          <w:szCs w:val="28"/>
        </w:rPr>
        <w:t xml:space="preserve">регулируемые виды деятельности </w:t>
      </w:r>
      <w:r w:rsidR="007235C5" w:rsidRPr="007235C5">
        <w:rPr>
          <w:rFonts w:ascii="Times New Roman" w:hAnsi="Times New Roman" w:cs="Times New Roman"/>
          <w:b/>
          <w:sz w:val="28"/>
          <w:szCs w:val="28"/>
        </w:rPr>
        <w:t>в сфере водоснабжения и водоотведения, в области обращения с  твердыми коммунальными отходами</w:t>
      </w:r>
      <w:r w:rsidR="007235C5" w:rsidRPr="00AA7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5C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F32D6" w:rsidRPr="00AA7206">
        <w:rPr>
          <w:rFonts w:ascii="Times New Roman" w:hAnsi="Times New Roman" w:cs="Times New Roman"/>
          <w:b/>
          <w:sz w:val="28"/>
          <w:szCs w:val="28"/>
        </w:rPr>
        <w:t>Чукотского автономного округа</w:t>
      </w:r>
    </w:p>
    <w:p w:rsidR="00FE1D1A" w:rsidRPr="00AA7206" w:rsidRDefault="00FE1D1A" w:rsidP="00642F62">
      <w:pPr>
        <w:pStyle w:val="a4"/>
        <w:numPr>
          <w:ilvl w:val="0"/>
          <w:numId w:val="26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937A1" w:rsidRPr="004A3BE5" w:rsidRDefault="00FE1D1A" w:rsidP="00F530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программам в области энергосбережения и повышения энергетиче</w:t>
      </w:r>
      <w:r w:rsidR="00B937A1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подлежать установлению Комитетом государственного регулирования цен и тарифов Чукотского автономного округа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Требования), </w:t>
      </w:r>
      <w:r w:rsidR="00B937A1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в целях реализации норм Федерального </w:t>
      </w:r>
      <w:r w:rsidR="00B937A1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23</w:t>
      </w:r>
      <w:r w:rsidR="004A3BE5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="00B937A1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</w:t>
      </w:r>
      <w:r w:rsidR="004A3BE5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937A1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261-ФЗ «Об энергосбережении и о повышении энергетической эффективности и о</w:t>
      </w:r>
      <w:proofErr w:type="gramEnd"/>
      <w:r w:rsidR="00B937A1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937A1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отдельные законодательные акты Российской Федерации» (с последующими изменениями) и в соответствии с Правилами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утвержденными постановлением Правительства Российской Федерации от 15</w:t>
      </w:r>
      <w:r w:rsidR="004A3BE5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B937A1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 </w:t>
      </w:r>
      <w:r w:rsidR="004A3BE5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B937A1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340 .</w:t>
      </w:r>
      <w:proofErr w:type="gramEnd"/>
    </w:p>
    <w:p w:rsidR="00B937A1" w:rsidRPr="00AA7206" w:rsidRDefault="00B937A1" w:rsidP="00F5301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E1D1A" w:rsidRPr="004A3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в области энергосбережения и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энергетической эффективности (далее - Программы энергосбережения) регулируемых организаций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отношении регулируемых организаций, осуществляющих аналогичные виды регулируемой деятельности и имеющих сходные друг с другом экономические, технические характеристики и условия деятельности)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государственное регулирование цен (тарифов) на товары (услуги) которых осуществляется </w:t>
      </w:r>
      <w:r w:rsidR="004B2CD7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государственного регулирования цен и тарифов Чукотского автономного округа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Комитет)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разрабатывается:</w:t>
      </w:r>
      <w:proofErr w:type="gramEnd"/>
    </w:p>
    <w:p w:rsidR="00B937A1" w:rsidRPr="00AA7206" w:rsidRDefault="00FE1D1A" w:rsidP="00F53015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срок не менее 3 лет;</w:t>
      </w:r>
    </w:p>
    <w:p w:rsidR="00B937A1" w:rsidRPr="00AA7206" w:rsidRDefault="00FE1D1A" w:rsidP="00F53015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срок действия инвестиционной программы в случае, если организация, осуществляющая регулируемые виды деятельности на территории </w:t>
      </w:r>
      <w:r w:rsidR="004B2CD7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 округа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разрабатывает инвестиционную программу, срок действия которой превышает 3 года;</w:t>
      </w:r>
    </w:p>
    <w:p w:rsidR="008B6C47" w:rsidRPr="00AA7206" w:rsidRDefault="00FE1D1A" w:rsidP="00F53015">
      <w:pPr>
        <w:pStyle w:val="a4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срок действия долгосрочных тарифов в случае, если для организации, осуществляющей регулируемые виды деятельности на территории </w:t>
      </w:r>
      <w:r w:rsidR="004B2CD7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 округа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устанавливаются долгосрочные тарифы.</w:t>
      </w:r>
    </w:p>
    <w:p w:rsidR="007E3A0E" w:rsidRPr="007E3A0E" w:rsidRDefault="00FE1D1A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владения организацией объектами недвижимости (зданиями, строениями, сооружениями, земельными участками), используемыми для осуществления регулируемой деятельности на правах аренды, оперативного управления, хозяйственного ведения и </w:t>
      </w:r>
      <w:r w:rsidR="00EE22E7"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Программа энергосбережения согласовывается с собственником данного имущества, если иное не предусмотрено законодательством Российской Федерации или договором.</w:t>
      </w:r>
      <w:r w:rsidR="007E3A0E"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распространяются на программы в области энергосбережения и повышения энергетической эффективности организаций, осуществляющих регулируемую деятельность в сферах </w:t>
      </w:r>
      <w:r w:rsidR="007235C5" w:rsidRP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 и водоо</w:t>
      </w:r>
      <w:r w:rsid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тведения, в области обращения с</w:t>
      </w:r>
      <w:r w:rsidR="007235C5" w:rsidRP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твердыми коммунальными отходами</w:t>
      </w: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регулируемые организации).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 области энергосбережения и повышения энергетической эффективности (далее - Программа) формируется на бумажном носителе, утверждается руководителем регулируемой организации и с приложением сопроводительного письма направляется в Комитет государственного регулирования цен и тарифов Чукотского автономного округа (далее - Ком</w:t>
      </w:r>
      <w:r w:rsid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итет) на бумажном носителе или </w:t>
      </w: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 для рассмотрения ее на соответствие Требованиям и учета ее при принятии решений об установлении тарифов.</w:t>
      </w:r>
      <w:proofErr w:type="gramEnd"/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Программа, представленная в виде электронного документа, подписывается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(каждый файл, либо архив документов).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Программы в Комитет для регулируемых организаций соответствует сроку направления в Комитет заявления (предло</w:t>
      </w:r>
      <w:r w:rsid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жения) об установлении тарифов.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проверяет представленную Программу на предмет ее соответствия настоящим Требованиям в течение 10 рабочих дней со дня предоставления регулируемыми организациями Программ.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Программу, соответствующую настоящим Требованиям, Комитет учитывает при принятии решений об установлении тарифов.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Программа представлена в составе заявления (предложения) об установлении тарифов не в полном объеме, либо представленная Программа не соответствует Требованиям, рассмотрение Программы приостанавливается, она возвращается регулируемой организации с указанием причин возврата.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Доработанная с учетом замечаний Комитета Программа должна быть представлена в Комитет и зарегистрирована в Комитете не позднее чем через 10 рабочих дней с момента направления Комитетом уведомления о возврате Программы.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Комитет вправе запрашивать у регулируемой организации в письменной форме дополнительные материалы и сведения, необходимые, в том числе, для обоснования необходимости и стоимости мероприятий Программы, указав форму и сроки предоставления, а регулируемая организация обязана представить запрошенные материалы и сведения.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Доработанная с учетом замечаний Комитета Программа и представленная в адрес Комитета повторно, рассматривается в порядке, установленном в пунктах 5 и 6 настоящих Требований.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Отчетность формируется с нарастающим итогом с начала действия Программы и в разрезе отчетного периода на бумажном носителе и в электронном виде. 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отчетность представляется регулируемой организацией в Комитет до 1 февраля года, следующего </w:t>
      </w:r>
      <w:proofErr w:type="gramStart"/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отчетным.</w:t>
      </w:r>
    </w:p>
    <w:p w:rsidR="007E3A0E" w:rsidRPr="007E3A0E" w:rsidRDefault="007E3A0E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Программам устанавливаются постановлением Комитета до 1 апреля года, в котором истекает срок ранее установленных требований.</w:t>
      </w:r>
    </w:p>
    <w:p w:rsidR="007E3A0E" w:rsidRPr="007235C5" w:rsidRDefault="007E3A0E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Требования к Программам могут ежегодно корректироваться с учетом прогноза социально-экономического развития Российской Федерации, разработанно</w:t>
      </w:r>
      <w:r w:rsid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 очередной финансовый год.</w:t>
      </w:r>
    </w:p>
    <w:p w:rsidR="009F632A" w:rsidRPr="007E3A0E" w:rsidRDefault="009F632A" w:rsidP="007E3A0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к Программе энергосбережения Комитет вправе запросить </w:t>
      </w:r>
      <w:r w:rsidR="007E3A0E" w:rsidRPr="00A6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отчет,</w:t>
      </w:r>
      <w:r w:rsidRPr="00A6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энергетического обследования предусмотренный положениями Федерального закона </w:t>
      </w: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</w:t>
      </w:r>
      <w:r w:rsidR="004A3BE5"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 </w:t>
      </w: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</w:t>
      </w:r>
      <w:r w:rsidR="004A3BE5"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E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261-ФЗ</w:t>
      </w:r>
      <w:r w:rsidRPr="00A6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энергосбережении и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повышении энергетической эффективности и о внесении изменений в отдельные законодательные акты Российской Федерации», в том числе в части проведения последнего энергетического обследования с приложением энергетического паспорта организации.</w:t>
      </w:r>
      <w:proofErr w:type="gramEnd"/>
    </w:p>
    <w:p w:rsidR="008B6C47" w:rsidRDefault="008B6C47" w:rsidP="00642F62">
      <w:pPr>
        <w:pStyle w:val="a4"/>
        <w:numPr>
          <w:ilvl w:val="0"/>
          <w:numId w:val="26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E7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9F6BCE" w:rsidRPr="00EE22E7">
        <w:rPr>
          <w:rFonts w:ascii="Times New Roman" w:hAnsi="Times New Roman" w:cs="Times New Roman"/>
          <w:b/>
          <w:sz w:val="28"/>
          <w:szCs w:val="28"/>
        </w:rPr>
        <w:t>форме</w:t>
      </w:r>
      <w:r w:rsidRPr="00EE22E7">
        <w:rPr>
          <w:rFonts w:ascii="Times New Roman" w:hAnsi="Times New Roman" w:cs="Times New Roman"/>
          <w:b/>
          <w:sz w:val="28"/>
          <w:szCs w:val="28"/>
        </w:rPr>
        <w:t xml:space="preserve"> и содержанию Программ энергосбережения</w:t>
      </w:r>
    </w:p>
    <w:p w:rsidR="009F6BCE" w:rsidRPr="007235C5" w:rsidRDefault="009F6BCE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Программ энергосбережения должна соответствовать требованиям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её реализации, установленным приказом Министерства энергетики Российской Федерации от 30</w:t>
      </w:r>
      <w:r w:rsidR="004A3BE5" w:rsidRP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2014 </w:t>
      </w:r>
      <w:r w:rsidR="004A3BE5" w:rsidRP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</w:t>
      </w:r>
      <w:proofErr w:type="gramEnd"/>
      <w:r w:rsidRPr="0072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организаций, осуществляющих регулируемые виды деятельности, и отчетности о ходе их реализации».</w:t>
      </w:r>
    </w:p>
    <w:p w:rsidR="003B34A9" w:rsidRPr="007235C5" w:rsidRDefault="008B6C47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энергосбережения должны содержать:</w:t>
      </w:r>
    </w:p>
    <w:p w:rsidR="003B34A9" w:rsidRPr="00EE22E7" w:rsidRDefault="00DC2D80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энергосбережения и повышения энергетической эффективности, достижение которых обеспечивается в результате реализации соответствующей Программы энергосбережения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_ТИТУЛЬНЫЙ_ЛИСТ" w:history="1">
        <w:r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1</w:t>
        </w:r>
      </w:hyperlink>
      <w:r w:rsidR="002B750D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Требованиям</w:t>
      </w:r>
      <w:r w:rsidR="00FE1D1A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4A9" w:rsidRPr="00EE22E7" w:rsidRDefault="00FE1D1A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обязательных мероприятий по энергосбережению и повышению энергетической эффективности и сроки их проведения</w:t>
      </w:r>
      <w:r w:rsidR="008656D9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_ОБЯЗАТЕЛЬНЫЕ_МЕРОПРИЯТИЯ" w:history="1">
        <w:r w:rsidR="008656D9"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 2</w:t>
        </w:r>
      </w:hyperlink>
      <w:r w:rsidR="008656D9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Требованиям</w:t>
      </w:r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4A9" w:rsidRPr="00EE22E7" w:rsidRDefault="006C50E5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FE1D1A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E1D1A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энергетической эффективности объектов, создание или модернизация которых планируется производственными или инвестиционными программами организаций,</w:t>
      </w:r>
      <w:r w:rsidR="00F34B88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регулируемые виды деятельности</w:t>
      </w:r>
      <w:r w:rsidR="00FE1D1A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_ПОКАЗАТЕЛИ_ЭНЕРГЕТИЧЕСКОЙ_ЭФФЕКТИВН" w:history="1">
        <w:r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приложению № </w:t>
        </w:r>
        <w:r w:rsidR="008656D9"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Требованиям</w:t>
      </w:r>
      <w:r w:rsidR="00FE1D1A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6C47" w:rsidRPr="00EE22E7" w:rsidRDefault="00FE1D1A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источниках финансирования мероприятий по энергосбережению и повышению энергетической эффективности</w:t>
      </w:r>
      <w:r w:rsidR="006855F3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_ИСТОЧНИКИ_ФИНАНСИРОВАНИЯ_ПРОГРАММЫ" w:history="1">
        <w:r w:rsidR="006855F3"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приложению № </w:t>
        </w:r>
        <w:r w:rsidR="008656D9"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</w:t>
        </w:r>
      </w:hyperlink>
      <w:r w:rsidR="006855F3" w:rsidRPr="00EE22E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6855F3"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Требованиям.</w:t>
      </w:r>
    </w:p>
    <w:p w:rsidR="008B6C47" w:rsidRPr="00AA7206" w:rsidRDefault="00FE1D1A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энергосбережения должны обеспечивать использовани</w:t>
      </w:r>
      <w:r w:rsidR="004B2CD7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регулируемыми организациями осветительных устройств с использованием светодиодов </w:t>
      </w:r>
      <w:r w:rsidR="004B2CD7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своего действия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уровня не менее 75 процентов общего объема используемых осветительных устройств.</w:t>
      </w:r>
    </w:p>
    <w:p w:rsidR="008B6C47" w:rsidRDefault="008B6C47" w:rsidP="00642F62">
      <w:pPr>
        <w:pStyle w:val="a4"/>
        <w:numPr>
          <w:ilvl w:val="0"/>
          <w:numId w:val="26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E7">
        <w:rPr>
          <w:rFonts w:ascii="Times New Roman" w:hAnsi="Times New Roman" w:cs="Times New Roman"/>
          <w:b/>
          <w:sz w:val="28"/>
          <w:szCs w:val="28"/>
        </w:rPr>
        <w:t>Рекомендации по формированию документации Программы энергосбережения</w:t>
      </w:r>
    </w:p>
    <w:p w:rsidR="008B6C47" w:rsidRPr="00AA7206" w:rsidRDefault="008B6C47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документации Программы энергосбережения входят:</w:t>
      </w:r>
    </w:p>
    <w:p w:rsidR="008B6C47" w:rsidRPr="00AA7206" w:rsidRDefault="00FE1D1A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Программы энергосбережения;</w:t>
      </w:r>
    </w:p>
    <w:p w:rsidR="00090B63" w:rsidRPr="00AA7206" w:rsidRDefault="00090B63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</w:t>
      </w:r>
      <w:r w:rsidR="00A6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 Программы энергосбережения;</w:t>
      </w:r>
    </w:p>
    <w:p w:rsidR="008B6C47" w:rsidRPr="00EF2533" w:rsidRDefault="00FE1D1A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 к Программе энергосбережения;</w:t>
      </w:r>
    </w:p>
    <w:p w:rsidR="00E427BD" w:rsidRPr="00AA7206" w:rsidRDefault="00FE1D1A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перечня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основной целью которых является энергосбережение и (или) повышение энергетической эффективности;</w:t>
      </w:r>
    </w:p>
    <w:p w:rsidR="00090B63" w:rsidRPr="00AA7206" w:rsidRDefault="00090B63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целевых и прочих показателей Программы энергосбережения;</w:t>
      </w:r>
    </w:p>
    <w:p w:rsidR="008B6C47" w:rsidRPr="00AA7206" w:rsidRDefault="00E427BD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</w:t>
      </w:r>
      <w:r w:rsidR="00EF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сточниках финансирования мероприятий по энергосбережению и повышению энергетической эффективности с разбивкой по годам, с 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обосновывающи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FE1D1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стоимость и необходимость реализации энергосберегающих мероприятий;</w:t>
      </w:r>
    </w:p>
    <w:p w:rsidR="008B6C47" w:rsidRPr="00AA7206" w:rsidRDefault="00FE1D1A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технико-экономический анализ Программы энергосбережения.</w:t>
      </w:r>
    </w:p>
    <w:p w:rsidR="00860289" w:rsidRPr="00EE22E7" w:rsidRDefault="00FE1D1A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 Программы энергосбережения оформляется по форме, приведенной в </w:t>
      </w:r>
      <w:hyperlink w:anchor="_ТИТУЛЬНЫЙ_ЛИСТ_1" w:history="1">
        <w:r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приложении № </w:t>
        </w:r>
        <w:r w:rsidR="008656D9"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5</w:t>
        </w:r>
      </w:hyperlink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Требованиям.</w:t>
      </w:r>
    </w:p>
    <w:p w:rsidR="00090B63" w:rsidRPr="00EE22E7" w:rsidRDefault="00090B63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энергосбережения оформляется по форме, </w:t>
      </w:r>
      <w:bookmarkStart w:id="1" w:name="_GoBack"/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приведенной в </w:t>
      </w:r>
      <w:hyperlink w:anchor="_ПАСПОРТ" w:history="1">
        <w:r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приложении № </w:t>
        </w:r>
        <w:r w:rsidR="008656D9"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6</w:t>
        </w:r>
      </w:hyperlink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Требованиям.</w:t>
      </w:r>
    </w:p>
    <w:bookmarkEnd w:id="1"/>
    <w:p w:rsidR="00860289" w:rsidRPr="00F53015" w:rsidRDefault="00090B63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формированию пояснительной записки к Программе энергосбережения приведена в </w:t>
      </w:r>
      <w:hyperlink w:anchor="_Инструкция_по_формированию" w:history="1">
        <w:r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приложении № </w:t>
        </w:r>
        <w:r w:rsidR="008656D9" w:rsidRPr="00EE22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7</w:t>
        </w:r>
      </w:hyperlink>
      <w:r w:rsidRPr="00EE2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Требованиям.</w:t>
      </w:r>
    </w:p>
    <w:p w:rsidR="00FE1D1A" w:rsidRPr="00F53015" w:rsidRDefault="00FE1D1A" w:rsidP="00A67F3B">
      <w:pPr>
        <w:pStyle w:val="a4"/>
        <w:numPr>
          <w:ilvl w:val="0"/>
          <w:numId w:val="26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15">
        <w:rPr>
          <w:rFonts w:ascii="Times New Roman" w:hAnsi="Times New Roman" w:cs="Times New Roman"/>
          <w:b/>
          <w:sz w:val="28"/>
          <w:szCs w:val="28"/>
        </w:rPr>
        <w:t>Принципы формирования Программы энергосбережения</w:t>
      </w:r>
      <w:r w:rsidR="00A46FEB" w:rsidRPr="00F5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015">
        <w:rPr>
          <w:rFonts w:ascii="Times New Roman" w:hAnsi="Times New Roman" w:cs="Times New Roman"/>
          <w:b/>
          <w:sz w:val="28"/>
          <w:szCs w:val="28"/>
        </w:rPr>
        <w:t>по источникам финансирования мероприятий</w:t>
      </w:r>
    </w:p>
    <w:p w:rsidR="00437CAA" w:rsidRPr="00AA7206" w:rsidRDefault="00FE1D1A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государственного регулирования цен (тарифов) на товары, услуги организаций, осуществляющих регулируемые виды деятельности, должно предусматриваться сохранение за такими организациями экономии, полученной ими при осуществлении 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регулируемых видов деятельности в результате проведения мероприятий по сокращению объема используемых энергетических ресурсов (в том числе потерь энергетических ресурсов при их передаче), при условии, что затраты на проведение этих мероприятий не учтены и не будут</w:t>
      </w:r>
      <w:proofErr w:type="gramEnd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учтены при установлении регулируемых цен (тарифов) на товары, услуги таких организаций, не </w:t>
      </w:r>
      <w:proofErr w:type="gramStart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финансировались и не будут финансироваться</w:t>
      </w:r>
      <w:proofErr w:type="gramEnd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бюджетных средс</w:t>
      </w:r>
      <w:r w:rsidR="00437CA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тв.</w:t>
      </w:r>
    </w:p>
    <w:p w:rsidR="00437CAA" w:rsidRPr="00AA7206" w:rsidRDefault="00FE1D1A" w:rsidP="00F53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указанная экономия должна быть сохранена за организациями, осуществляющими регулируемые виды деятельности, и не может быть исключена из необходимой валовой выручки таких организаций на период не менее чем пять лет, следующего за периодом, в котором указанная экономия была достигнута, в том числе путем установления объема потерь энергетических ресурсов при их передаче, учитываемых при государственном регулировании цен (тарифов) на услуги</w:t>
      </w:r>
      <w:proofErr w:type="gramEnd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передаче энергетических ресурсов, на уровне, соответствующем уровню, имеющемуся до проведения мероприятий по энергосбережению и повышению энергетической эффективности, с учетом заданной при установлении долгосро</w:t>
      </w:r>
      <w:r w:rsidR="00437CAA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чных тарифов динамики снижения.</w:t>
      </w:r>
    </w:p>
    <w:p w:rsidR="00E37E5C" w:rsidRPr="00AA7206" w:rsidRDefault="00E22A51" w:rsidP="00F53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указанного срока цены (тарифы) на соответствующие товары,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экономии, в том числе путем снижения объема потерь энергетических ресурсов при их передаче, подлежащего учету при установлении регулируемых цен (тарифов) на услуги по передаче энергетических ресурсов. </w:t>
      </w:r>
      <w:proofErr w:type="gramEnd"/>
    </w:p>
    <w:p w:rsidR="00860289" w:rsidRPr="00AA7206" w:rsidRDefault="00FE1D1A" w:rsidP="00F5301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методы и принципы установления цен (тарифов) на товары, услуги организаций, осуществляющих регулируемые виды деятельности, с учетом положений настоящего пункта устанавливаются в соответствии с законодательством Российской Федерации о государственном регулировании цен (тарифов).</w:t>
      </w:r>
    </w:p>
    <w:p w:rsidR="00860289" w:rsidRPr="00AA7206" w:rsidRDefault="00FE1D1A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источников финансирования производится на период действия Программы энергосбережения.</w:t>
      </w:r>
    </w:p>
    <w:p w:rsidR="00860289" w:rsidRPr="00AA7206" w:rsidRDefault="00FE1D1A" w:rsidP="00F53015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рамках Программы энергосбережения реализуются проекты инвестиционной программы организации, источники финансирования Программы энергосбережения рассчитываются на период реализации инвестиционной программы.</w:t>
      </w:r>
    </w:p>
    <w:p w:rsidR="00E427BD" w:rsidRDefault="00090B63" w:rsidP="007235C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27BD"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427BD"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источниках финансирования мероприятий по </w:t>
      </w:r>
      <w:r w:rsidR="00E427BD" w:rsidRPr="00F5301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энергосбережению и повышению энергетической эффективности</w:t>
      </w:r>
      <w:r w:rsidR="00A01EC9" w:rsidRPr="00F530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27BD" w:rsidRPr="00F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_ИСТОЧНИКИ_ФИНАНСИРОВАНИЯ_ПРОГРАММЫ" w:history="1">
        <w:r w:rsidR="00A01EC9" w:rsidRPr="00F530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приложение № </w:t>
        </w:r>
        <w:r w:rsidR="00E6132A" w:rsidRPr="00F5301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4</w:t>
        </w:r>
      </w:hyperlink>
      <w:r w:rsidR="00E427BD" w:rsidRPr="00F5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</w:t>
      </w:r>
      <w:r w:rsidR="00A01EC9" w:rsidRPr="00F530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427BD" w:rsidRPr="00F5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ребованиям.</w:t>
      </w:r>
    </w:p>
    <w:p w:rsidR="00FE1D1A" w:rsidRPr="00F53015" w:rsidRDefault="00C810C0" w:rsidP="00A67F3B">
      <w:pPr>
        <w:pStyle w:val="a4"/>
        <w:numPr>
          <w:ilvl w:val="0"/>
          <w:numId w:val="26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15">
        <w:rPr>
          <w:rFonts w:ascii="Times New Roman" w:hAnsi="Times New Roman" w:cs="Times New Roman"/>
          <w:b/>
          <w:sz w:val="28"/>
          <w:szCs w:val="28"/>
        </w:rPr>
        <w:t>Обязательные</w:t>
      </w:r>
      <w:r w:rsidR="00FE1D1A" w:rsidRPr="00F53015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Pr="00F53015">
        <w:rPr>
          <w:rFonts w:ascii="Times New Roman" w:hAnsi="Times New Roman" w:cs="Times New Roman"/>
          <w:b/>
          <w:sz w:val="28"/>
          <w:szCs w:val="28"/>
        </w:rPr>
        <w:t>я</w:t>
      </w:r>
      <w:r w:rsidR="00FE1D1A" w:rsidRPr="00F53015">
        <w:rPr>
          <w:rFonts w:ascii="Times New Roman" w:hAnsi="Times New Roman" w:cs="Times New Roman"/>
          <w:b/>
          <w:sz w:val="28"/>
          <w:szCs w:val="28"/>
        </w:rPr>
        <w:t xml:space="preserve"> по энергосбережению</w:t>
      </w:r>
      <w:r w:rsidR="00A46FEB" w:rsidRPr="00F5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D1A" w:rsidRPr="00F53015">
        <w:rPr>
          <w:rFonts w:ascii="Times New Roman" w:hAnsi="Times New Roman" w:cs="Times New Roman"/>
          <w:b/>
          <w:sz w:val="28"/>
          <w:szCs w:val="28"/>
        </w:rPr>
        <w:t>и повышен</w:t>
      </w:r>
      <w:r w:rsidR="00F53015">
        <w:rPr>
          <w:rFonts w:ascii="Times New Roman" w:hAnsi="Times New Roman" w:cs="Times New Roman"/>
          <w:b/>
          <w:sz w:val="28"/>
          <w:szCs w:val="28"/>
        </w:rPr>
        <w:t>ию энергетической эффективности</w:t>
      </w:r>
    </w:p>
    <w:p w:rsidR="00A01EC9" w:rsidRPr="00AA7206" w:rsidRDefault="00A01EC9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мероприятия являются основой Программ энергосбережения.</w:t>
      </w:r>
    </w:p>
    <w:p w:rsidR="00E6132A" w:rsidRPr="00AA7206" w:rsidRDefault="00E6132A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 по энергосбережению и повышению энергетической эффективности должны быть взаимоувязаны по срокам выполнения, по источникам и объемам финансирования, целевым показателям.</w:t>
      </w:r>
    </w:p>
    <w:p w:rsidR="00E6132A" w:rsidRPr="00AA7206" w:rsidRDefault="00E6132A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каждого мероприятия в Программу энергосбережения должно быть обосновано и увязано с текущим состоянием систем регулируемых организаций.</w:t>
      </w: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должны быть ранжированы по приоритетности их реализации, при этом выбор приоритетов также должен быть обоснован.</w:t>
      </w:r>
    </w:p>
    <w:p w:rsidR="00E6132A" w:rsidRPr="00AA7206" w:rsidRDefault="00E6132A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назначение исполнения каждого мероприятия должно быть представлено в виде цифрового показателя (целевого индикатора), отражающего размер экономии энергоресурсов.</w:t>
      </w:r>
    </w:p>
    <w:p w:rsidR="00E6132A" w:rsidRPr="00AA7206" w:rsidRDefault="00E6132A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мероприятий Программы энергосбережения должны входить мероприятия по созданию или модернизации объектов, реализуемые в соответствии с производственной программой, инвестиционной программой организации (при наличии), осуществляющей регулируемые виды деятельности на территории Чукотского автономного округа.</w:t>
      </w:r>
    </w:p>
    <w:p w:rsidR="00E6132A" w:rsidRPr="00AA7206" w:rsidRDefault="00E6132A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Программы энергосбережения должны быть определены ожидаемый экономический и технологический эффект от реализации каждого из обязательных мероприятий и ожидаемый срок их окупаемости. Ожидаемый экономический и технологический эффект от реализации мероприятий и ожидаемые сроки их окупаемости определять в программах отдельно в отношении каждого мероприятия в следующем порядке:</w:t>
      </w:r>
    </w:p>
    <w:p w:rsidR="00E6132A" w:rsidRPr="00AA7206" w:rsidRDefault="00E6132A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технологический эффект от реализации мероприятия определять как планируемое сокращение расхода энергетических ресурсов в результате его выполнения и рассчитывать на каждый год реализации программы на протяжении всего срока ее реализации как разницу ожидаемого значения показателя в году, предшествующем году начала осуществления данного мероприятия, и прогнозного значения показателя расхода энергетического ресурса в расчетном году реализации мероприятия в разрезе каждого вида энергетического</w:t>
      </w:r>
      <w:proofErr w:type="gramEnd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ресурса;</w:t>
      </w:r>
    </w:p>
    <w:p w:rsidR="00E6132A" w:rsidRPr="00AA7206" w:rsidRDefault="00E6132A" w:rsidP="007235C5">
      <w:pPr>
        <w:pStyle w:val="a4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экономический эффект от реализации мероприятия определять как экономию расходов на приобретение (производство) энергетических ресурсов, достигнутую в результате его осуществления, рассчитанную на каждый год реализации программ на протяжении всего срока их реализации, исходя из ожидаемого объема снижения потребления соответствующего энергетического ресурса в расчетном году реализации мероприятия и прогнозных цен на энергетические ресурсы на соответствующий период в разрезе каждо</w:t>
      </w:r>
      <w:r w:rsidR="00EF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вида энергетического</w:t>
      </w:r>
      <w:proofErr w:type="gramEnd"/>
      <w:r w:rsidR="00EF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ресурса.</w:t>
      </w:r>
    </w:p>
    <w:p w:rsidR="00E6132A" w:rsidRPr="00AA7206" w:rsidRDefault="00E6132A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срок окупаемости мероприятия определять как период, в течение которого затраты на выполнение соответствующего мероприятия будут компенсированы суммарной величиной ожидаемого экономического эффекта от его реализации.</w:t>
      </w:r>
    </w:p>
    <w:p w:rsidR="00860289" w:rsidRPr="00EF2533" w:rsidRDefault="00FE1D1A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плановых мероприятий Программы энергосбережения и расчеты по каждому мероприятию в </w:t>
      </w:r>
      <w:r w:rsidRPr="00EF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отдельности представляются </w:t>
      </w:r>
      <w:r w:rsidRPr="00EF2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организацией в Комитет по форме, приведённой в </w:t>
      </w:r>
      <w:hyperlink w:anchor="_ПЕРЕЧЕНЬ_МЕРОПРИЯТИЙ,_ОСНОВНОЙ" w:history="1">
        <w:r w:rsidRPr="00EF25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приложении № </w:t>
        </w:r>
        <w:r w:rsidR="00E6132A" w:rsidRPr="00EF253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8</w:t>
        </w:r>
      </w:hyperlink>
      <w:r w:rsidRPr="00EF2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настоящим Требованиям с разбивкой по годам.</w:t>
      </w:r>
    </w:p>
    <w:p w:rsidR="00FE1D1A" w:rsidRPr="00642F62" w:rsidRDefault="00215552" w:rsidP="00642F62">
      <w:pPr>
        <w:pStyle w:val="a4"/>
        <w:numPr>
          <w:ilvl w:val="0"/>
          <w:numId w:val="26"/>
        </w:numPr>
        <w:tabs>
          <w:tab w:val="left" w:pos="567"/>
        </w:tabs>
        <w:spacing w:before="240" w:after="24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62">
        <w:rPr>
          <w:rFonts w:ascii="Times New Roman" w:hAnsi="Times New Roman" w:cs="Times New Roman"/>
          <w:b/>
          <w:sz w:val="28"/>
          <w:szCs w:val="28"/>
        </w:rPr>
        <w:t>Показатели энергетической эффективности</w:t>
      </w:r>
    </w:p>
    <w:p w:rsidR="00E6132A" w:rsidRPr="00AA7206" w:rsidRDefault="00E6132A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энергетической эффективности объектов устанавливаются:</w:t>
      </w:r>
    </w:p>
    <w:p w:rsidR="00E6132A" w:rsidRPr="00AA7206" w:rsidRDefault="00E6132A" w:rsidP="007235C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в отношении каждого осуществляемого регулируемой организацией регулируемого вида деятельности;</w:t>
      </w:r>
    </w:p>
    <w:p w:rsidR="00E6132A" w:rsidRPr="00EF2533" w:rsidRDefault="00E6132A" w:rsidP="007235C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всех или части объектов, создание или модернизация которых планируется производственной программой или инвестиционной программой регулируемой организации.</w:t>
      </w:r>
    </w:p>
    <w:p w:rsidR="00FE1D1A" w:rsidRPr="00642F62" w:rsidRDefault="00FE1D1A" w:rsidP="00642F62">
      <w:pPr>
        <w:pStyle w:val="3"/>
        <w:numPr>
          <w:ilvl w:val="0"/>
          <w:numId w:val="26"/>
        </w:numPr>
        <w:tabs>
          <w:tab w:val="left" w:pos="1134"/>
        </w:tabs>
        <w:spacing w:after="24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A7206">
        <w:rPr>
          <w:rFonts w:eastAsia="Times New Roman" w:cs="Times New Roman"/>
          <w:b w:val="0"/>
          <w:sz w:val="28"/>
          <w:szCs w:val="28"/>
          <w:lang w:eastAsia="ru-RU"/>
        </w:rPr>
        <w:t xml:space="preserve"> </w:t>
      </w:r>
      <w:r w:rsidR="00215552" w:rsidRPr="00642F62">
        <w:rPr>
          <w:rFonts w:eastAsia="Times New Roman" w:cs="Times New Roman"/>
          <w:sz w:val="28"/>
          <w:szCs w:val="28"/>
          <w:lang w:eastAsia="ru-RU"/>
        </w:rPr>
        <w:t>Мониторинг реализации Программ энергосбережения</w:t>
      </w:r>
    </w:p>
    <w:p w:rsidR="00FE1D1A" w:rsidRPr="00AA7206" w:rsidRDefault="00E6132A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Программ энергосбережения осуществляет </w:t>
      </w:r>
      <w:r w:rsidR="00423DB7"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Комитет.</w:t>
      </w:r>
    </w:p>
    <w:p w:rsidR="00423DB7" w:rsidRPr="00AA7206" w:rsidRDefault="00423DB7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осуществляется путем анализа 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ежегодных отчетов о реализации Программ энергосбережения, представляемых регулируемыми организациями.</w:t>
      </w:r>
    </w:p>
    <w:p w:rsidR="00423DB7" w:rsidRPr="00AA7206" w:rsidRDefault="00423DB7" w:rsidP="007235C5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Ежегодные результаты о реализации Программ энергосбережения, должны быть представлены на бумажном носителе и в электронном виде в адрес Комитета до 1 февраля года, следующего за отчётным, в соответствии с требованиями к отчетности, установленными приказом Министерства </w:t>
      </w:r>
      <w:r w:rsidRPr="006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энергетики РФ от 30</w:t>
      </w:r>
      <w:r w:rsidR="00A67F3B" w:rsidRPr="006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</w:t>
      </w:r>
      <w:r w:rsidRPr="006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A67F3B" w:rsidRPr="00642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398 </w:t>
      </w:r>
      <w:r w:rsidR="00EF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требований к форме программ в области энергосбережения и повышения энергетической эффективности организаций с участием государства</w:t>
      </w:r>
      <w:proofErr w:type="gramEnd"/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муниципального образования, организаций, осуществляющих регулируемые виды деятельности, и отчетности о ходе их реализации</w:t>
      </w:r>
      <w:r w:rsidR="00EF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7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DD0" w:rsidRPr="00AA7206" w:rsidRDefault="007070DB" w:rsidP="00F53015">
      <w:pPr>
        <w:pStyle w:val="a4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DC4DD0" w:rsidRPr="00AA7206" w:rsidSect="003C5E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horzAnchor="margin" w:tblpY="-115"/>
        <w:tblOverlap w:val="nev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B750D" w:rsidRPr="00AA7206" w:rsidTr="00642F62">
        <w:trPr>
          <w:trHeight w:val="116"/>
        </w:trPr>
        <w:tc>
          <w:tcPr>
            <w:tcW w:w="9464" w:type="dxa"/>
            <w:shd w:val="clear" w:color="auto" w:fill="auto"/>
            <w:vAlign w:val="center"/>
            <w:hideMark/>
          </w:tcPr>
          <w:p w:rsidR="002B750D" w:rsidRPr="00F53015" w:rsidRDefault="002B750D" w:rsidP="004048A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2B750D" w:rsidRPr="00AA7206" w:rsidTr="00642F62">
        <w:trPr>
          <w:trHeight w:val="116"/>
        </w:trPr>
        <w:tc>
          <w:tcPr>
            <w:tcW w:w="9464" w:type="dxa"/>
            <w:shd w:val="clear" w:color="auto" w:fill="auto"/>
            <w:vAlign w:val="center"/>
          </w:tcPr>
          <w:p w:rsidR="002B750D" w:rsidRPr="00F53015" w:rsidRDefault="00642F62" w:rsidP="007235C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в сфере водоснабжения и водоотведения, в области обращения с </w:t>
            </w:r>
            <w:r w:rsidR="007235C5">
              <w:t xml:space="preserve"> </w:t>
            </w:r>
            <w:r w:rsidR="007235C5" w:rsidRPr="004048A5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Чукотского автономного округа </w:t>
            </w:r>
          </w:p>
        </w:tc>
      </w:tr>
    </w:tbl>
    <w:p w:rsidR="00DC2D80" w:rsidRPr="00642F62" w:rsidRDefault="00DC2D80" w:rsidP="00642F62">
      <w:pPr>
        <w:pStyle w:val="4"/>
        <w:spacing w:before="240" w:after="240"/>
        <w:jc w:val="center"/>
        <w:rPr>
          <w:rFonts w:cs="Times New Roman"/>
          <w:b/>
          <w:iCs w:val="0"/>
          <w:sz w:val="24"/>
          <w:szCs w:val="24"/>
        </w:rPr>
      </w:pPr>
      <w:bookmarkStart w:id="2" w:name="_ТИТУЛЬНЫЙ_ЛИСТ"/>
      <w:bookmarkEnd w:id="2"/>
      <w:r w:rsidRPr="00642F62">
        <w:rPr>
          <w:rFonts w:cs="Times New Roman"/>
          <w:b/>
          <w:iCs w:val="0"/>
          <w:sz w:val="24"/>
          <w:szCs w:val="24"/>
        </w:rPr>
        <w:t>ЦЕЛЕВЫЕ ПОКАЗАТЕЛИ</w:t>
      </w:r>
    </w:p>
    <w:p w:rsidR="00DC2D80" w:rsidRPr="00642F62" w:rsidRDefault="00DC2D80" w:rsidP="004048A5">
      <w:pPr>
        <w:ind w:right="-1" w:firstLine="2"/>
        <w:jc w:val="center"/>
        <w:rPr>
          <w:rFonts w:ascii="Times New Roman" w:eastAsiaTheme="majorEastAsia" w:hAnsi="Times New Roman" w:cs="Times New Roman"/>
          <w:bCs/>
          <w:iCs/>
          <w:sz w:val="24"/>
        </w:rPr>
      </w:pPr>
      <w:r w:rsidRPr="00642F62">
        <w:rPr>
          <w:rFonts w:ascii="Times New Roman" w:eastAsiaTheme="majorEastAsia" w:hAnsi="Times New Roman" w:cs="Times New Roman"/>
          <w:bCs/>
          <w:iCs/>
          <w:sz w:val="24"/>
        </w:rPr>
        <w:t>энергосбережения и повышения энергетической эффективности, достижение которых должно быть обеспечено в результате реализации программ в области энергосбережения и повышения</w:t>
      </w:r>
      <w:r w:rsidR="002B750D" w:rsidRPr="00642F62">
        <w:rPr>
          <w:rFonts w:ascii="Times New Roman" w:eastAsiaTheme="majorEastAsia" w:hAnsi="Times New Roman" w:cs="Times New Roman"/>
          <w:bCs/>
          <w:iCs/>
          <w:sz w:val="24"/>
        </w:rPr>
        <w:t xml:space="preserve"> энергетической эффективности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8"/>
        <w:gridCol w:w="7299"/>
        <w:gridCol w:w="1559"/>
      </w:tblGrid>
      <w:tr w:rsidR="00DC2D80" w:rsidRPr="00642F62" w:rsidTr="00642F62">
        <w:trPr>
          <w:trHeight w:val="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80" w:rsidRPr="00642F62" w:rsidRDefault="00DC2D80" w:rsidP="00642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д</w:t>
            </w:r>
            <w:r w:rsid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еятельности/целевого показателя </w:t>
            </w: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Ед. изм.</w:t>
            </w:r>
          </w:p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&lt;**&gt;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организаций осуществляющих регулируемые виды деятельности в сфере водоснабжения и водоотведения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потерь воды в водопроводных сетях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 м, 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расхода электрической энергии на собственные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кВт.ч, 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удельного расхода электрической энергии на холодное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кВт.ч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куб</w:t>
            </w:r>
            <w:proofErr w:type="spellEnd"/>
            <w:proofErr w:type="gram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м, 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отпуска воды потребителям по приборам учета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</w:tr>
      <w:tr w:rsidR="00DC2D80" w:rsidRPr="00642F62" w:rsidTr="00642F62">
        <w:trPr>
          <w:trHeight w:val="19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1.5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оснащенности зданий, строений, сооружений, находящихся в собственности организации 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1.6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удельного расхода электрической энергии в зданиях, строениях, сооружениях, находящихся в собственности организации или на другом законном основании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кВт.ч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proofErr w:type="gram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м, 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1.7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удельного расхода тепловой энергии в зданиях, строениях, сооружениях, находящихся в собственности организации или на другом законном основании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Гкал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куб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м, 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удельного расхода горюче-смазочных материалов, используемых организацией при оказании услуг по холодному водоснабжению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т.у.т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км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1.9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организаций осуществляющих регулируемые виды деятельности в области обращения с твердыми коммунальными отходами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расхода электрической энергии на собственные нужды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кВт.ч, 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оснащенности зданий, строений, сооружений, находящихся в собственности организации или на другом законном основании, приборами учета используемых энергоресурсов: воды, природного газа, тепловой энергии, электрической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удельного расхода электрической энергии в зданиях, строениях, сооружениях, находящихся в собственности организации или на другом законном основании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кВт.ч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proofErr w:type="gram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м, 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удельного расхода тепловой энергии в зданиях, строениях, сооружениях, находящихся в собственности организации или на другом законном основании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Гкал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куб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 м, 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Сокращение удельного расхода горюче-смазочных материалов, используемых организацией при оказании услуг по обработке, захоронению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т.у.т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км</w:t>
            </w:r>
            <w:proofErr w:type="spellEnd"/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 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DC2D80" w:rsidRPr="00642F62" w:rsidTr="00642F62">
        <w:trPr>
          <w:trHeight w:val="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val="en-US" w:eastAsia="ru-RU"/>
              </w:rPr>
              <w:t>2.7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2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объем выбросов парниковых газов при захоронении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D80" w:rsidRPr="00642F62" w:rsidRDefault="00DC2D80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</w:t>
            </w:r>
            <w:proofErr w:type="gramEnd"/>
            <w:r w:rsidRPr="00642F6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/т</w:t>
            </w:r>
          </w:p>
        </w:tc>
      </w:tr>
    </w:tbl>
    <w:p w:rsidR="00DC2D80" w:rsidRPr="00AA7206" w:rsidRDefault="00DC2D80" w:rsidP="00F53015">
      <w:pPr>
        <w:pStyle w:val="a5"/>
        <w:ind w:right="139" w:firstLine="284"/>
        <w:jc w:val="both"/>
        <w:rPr>
          <w:sz w:val="14"/>
        </w:rPr>
      </w:pPr>
      <w:r w:rsidRPr="00AA7206">
        <w:rPr>
          <w:sz w:val="14"/>
        </w:rPr>
        <w:t>&lt;*&gt; В качестве начальных значений целевых показателей принимаются фактически достигнутые значения за 2021 год, выраженные в натуральных единицах. Программы могут содержать иные показатели, отражающие размер экономии энергетических ресурсов и (или) являющиеся целевыми индикаторами выполнения мероприятий по энергосбережению и повышению энергетической эффективности.</w:t>
      </w:r>
    </w:p>
    <w:p w:rsidR="00EF2533" w:rsidRPr="00AA7206" w:rsidRDefault="00DC2D80" w:rsidP="00642F62">
      <w:pPr>
        <w:pStyle w:val="a5"/>
        <w:ind w:right="139" w:firstLine="284"/>
        <w:jc w:val="both"/>
        <w:rPr>
          <w:sz w:val="16"/>
        </w:rPr>
      </w:pPr>
      <w:r w:rsidRPr="00AA7206">
        <w:rPr>
          <w:sz w:val="14"/>
        </w:rPr>
        <w:t>&lt;**&gt; Изменение целевых показателей, предусмотренных программами, устанавливается в натуральных и относительных единицах измерения</w:t>
      </w:r>
      <w:r w:rsidRPr="00AA7206">
        <w:rPr>
          <w:sz w:val="16"/>
        </w:rPr>
        <w:t>.</w:t>
      </w:r>
      <w:r w:rsidRPr="00AA7206">
        <w:rPr>
          <w:sz w:val="16"/>
        </w:rPr>
        <w:br w:type="page"/>
      </w:r>
    </w:p>
    <w:tbl>
      <w:tblPr>
        <w:tblpPr w:leftFromText="180" w:rightFromText="180" w:vertAnchor="text" w:horzAnchor="margin" w:tblpY="-115"/>
        <w:tblOverlap w:val="nev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F7925" w:rsidRPr="00AA7206" w:rsidTr="00642F62">
        <w:trPr>
          <w:trHeight w:val="116"/>
        </w:trPr>
        <w:tc>
          <w:tcPr>
            <w:tcW w:w="9464" w:type="dxa"/>
            <w:shd w:val="clear" w:color="auto" w:fill="auto"/>
            <w:vAlign w:val="center"/>
            <w:hideMark/>
          </w:tcPr>
          <w:p w:rsidR="007F7925" w:rsidRPr="004048A5" w:rsidRDefault="007F7925" w:rsidP="004048A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7F7925" w:rsidRPr="00AA7206" w:rsidTr="00642F62">
        <w:trPr>
          <w:trHeight w:val="116"/>
        </w:trPr>
        <w:tc>
          <w:tcPr>
            <w:tcW w:w="9464" w:type="dxa"/>
            <w:shd w:val="clear" w:color="auto" w:fill="auto"/>
            <w:vAlign w:val="center"/>
          </w:tcPr>
          <w:p w:rsidR="007F7925" w:rsidRPr="004048A5" w:rsidRDefault="00642F62" w:rsidP="007235C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в сфере водоснабжения и водоотведения, в области обращения с </w:t>
            </w:r>
            <w:r w:rsidR="007235C5">
              <w:t xml:space="preserve"> </w:t>
            </w:r>
            <w:r w:rsidR="007235C5" w:rsidRPr="004048A5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на территории Чукотского автономного округа</w:t>
            </w:r>
          </w:p>
        </w:tc>
      </w:tr>
    </w:tbl>
    <w:p w:rsidR="007F7925" w:rsidRPr="004048A5" w:rsidRDefault="007F7925" w:rsidP="00642F62">
      <w:pPr>
        <w:pStyle w:val="4"/>
        <w:spacing w:before="240" w:after="240"/>
        <w:jc w:val="center"/>
        <w:rPr>
          <w:rFonts w:cs="Times New Roman"/>
          <w:b/>
          <w:iCs w:val="0"/>
          <w:sz w:val="24"/>
          <w:szCs w:val="24"/>
        </w:rPr>
      </w:pPr>
      <w:bookmarkStart w:id="3" w:name="_ОБЯЗАТЕЛЬНЫЕ_МЕРОПРИЯТИЯ"/>
      <w:bookmarkEnd w:id="3"/>
      <w:r w:rsidRPr="004048A5">
        <w:rPr>
          <w:rFonts w:cs="Times New Roman"/>
          <w:b/>
          <w:iCs w:val="0"/>
          <w:sz w:val="24"/>
          <w:szCs w:val="24"/>
        </w:rPr>
        <w:t xml:space="preserve">ОБЯЗАТЕЛЬНЫЕ МЕРОПРИЯТИЯ </w:t>
      </w:r>
    </w:p>
    <w:p w:rsidR="007F7925" w:rsidRPr="00AA7206" w:rsidRDefault="007F7925" w:rsidP="004048A5">
      <w:pPr>
        <w:ind w:right="-1" w:firstLine="2"/>
        <w:jc w:val="center"/>
        <w:rPr>
          <w:rFonts w:ascii="Times New Roman" w:eastAsiaTheme="majorEastAsia" w:hAnsi="Times New Roman" w:cs="Times New Roman"/>
          <w:bCs/>
          <w:iCs/>
          <w:sz w:val="24"/>
        </w:rPr>
      </w:pPr>
      <w:r w:rsidRPr="00AA7206">
        <w:rPr>
          <w:rFonts w:ascii="Times New Roman" w:eastAsiaTheme="majorEastAsia" w:hAnsi="Times New Roman" w:cs="Times New Roman"/>
          <w:bCs/>
          <w:iCs/>
          <w:sz w:val="24"/>
        </w:rPr>
        <w:t>по энергосбережению и повышению энергетической эффективности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7F7925" w:rsidRPr="004048A5" w:rsidTr="00C810C0">
        <w:tc>
          <w:tcPr>
            <w:tcW w:w="567" w:type="dxa"/>
            <w:vAlign w:val="center"/>
          </w:tcPr>
          <w:p w:rsidR="007F7925" w:rsidRPr="004048A5" w:rsidRDefault="007F7925" w:rsidP="00F5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4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04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789" w:type="dxa"/>
            <w:vAlign w:val="center"/>
          </w:tcPr>
          <w:p w:rsidR="007F7925" w:rsidRPr="004048A5" w:rsidRDefault="007F7925" w:rsidP="00F5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деятельности/целевого показателя</w:t>
            </w:r>
          </w:p>
        </w:tc>
      </w:tr>
      <w:tr w:rsidR="007F7925" w:rsidRPr="004048A5" w:rsidTr="00C810C0">
        <w:tc>
          <w:tcPr>
            <w:tcW w:w="567" w:type="dxa"/>
            <w:vAlign w:val="center"/>
          </w:tcPr>
          <w:p w:rsidR="007F7925" w:rsidRPr="004048A5" w:rsidRDefault="007F7925" w:rsidP="00F5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vAlign w:val="center"/>
          </w:tcPr>
          <w:p w:rsidR="007F7925" w:rsidRPr="004048A5" w:rsidRDefault="007F7925" w:rsidP="00F5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4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F7925" w:rsidRPr="004048A5" w:rsidTr="00C810C0">
        <w:tc>
          <w:tcPr>
            <w:tcW w:w="567" w:type="dxa"/>
            <w:vAlign w:val="center"/>
          </w:tcPr>
          <w:p w:rsidR="007F7925" w:rsidRPr="004048A5" w:rsidRDefault="00C810C0" w:rsidP="00F5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</w:tcPr>
          <w:p w:rsidR="007F7925" w:rsidRPr="004048A5" w:rsidRDefault="007F7925" w:rsidP="00F53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Мероприятия по модернизации оборудования, в том числе замена оборудование на оборудование с более высоким коэффициентом пол</w:t>
            </w:r>
            <w:r w:rsidR="00A63873" w:rsidRPr="004048A5">
              <w:rPr>
                <w:rFonts w:ascii="Times New Roman" w:hAnsi="Times New Roman" w:cs="Times New Roman"/>
                <w:sz w:val="20"/>
                <w:szCs w:val="20"/>
              </w:rPr>
              <w:t>езного действия, внедрение инновационных решений и энергосберегающих технологий</w:t>
            </w:r>
          </w:p>
        </w:tc>
      </w:tr>
      <w:tr w:rsidR="007F7925" w:rsidRPr="004048A5" w:rsidTr="00C810C0">
        <w:tc>
          <w:tcPr>
            <w:tcW w:w="567" w:type="dxa"/>
            <w:vAlign w:val="center"/>
          </w:tcPr>
          <w:p w:rsidR="007F7925" w:rsidRPr="004048A5" w:rsidRDefault="00C810C0" w:rsidP="00F5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F7925" w:rsidRPr="004048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89" w:type="dxa"/>
          </w:tcPr>
          <w:p w:rsidR="007F7925" w:rsidRPr="004048A5" w:rsidRDefault="00A63873" w:rsidP="00F53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F7925"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по снижению потерь </w:t>
            </w: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холодной и горячей </w:t>
            </w:r>
            <w:r w:rsidR="00A67F3B"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="007F7925" w:rsidRPr="004048A5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осуществлении регулируемых видов деятельности</w:t>
            </w:r>
          </w:p>
        </w:tc>
      </w:tr>
      <w:tr w:rsidR="007F7925" w:rsidRPr="004048A5" w:rsidTr="00C810C0">
        <w:tc>
          <w:tcPr>
            <w:tcW w:w="567" w:type="dxa"/>
            <w:vAlign w:val="center"/>
          </w:tcPr>
          <w:p w:rsidR="007F7925" w:rsidRPr="004048A5" w:rsidRDefault="00C810C0" w:rsidP="00F5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789" w:type="dxa"/>
          </w:tcPr>
          <w:p w:rsidR="007F7925" w:rsidRPr="004048A5" w:rsidRDefault="00A63873" w:rsidP="00F53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F7925" w:rsidRPr="004048A5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направленные на снижение потребления энергетических ресурсов на собственные нужды </w:t>
            </w:r>
            <w:r w:rsidR="004B68B9" w:rsidRPr="004048A5">
              <w:rPr>
                <w:rFonts w:ascii="Times New Roman" w:hAnsi="Times New Roman" w:cs="Times New Roman"/>
                <w:sz w:val="20"/>
                <w:szCs w:val="20"/>
              </w:rPr>
              <w:t>при осуществлении регулируемых видов деятельности</w:t>
            </w:r>
          </w:p>
        </w:tc>
      </w:tr>
      <w:tr w:rsidR="004B68B9" w:rsidRPr="004048A5" w:rsidTr="00C810C0">
        <w:tc>
          <w:tcPr>
            <w:tcW w:w="567" w:type="dxa"/>
            <w:vAlign w:val="center"/>
          </w:tcPr>
          <w:p w:rsidR="004B68B9" w:rsidRPr="004048A5" w:rsidRDefault="00C810C0" w:rsidP="00F5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89" w:type="dxa"/>
          </w:tcPr>
          <w:p w:rsidR="004B68B9" w:rsidRPr="004048A5" w:rsidRDefault="004B68B9" w:rsidP="00F53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Мероприятия по оснащению зданий, строений, сооружений организации приборами учета используемых энергетических ресурсов</w:t>
            </w:r>
          </w:p>
        </w:tc>
      </w:tr>
      <w:tr w:rsidR="004B68B9" w:rsidRPr="004048A5" w:rsidTr="00C810C0">
        <w:tc>
          <w:tcPr>
            <w:tcW w:w="567" w:type="dxa"/>
            <w:vAlign w:val="center"/>
          </w:tcPr>
          <w:p w:rsidR="004B68B9" w:rsidRPr="004048A5" w:rsidRDefault="00C810C0" w:rsidP="00F5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89" w:type="dxa"/>
          </w:tcPr>
          <w:p w:rsidR="004B68B9" w:rsidRPr="004048A5" w:rsidRDefault="004B68B9" w:rsidP="00F53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Мероприятия по замене осветительных устрой</w:t>
            </w:r>
            <w:proofErr w:type="gramStart"/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ств зд</w:t>
            </w:r>
            <w:proofErr w:type="gramEnd"/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аний, строений, сооружений находящихся в собственности организации или принадлежащих ей на другом законном основании, на осветительные устройства с использованием светодиодов</w:t>
            </w:r>
          </w:p>
        </w:tc>
      </w:tr>
      <w:tr w:rsidR="004B68B9" w:rsidRPr="004048A5" w:rsidTr="00C810C0">
        <w:tc>
          <w:tcPr>
            <w:tcW w:w="567" w:type="dxa"/>
            <w:vAlign w:val="center"/>
          </w:tcPr>
          <w:p w:rsidR="004B68B9" w:rsidRPr="004048A5" w:rsidRDefault="00C810C0" w:rsidP="00F5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89" w:type="dxa"/>
          </w:tcPr>
          <w:p w:rsidR="004B68B9" w:rsidRPr="004048A5" w:rsidRDefault="004B68B9" w:rsidP="00F53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снижение объема выбросов парниковых газов при производстве</w:t>
            </w:r>
          </w:p>
        </w:tc>
      </w:tr>
      <w:tr w:rsidR="00C810C0" w:rsidRPr="004048A5" w:rsidTr="00C810C0">
        <w:tc>
          <w:tcPr>
            <w:tcW w:w="567" w:type="dxa"/>
            <w:vAlign w:val="center"/>
          </w:tcPr>
          <w:p w:rsidR="00C810C0" w:rsidRPr="004048A5" w:rsidRDefault="00C810C0" w:rsidP="00F5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89" w:type="dxa"/>
          </w:tcPr>
          <w:p w:rsidR="00C810C0" w:rsidRPr="004048A5" w:rsidRDefault="00C810C0" w:rsidP="00F53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направленные на модернизацию (строительство, реконструкция, техническое перевооружение) </w:t>
            </w:r>
            <w:proofErr w:type="spellStart"/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энергообъектов</w:t>
            </w:r>
            <w:proofErr w:type="spellEnd"/>
            <w:r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 (энергетическое оборудование и сети) с использованием </w:t>
            </w:r>
            <w:proofErr w:type="spellStart"/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технологий, внедрение инновационных решений</w:t>
            </w:r>
          </w:p>
        </w:tc>
      </w:tr>
      <w:tr w:rsidR="00AA0332" w:rsidRPr="004048A5" w:rsidTr="00C810C0">
        <w:tc>
          <w:tcPr>
            <w:tcW w:w="567" w:type="dxa"/>
            <w:vAlign w:val="center"/>
          </w:tcPr>
          <w:p w:rsidR="00AA0332" w:rsidRPr="004048A5" w:rsidRDefault="00AA0332" w:rsidP="00F5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89" w:type="dxa"/>
          </w:tcPr>
          <w:p w:rsidR="00AA0332" w:rsidRPr="004048A5" w:rsidRDefault="00AA0332" w:rsidP="00F53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энергетического обследования</w:t>
            </w:r>
          </w:p>
        </w:tc>
      </w:tr>
      <w:tr w:rsidR="004B68B9" w:rsidRPr="004048A5" w:rsidTr="00AA4820">
        <w:trPr>
          <w:trHeight w:val="387"/>
        </w:trPr>
        <w:tc>
          <w:tcPr>
            <w:tcW w:w="567" w:type="dxa"/>
            <w:vAlign w:val="center"/>
          </w:tcPr>
          <w:p w:rsidR="004B68B9" w:rsidRPr="004048A5" w:rsidRDefault="00AA0332" w:rsidP="00F53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789" w:type="dxa"/>
          </w:tcPr>
          <w:p w:rsidR="004B68B9" w:rsidRPr="004048A5" w:rsidRDefault="004B68B9" w:rsidP="00F530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обучения ответственных за энергосбережение и повышение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4048A5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</w:t>
            </w:r>
            <w:r w:rsidR="00C810C0" w:rsidRPr="004048A5">
              <w:rPr>
                <w:rFonts w:ascii="Times New Roman" w:hAnsi="Times New Roman" w:cs="Times New Roman"/>
                <w:sz w:val="20"/>
                <w:szCs w:val="20"/>
              </w:rPr>
              <w:t xml:space="preserve"> (договоров)</w:t>
            </w:r>
          </w:p>
        </w:tc>
      </w:tr>
    </w:tbl>
    <w:p w:rsidR="00AA4820" w:rsidRDefault="00AA4820" w:rsidP="00F53015">
      <w:pPr>
        <w:pStyle w:val="a5"/>
        <w:ind w:right="139" w:firstLine="284"/>
        <w:jc w:val="both"/>
        <w:rPr>
          <w:sz w:val="16"/>
        </w:rPr>
      </w:pPr>
      <w:r>
        <w:rPr>
          <w:sz w:val="16"/>
        </w:rPr>
        <w:br w:type="page"/>
      </w:r>
    </w:p>
    <w:p w:rsidR="00AA4820" w:rsidRDefault="00AA4820" w:rsidP="00F53015">
      <w:pPr>
        <w:pStyle w:val="a5"/>
        <w:ind w:right="139" w:firstLine="284"/>
        <w:jc w:val="both"/>
        <w:rPr>
          <w:sz w:val="16"/>
        </w:rPr>
        <w:sectPr w:rsidR="00AA4820" w:rsidSect="003A18ED">
          <w:pgSz w:w="11906" w:h="16838" w:code="9"/>
          <w:pgMar w:top="1134" w:right="709" w:bottom="851" w:left="1701" w:header="709" w:footer="709" w:gutter="0"/>
          <w:cols w:space="708"/>
          <w:docGrid w:linePitch="360"/>
        </w:sectPr>
      </w:pPr>
    </w:p>
    <w:p w:rsidR="00F34B88" w:rsidRPr="00AA7206" w:rsidRDefault="00F34B88" w:rsidP="00F53015">
      <w:pPr>
        <w:pStyle w:val="a5"/>
        <w:ind w:right="139" w:firstLine="284"/>
        <w:jc w:val="both"/>
        <w:rPr>
          <w:sz w:val="16"/>
        </w:rPr>
      </w:pPr>
    </w:p>
    <w:tbl>
      <w:tblPr>
        <w:tblpPr w:leftFromText="180" w:rightFromText="180" w:vertAnchor="text" w:horzAnchor="margin" w:tblpY="-115"/>
        <w:tblOverlap w:val="nev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48A5" w:rsidRPr="00AA7206" w:rsidTr="00AA4820">
        <w:trPr>
          <w:trHeight w:val="116"/>
        </w:trPr>
        <w:tc>
          <w:tcPr>
            <w:tcW w:w="9606" w:type="dxa"/>
            <w:shd w:val="clear" w:color="auto" w:fill="auto"/>
            <w:vAlign w:val="center"/>
            <w:hideMark/>
          </w:tcPr>
          <w:p w:rsidR="004048A5" w:rsidRPr="004048A5" w:rsidRDefault="004048A5" w:rsidP="004048A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8A5" w:rsidRPr="00AA7206" w:rsidTr="00AA4820">
        <w:trPr>
          <w:trHeight w:val="116"/>
        </w:trPr>
        <w:tc>
          <w:tcPr>
            <w:tcW w:w="9606" w:type="dxa"/>
            <w:shd w:val="clear" w:color="auto" w:fill="auto"/>
            <w:vAlign w:val="center"/>
          </w:tcPr>
          <w:p w:rsidR="004048A5" w:rsidRPr="004048A5" w:rsidRDefault="004048A5" w:rsidP="007235C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в сфере водоснабжения и водоотведения, в области обращения с </w:t>
            </w:r>
            <w:r w:rsidR="007235C5">
              <w:t xml:space="preserve"> </w:t>
            </w:r>
            <w:r w:rsidR="007235C5" w:rsidRPr="004048A5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</w:t>
            </w:r>
            <w:r w:rsidR="007235C5">
              <w:rPr>
                <w:rFonts w:ascii="Times New Roman" w:hAnsi="Times New Roman" w:cs="Times New Roman"/>
                <w:sz w:val="24"/>
                <w:szCs w:val="24"/>
              </w:rPr>
              <w:t>и Чукотского автономного округа</w:t>
            </w:r>
          </w:p>
        </w:tc>
      </w:tr>
    </w:tbl>
    <w:p w:rsidR="00076DFE" w:rsidRPr="004048A5" w:rsidRDefault="004048A5" w:rsidP="004048A5">
      <w:pPr>
        <w:pStyle w:val="4"/>
        <w:spacing w:before="240" w:after="240"/>
        <w:jc w:val="center"/>
        <w:rPr>
          <w:rFonts w:cs="Times New Roman"/>
          <w:b/>
          <w:iCs w:val="0"/>
          <w:sz w:val="24"/>
          <w:szCs w:val="24"/>
        </w:rPr>
      </w:pPr>
      <w:r w:rsidRPr="004048A5">
        <w:rPr>
          <w:rFonts w:cs="Times New Roman"/>
          <w:b/>
          <w:iCs w:val="0"/>
          <w:sz w:val="24"/>
          <w:szCs w:val="24"/>
        </w:rPr>
        <w:t>ПОКАЗАТЕЛИ ЭНЕРГЕТИЧЕСКОЙ ЭФФЕКТИВНОСТИ</w:t>
      </w:r>
    </w:p>
    <w:p w:rsidR="00F34B88" w:rsidRPr="004048A5" w:rsidRDefault="00F34B88" w:rsidP="004048A5">
      <w:pPr>
        <w:ind w:right="-1" w:firstLine="2"/>
        <w:jc w:val="center"/>
        <w:rPr>
          <w:rFonts w:ascii="Times New Roman" w:eastAsiaTheme="majorEastAsia" w:hAnsi="Times New Roman" w:cs="Times New Roman"/>
          <w:bCs/>
          <w:iCs/>
          <w:sz w:val="24"/>
        </w:rPr>
      </w:pPr>
      <w:r w:rsidRPr="004048A5">
        <w:rPr>
          <w:rFonts w:ascii="Times New Roman" w:eastAsiaTheme="majorEastAsia" w:hAnsi="Times New Roman" w:cs="Times New Roman"/>
          <w:bCs/>
          <w:iCs/>
          <w:sz w:val="24"/>
        </w:rPr>
        <w:t>объектов, создание или модернизация которых планируется производственными или инвестиционными программами организаций, осуществляющих регулируемые виды деятельности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371"/>
        <w:gridCol w:w="1358"/>
      </w:tblGrid>
      <w:tr w:rsidR="00F34B88" w:rsidRPr="00AA7206" w:rsidTr="006855F3">
        <w:tc>
          <w:tcPr>
            <w:tcW w:w="709" w:type="dxa"/>
            <w:vAlign w:val="center"/>
          </w:tcPr>
          <w:p w:rsidR="00F34B88" w:rsidRPr="00AA7206" w:rsidRDefault="00F34B88" w:rsidP="00F5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71" w:type="dxa"/>
            <w:vAlign w:val="center"/>
          </w:tcPr>
          <w:p w:rsidR="00F34B88" w:rsidRPr="00AA7206" w:rsidRDefault="00F34B88" w:rsidP="00F5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вида деятельности/целевого показателя</w:t>
            </w:r>
          </w:p>
        </w:tc>
        <w:tc>
          <w:tcPr>
            <w:tcW w:w="1358" w:type="dxa"/>
            <w:vAlign w:val="center"/>
          </w:tcPr>
          <w:p w:rsidR="00F34B88" w:rsidRPr="00AA7206" w:rsidRDefault="00F34B88" w:rsidP="00F5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Ед. изм</w:t>
            </w:r>
            <w:r w:rsidR="006855F3" w:rsidRPr="00AA7206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.</w:t>
            </w:r>
          </w:p>
        </w:tc>
      </w:tr>
      <w:tr w:rsidR="00F34B88" w:rsidRPr="00AA7206" w:rsidTr="006855F3">
        <w:tc>
          <w:tcPr>
            <w:tcW w:w="709" w:type="dxa"/>
            <w:vAlign w:val="center"/>
          </w:tcPr>
          <w:p w:rsidR="00F34B88" w:rsidRPr="00AA7206" w:rsidRDefault="00F34B88" w:rsidP="00F5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1" w:type="dxa"/>
            <w:vAlign w:val="center"/>
          </w:tcPr>
          <w:p w:rsidR="00F34B88" w:rsidRPr="00AA7206" w:rsidRDefault="00F34B88" w:rsidP="00F5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8" w:type="dxa"/>
            <w:vAlign w:val="center"/>
          </w:tcPr>
          <w:p w:rsidR="00F34B88" w:rsidRPr="00AA7206" w:rsidRDefault="00F34B88" w:rsidP="00F530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34B88" w:rsidRPr="00AA7206" w:rsidTr="00F53015">
        <w:tc>
          <w:tcPr>
            <w:tcW w:w="709" w:type="dxa"/>
            <w:vAlign w:val="bottom"/>
          </w:tcPr>
          <w:p w:rsidR="00F34B88" w:rsidRPr="00AA7206" w:rsidRDefault="00F34B88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bottom"/>
          </w:tcPr>
          <w:p w:rsidR="00F34B88" w:rsidRPr="00AA7206" w:rsidRDefault="00F34B88" w:rsidP="00F53015">
            <w:pPr>
              <w:pStyle w:val="a5"/>
              <w:ind w:right="142"/>
              <w:rPr>
                <w:sz w:val="20"/>
                <w:szCs w:val="20"/>
              </w:rPr>
            </w:pPr>
            <w:r w:rsidRPr="00AA7206">
              <w:rPr>
                <w:b/>
                <w:bCs/>
                <w:color w:val="000000"/>
                <w:sz w:val="20"/>
                <w:szCs w:val="20"/>
                <w:lang w:eastAsia="ru-RU"/>
              </w:rPr>
              <w:t>в сфере водоснабжения и водоотведения</w:t>
            </w:r>
          </w:p>
        </w:tc>
        <w:tc>
          <w:tcPr>
            <w:tcW w:w="1358" w:type="dxa"/>
            <w:vAlign w:val="bottom"/>
          </w:tcPr>
          <w:p w:rsidR="00F34B88" w:rsidRPr="00AA7206" w:rsidRDefault="00F34B88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</w:p>
        </w:tc>
      </w:tr>
      <w:tr w:rsidR="00F34B88" w:rsidRPr="00AA7206" w:rsidTr="00F53015">
        <w:tc>
          <w:tcPr>
            <w:tcW w:w="709" w:type="dxa"/>
            <w:vAlign w:val="bottom"/>
          </w:tcPr>
          <w:p w:rsidR="00F34B88" w:rsidRPr="00AA7206" w:rsidRDefault="00F34B88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1.1.</w:t>
            </w:r>
          </w:p>
        </w:tc>
        <w:tc>
          <w:tcPr>
            <w:tcW w:w="7371" w:type="dxa"/>
            <w:vAlign w:val="bottom"/>
          </w:tcPr>
          <w:p w:rsidR="00F34B88" w:rsidRPr="00AA7206" w:rsidRDefault="00F34B88" w:rsidP="00F53015">
            <w:pPr>
              <w:pStyle w:val="a5"/>
              <w:ind w:right="142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58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%</w:t>
            </w:r>
          </w:p>
        </w:tc>
      </w:tr>
      <w:tr w:rsidR="00F34B88" w:rsidRPr="00AA7206" w:rsidTr="00F53015">
        <w:tc>
          <w:tcPr>
            <w:tcW w:w="709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1.2.</w:t>
            </w:r>
          </w:p>
        </w:tc>
        <w:tc>
          <w:tcPr>
            <w:tcW w:w="7371" w:type="dxa"/>
            <w:vAlign w:val="bottom"/>
          </w:tcPr>
          <w:p w:rsidR="00F34B88" w:rsidRPr="00AA7206" w:rsidRDefault="00F34B88" w:rsidP="00F53015">
            <w:pPr>
              <w:pStyle w:val="a5"/>
              <w:ind w:right="142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58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кВт</w:t>
            </w:r>
            <w:proofErr w:type="gramStart"/>
            <w:r w:rsidRPr="00AA7206">
              <w:rPr>
                <w:sz w:val="20"/>
                <w:szCs w:val="20"/>
              </w:rPr>
              <w:t>.ч</w:t>
            </w:r>
            <w:proofErr w:type="gramEnd"/>
            <w:r w:rsidRPr="00AA7206">
              <w:rPr>
                <w:sz w:val="20"/>
                <w:szCs w:val="20"/>
              </w:rPr>
              <w:t>/куб.м</w:t>
            </w:r>
          </w:p>
        </w:tc>
      </w:tr>
      <w:tr w:rsidR="00F34B88" w:rsidRPr="00AA7206" w:rsidTr="00F53015">
        <w:tc>
          <w:tcPr>
            <w:tcW w:w="709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1.3.</w:t>
            </w:r>
          </w:p>
        </w:tc>
        <w:tc>
          <w:tcPr>
            <w:tcW w:w="7371" w:type="dxa"/>
            <w:vAlign w:val="bottom"/>
          </w:tcPr>
          <w:p w:rsidR="00F34B88" w:rsidRPr="00AA7206" w:rsidRDefault="00F34B88" w:rsidP="00F53015">
            <w:pPr>
              <w:pStyle w:val="a5"/>
              <w:ind w:right="142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транспортировке питьевой воды, на единицу транспортируемой воды</w:t>
            </w:r>
          </w:p>
        </w:tc>
        <w:tc>
          <w:tcPr>
            <w:tcW w:w="1358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кВт</w:t>
            </w:r>
            <w:proofErr w:type="gramStart"/>
            <w:r w:rsidRPr="00AA7206">
              <w:rPr>
                <w:sz w:val="20"/>
                <w:szCs w:val="20"/>
              </w:rPr>
              <w:t>.ч</w:t>
            </w:r>
            <w:proofErr w:type="gramEnd"/>
            <w:r w:rsidRPr="00AA7206">
              <w:rPr>
                <w:sz w:val="20"/>
                <w:szCs w:val="20"/>
              </w:rPr>
              <w:t>/куб.м</w:t>
            </w:r>
          </w:p>
        </w:tc>
      </w:tr>
      <w:tr w:rsidR="00F34B88" w:rsidRPr="00AA7206" w:rsidTr="00F53015">
        <w:tc>
          <w:tcPr>
            <w:tcW w:w="709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1.4.</w:t>
            </w:r>
          </w:p>
        </w:tc>
        <w:tc>
          <w:tcPr>
            <w:tcW w:w="7371" w:type="dxa"/>
            <w:vAlign w:val="bottom"/>
          </w:tcPr>
          <w:p w:rsidR="00F34B88" w:rsidRPr="00AA7206" w:rsidRDefault="00F34B88" w:rsidP="00F53015">
            <w:pPr>
              <w:pStyle w:val="a5"/>
              <w:ind w:right="142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358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Гкал/куб</w:t>
            </w:r>
            <w:proofErr w:type="gramStart"/>
            <w:r w:rsidRPr="00AA7206">
              <w:rPr>
                <w:sz w:val="20"/>
                <w:szCs w:val="20"/>
              </w:rPr>
              <w:t>.м</w:t>
            </w:r>
            <w:proofErr w:type="gramEnd"/>
          </w:p>
        </w:tc>
      </w:tr>
      <w:tr w:rsidR="006855F3" w:rsidRPr="00AA7206" w:rsidTr="00F53015">
        <w:tc>
          <w:tcPr>
            <w:tcW w:w="709" w:type="dxa"/>
            <w:vAlign w:val="bottom"/>
          </w:tcPr>
          <w:p w:rsidR="006855F3" w:rsidRPr="00AA7206" w:rsidRDefault="006855F3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1.5.</w:t>
            </w:r>
          </w:p>
        </w:tc>
        <w:tc>
          <w:tcPr>
            <w:tcW w:w="7371" w:type="dxa"/>
            <w:vAlign w:val="bottom"/>
          </w:tcPr>
          <w:p w:rsidR="006855F3" w:rsidRPr="00AA7206" w:rsidRDefault="006855F3" w:rsidP="00F53015">
            <w:pPr>
              <w:pStyle w:val="a5"/>
              <w:ind w:right="142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358" w:type="dxa"/>
            <w:vAlign w:val="bottom"/>
          </w:tcPr>
          <w:p w:rsidR="006855F3" w:rsidRPr="00AA7206" w:rsidRDefault="006855F3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кВт</w:t>
            </w:r>
            <w:proofErr w:type="gramStart"/>
            <w:r w:rsidRPr="00AA7206">
              <w:rPr>
                <w:sz w:val="20"/>
                <w:szCs w:val="20"/>
              </w:rPr>
              <w:t>.ч</w:t>
            </w:r>
            <w:proofErr w:type="gramEnd"/>
            <w:r w:rsidRPr="00AA7206">
              <w:rPr>
                <w:sz w:val="20"/>
                <w:szCs w:val="20"/>
              </w:rPr>
              <w:t>/куб.м</w:t>
            </w:r>
          </w:p>
        </w:tc>
      </w:tr>
      <w:tr w:rsidR="006855F3" w:rsidRPr="00AA7206" w:rsidTr="00F53015">
        <w:tc>
          <w:tcPr>
            <w:tcW w:w="709" w:type="dxa"/>
            <w:vAlign w:val="bottom"/>
          </w:tcPr>
          <w:p w:rsidR="006855F3" w:rsidRPr="00AA7206" w:rsidRDefault="006855F3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1.6.</w:t>
            </w:r>
          </w:p>
        </w:tc>
        <w:tc>
          <w:tcPr>
            <w:tcW w:w="7371" w:type="dxa"/>
            <w:vAlign w:val="bottom"/>
          </w:tcPr>
          <w:p w:rsidR="006855F3" w:rsidRPr="00AA7206" w:rsidRDefault="006855F3" w:rsidP="00F53015">
            <w:pPr>
              <w:pStyle w:val="a5"/>
              <w:ind w:right="142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58" w:type="dxa"/>
            <w:vAlign w:val="bottom"/>
          </w:tcPr>
          <w:p w:rsidR="006855F3" w:rsidRPr="00AA7206" w:rsidRDefault="006855F3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кВт</w:t>
            </w:r>
            <w:proofErr w:type="gramStart"/>
            <w:r w:rsidRPr="00AA7206">
              <w:rPr>
                <w:sz w:val="20"/>
                <w:szCs w:val="20"/>
              </w:rPr>
              <w:t>.ч</w:t>
            </w:r>
            <w:proofErr w:type="gramEnd"/>
            <w:r w:rsidRPr="00AA7206">
              <w:rPr>
                <w:sz w:val="20"/>
                <w:szCs w:val="20"/>
              </w:rPr>
              <w:t>/куб.м</w:t>
            </w:r>
          </w:p>
        </w:tc>
      </w:tr>
      <w:tr w:rsidR="00F34B88" w:rsidRPr="00AA7206" w:rsidTr="00F53015">
        <w:tc>
          <w:tcPr>
            <w:tcW w:w="709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rPr>
                <w:sz w:val="20"/>
                <w:szCs w:val="20"/>
              </w:rPr>
            </w:pPr>
            <w:r w:rsidRPr="00AA7206">
              <w:rPr>
                <w:b/>
                <w:bCs/>
                <w:color w:val="000000"/>
                <w:sz w:val="20"/>
                <w:szCs w:val="20"/>
                <w:lang w:eastAsia="ru-RU"/>
              </w:rPr>
              <w:t>в области обращения с твердыми коммунальными отходами</w:t>
            </w:r>
          </w:p>
        </w:tc>
        <w:tc>
          <w:tcPr>
            <w:tcW w:w="1358" w:type="dxa"/>
            <w:vAlign w:val="bottom"/>
          </w:tcPr>
          <w:p w:rsidR="00F34B88" w:rsidRPr="00AA7206" w:rsidRDefault="00F34B88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</w:p>
        </w:tc>
      </w:tr>
      <w:tr w:rsidR="00F34B88" w:rsidRPr="00AA7206" w:rsidTr="00F53015">
        <w:tc>
          <w:tcPr>
            <w:tcW w:w="709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2.1.</w:t>
            </w:r>
          </w:p>
        </w:tc>
        <w:tc>
          <w:tcPr>
            <w:tcW w:w="7371" w:type="dxa"/>
            <w:vAlign w:val="bottom"/>
          </w:tcPr>
          <w:p w:rsidR="00F34B88" w:rsidRPr="00AA7206" w:rsidRDefault="006855F3" w:rsidP="00F53015">
            <w:pPr>
              <w:pStyle w:val="a5"/>
              <w:ind w:right="142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Удельный расход электрической энергии, потребляемый при оказании услуг по обработке, захоронению и обезвреживанию твердых коммунальных отходов, на 1 куб. м твердых коммунальных отходов</w:t>
            </w:r>
          </w:p>
        </w:tc>
        <w:tc>
          <w:tcPr>
            <w:tcW w:w="1358" w:type="dxa"/>
            <w:vAlign w:val="bottom"/>
          </w:tcPr>
          <w:p w:rsidR="00F34B88" w:rsidRPr="00AA7206" w:rsidRDefault="006855F3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кВт</w:t>
            </w:r>
            <w:proofErr w:type="gramStart"/>
            <w:r w:rsidRPr="00AA7206">
              <w:rPr>
                <w:sz w:val="20"/>
                <w:szCs w:val="20"/>
              </w:rPr>
              <w:t>.ч</w:t>
            </w:r>
            <w:proofErr w:type="gramEnd"/>
            <w:r w:rsidRPr="00AA7206">
              <w:rPr>
                <w:sz w:val="20"/>
                <w:szCs w:val="20"/>
              </w:rPr>
              <w:t>/куб.м</w:t>
            </w:r>
          </w:p>
        </w:tc>
      </w:tr>
      <w:tr w:rsidR="00F34B88" w:rsidRPr="00AA7206" w:rsidTr="00F53015">
        <w:tc>
          <w:tcPr>
            <w:tcW w:w="709" w:type="dxa"/>
            <w:vAlign w:val="bottom"/>
          </w:tcPr>
          <w:p w:rsidR="00F34B88" w:rsidRPr="00AA7206" w:rsidRDefault="00076DFE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2.2.</w:t>
            </w:r>
          </w:p>
        </w:tc>
        <w:tc>
          <w:tcPr>
            <w:tcW w:w="7371" w:type="dxa"/>
            <w:vAlign w:val="bottom"/>
          </w:tcPr>
          <w:p w:rsidR="00F34B88" w:rsidRPr="00AA7206" w:rsidRDefault="006855F3" w:rsidP="00F53015">
            <w:pPr>
              <w:pStyle w:val="a5"/>
              <w:ind w:right="142"/>
              <w:rPr>
                <w:sz w:val="20"/>
                <w:szCs w:val="20"/>
              </w:rPr>
            </w:pPr>
            <w:r w:rsidRPr="00AA7206">
              <w:rPr>
                <w:sz w:val="20"/>
                <w:szCs w:val="20"/>
              </w:rPr>
              <w:t>Количество выработанной и отпущенной в сеть тепловой и электрической энергии, топлива, полученного из твердых коммунальных отходов, в расчете на 1 тонну твердых коммунальных отходов, поступивших на объект обезвреживания твердых коммунальных отходов</w:t>
            </w:r>
          </w:p>
        </w:tc>
        <w:tc>
          <w:tcPr>
            <w:tcW w:w="1358" w:type="dxa"/>
            <w:vAlign w:val="bottom"/>
          </w:tcPr>
          <w:p w:rsidR="00F34B88" w:rsidRPr="00AA7206" w:rsidRDefault="006855F3" w:rsidP="00F53015">
            <w:pPr>
              <w:pStyle w:val="a5"/>
              <w:ind w:right="142"/>
              <w:jc w:val="center"/>
              <w:rPr>
                <w:sz w:val="20"/>
                <w:szCs w:val="20"/>
              </w:rPr>
            </w:pPr>
            <w:proofErr w:type="gramStart"/>
            <w:r w:rsidRPr="00AA7206">
              <w:rPr>
                <w:sz w:val="20"/>
                <w:szCs w:val="20"/>
              </w:rPr>
              <w:t>Дж</w:t>
            </w:r>
            <w:proofErr w:type="gramEnd"/>
            <w:r w:rsidRPr="00AA7206">
              <w:rPr>
                <w:sz w:val="20"/>
                <w:szCs w:val="20"/>
              </w:rPr>
              <w:t>/кг</w:t>
            </w:r>
          </w:p>
        </w:tc>
      </w:tr>
    </w:tbl>
    <w:p w:rsidR="00C620E6" w:rsidRDefault="00C620E6">
      <w:pPr>
        <w:rPr>
          <w:rFonts w:ascii="Times New Roman" w:eastAsia="Times New Roman" w:hAnsi="Times New Roman" w:cs="Times New Roman"/>
          <w:sz w:val="16"/>
          <w:szCs w:val="28"/>
        </w:rPr>
      </w:pPr>
      <w:r>
        <w:rPr>
          <w:sz w:val="16"/>
        </w:rPr>
        <w:br w:type="page"/>
      </w:r>
    </w:p>
    <w:tbl>
      <w:tblPr>
        <w:tblpPr w:leftFromText="180" w:rightFromText="180" w:vertAnchor="text" w:horzAnchor="margin" w:tblpY="-115"/>
        <w:tblOverlap w:val="nev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48A5" w:rsidRPr="00AA7206" w:rsidTr="00AA4820">
        <w:trPr>
          <w:trHeight w:val="116"/>
        </w:trPr>
        <w:tc>
          <w:tcPr>
            <w:tcW w:w="9606" w:type="dxa"/>
            <w:shd w:val="clear" w:color="auto" w:fill="auto"/>
            <w:vAlign w:val="center"/>
            <w:hideMark/>
          </w:tcPr>
          <w:p w:rsidR="004048A5" w:rsidRPr="004048A5" w:rsidRDefault="004048A5" w:rsidP="004048A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ИСТОЧНИКИ_ФИНАНСИРОВАНИЯ_ПРОГРАММЫ"/>
            <w:bookmarkEnd w:id="4"/>
            <w:r w:rsidRPr="0040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48A5" w:rsidRPr="00AA7206" w:rsidTr="00AA4820">
        <w:trPr>
          <w:trHeight w:val="116"/>
        </w:trPr>
        <w:tc>
          <w:tcPr>
            <w:tcW w:w="9606" w:type="dxa"/>
            <w:shd w:val="clear" w:color="auto" w:fill="auto"/>
            <w:vAlign w:val="center"/>
          </w:tcPr>
          <w:p w:rsidR="004048A5" w:rsidRPr="004048A5" w:rsidRDefault="004048A5" w:rsidP="007235C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в сфере водоснабжения и водоотведения, в области обращения с </w:t>
            </w:r>
            <w:r w:rsidR="007235C5">
              <w:t xml:space="preserve"> </w:t>
            </w:r>
            <w:r w:rsidR="007235C5" w:rsidRPr="004048A5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7235C5">
              <w:rPr>
                <w:rFonts w:ascii="Times New Roman" w:hAnsi="Times New Roman" w:cs="Times New Roman"/>
                <w:sz w:val="24"/>
                <w:szCs w:val="24"/>
              </w:rPr>
              <w:t>и Чукотского автономного округа</w:t>
            </w:r>
          </w:p>
        </w:tc>
      </w:tr>
    </w:tbl>
    <w:p w:rsidR="004048A5" w:rsidRPr="004048A5" w:rsidRDefault="004048A5" w:rsidP="004048A5">
      <w:pPr>
        <w:pStyle w:val="4"/>
        <w:spacing w:before="240" w:after="240"/>
        <w:jc w:val="center"/>
        <w:rPr>
          <w:rFonts w:cs="Times New Roman"/>
          <w:b/>
          <w:iCs w:val="0"/>
          <w:sz w:val="24"/>
          <w:szCs w:val="24"/>
        </w:rPr>
      </w:pPr>
      <w:r w:rsidRPr="004048A5">
        <w:rPr>
          <w:rFonts w:cs="Times New Roman"/>
          <w:b/>
          <w:iCs w:val="0"/>
          <w:sz w:val="24"/>
          <w:szCs w:val="24"/>
        </w:rPr>
        <w:t>ИСТОЧНИКИ ФИНАНСИРОВАНИЯ ПРОГРАММЫ</w:t>
      </w:r>
    </w:p>
    <w:p w:rsidR="00AE4171" w:rsidRPr="004048A5" w:rsidRDefault="004A3BE5" w:rsidP="004048A5">
      <w:pPr>
        <w:ind w:right="-1" w:firstLine="2"/>
        <w:jc w:val="center"/>
        <w:rPr>
          <w:rFonts w:ascii="Times New Roman" w:eastAsiaTheme="majorEastAsia" w:hAnsi="Times New Roman" w:cs="Times New Roman"/>
          <w:bCs/>
          <w:iCs/>
          <w:sz w:val="24"/>
        </w:rPr>
      </w:pPr>
      <w:r w:rsidRPr="004048A5">
        <w:rPr>
          <w:rFonts w:ascii="Times New Roman" w:eastAsiaTheme="majorEastAsia" w:hAnsi="Times New Roman" w:cs="Times New Roman"/>
          <w:bCs/>
          <w:iCs/>
          <w:sz w:val="24"/>
        </w:rPr>
        <w:t>в области энергосбережения и повышения энергетической эффективности</w:t>
      </w:r>
      <w:r w:rsidR="004048A5">
        <w:rPr>
          <w:rFonts w:ascii="Times New Roman" w:eastAsiaTheme="majorEastAsia" w:hAnsi="Times New Roman" w:cs="Times New Roman"/>
          <w:bCs/>
          <w:iCs/>
          <w:sz w:val="24"/>
        </w:rPr>
        <w:t xml:space="preserve"> </w:t>
      </w:r>
      <w:r w:rsidRPr="004048A5">
        <w:rPr>
          <w:rFonts w:ascii="Times New Roman" w:eastAsiaTheme="majorEastAsia" w:hAnsi="Times New Roman" w:cs="Times New Roman"/>
          <w:bCs/>
          <w:iCs/>
          <w:sz w:val="24"/>
        </w:rPr>
        <w:t>(в прогнозных ценах соответствующих лет) &lt;*&gt;</w:t>
      </w:r>
    </w:p>
    <w:p w:rsidR="00AE4171" w:rsidRPr="00C620E6" w:rsidRDefault="00AE4171" w:rsidP="00F53015">
      <w:pPr>
        <w:tabs>
          <w:tab w:val="left" w:pos="62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0E6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руб. (без НДС)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352"/>
        <w:gridCol w:w="992"/>
        <w:gridCol w:w="992"/>
        <w:gridCol w:w="993"/>
        <w:gridCol w:w="992"/>
        <w:gridCol w:w="709"/>
      </w:tblGrid>
      <w:tr w:rsidR="007F7925" w:rsidRPr="00C620E6" w:rsidTr="007F7925">
        <w:tc>
          <w:tcPr>
            <w:tcW w:w="576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года 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года N + 1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года N + 2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План года N+</w:t>
            </w:r>
            <w:proofErr w:type="spellStart"/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7F7925" w:rsidRPr="00C620E6" w:rsidTr="007F7925">
        <w:tc>
          <w:tcPr>
            <w:tcW w:w="576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 на развитие производства,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инвестиционная составляющая в тарифе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нерегулируемых видов деятельности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технологического присоединения (подключения)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прибыль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Амортизация,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учтенная</w:t>
            </w:r>
            <w:proofErr w:type="gramEnd"/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тарифе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неиспользованная</w:t>
            </w:r>
            <w:proofErr w:type="gramEnd"/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прошлых лет (от регулируемых видов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(в том числе амортизация от нерегулируемых видов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rPr>
          <w:trHeight w:val="83"/>
        </w:trPr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на реализацию Программы, учтенные в тарифе (по целевой статье)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собственные средства, в </w:t>
            </w:r>
            <w:proofErr w:type="spellStart"/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 регулируемых видов деятельности (расходы на сырье и материалы, ремонт подрядным способом, расходы на оплату труда)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4A3B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нерегулируемых видов деятельност</w:t>
            </w:r>
            <w:r w:rsidR="004A3BE5" w:rsidRPr="004A3BE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собственных средств на начало года (нераспределенная прибыль)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Займы/кредиты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Чукотского АО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привлеченные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Бюджетное финансирование,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областного бюджета;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местного бюджета.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…..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F7925" w:rsidRPr="00C620E6" w:rsidTr="00C620E6">
        <w:tc>
          <w:tcPr>
            <w:tcW w:w="576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2" w:type="dxa"/>
            <w:shd w:val="clear" w:color="auto" w:fill="auto"/>
            <w:vAlign w:val="bottom"/>
          </w:tcPr>
          <w:p w:rsidR="007F7925" w:rsidRPr="00C620E6" w:rsidRDefault="007F7925" w:rsidP="00C62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20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источников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F7925" w:rsidRPr="00C620E6" w:rsidRDefault="007F7925" w:rsidP="00F53015">
            <w:pPr>
              <w:tabs>
                <w:tab w:val="left" w:pos="6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E4171" w:rsidRPr="00C620E6" w:rsidRDefault="00AE4171" w:rsidP="00C62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20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&lt;*&gt; В случае если организация разрабатывает программу, период действия которой превышает 3 года, источники финансирования программы рассчитываются на весь период действия программы. В случае если для организации устанавливаются долгосрочные тарифы, программа разрабатывается на период действия долгосрочных тарифов.</w:t>
      </w:r>
    </w:p>
    <w:p w:rsidR="00AE4171" w:rsidRPr="00AA7206" w:rsidRDefault="00AE4171" w:rsidP="00F53015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br w:type="page"/>
      </w:r>
    </w:p>
    <w:p w:rsidR="00AE4171" w:rsidRPr="00AA7206" w:rsidRDefault="00AE4171" w:rsidP="00F53015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sectPr w:rsidR="00AE4171" w:rsidRPr="00AA7206" w:rsidSect="003A18ED">
          <w:pgSz w:w="11906" w:h="16838" w:code="9"/>
          <w:pgMar w:top="1134" w:right="709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5"/>
        <w:tblOverlap w:val="nev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048A5" w:rsidRPr="00AA7206" w:rsidTr="00AA4820">
        <w:trPr>
          <w:trHeight w:val="116"/>
        </w:trPr>
        <w:tc>
          <w:tcPr>
            <w:tcW w:w="9606" w:type="dxa"/>
            <w:shd w:val="clear" w:color="auto" w:fill="auto"/>
            <w:vAlign w:val="center"/>
            <w:hideMark/>
          </w:tcPr>
          <w:p w:rsidR="004048A5" w:rsidRPr="004048A5" w:rsidRDefault="004048A5" w:rsidP="004048A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48A5" w:rsidRPr="00AA7206" w:rsidTr="00AA4820">
        <w:trPr>
          <w:trHeight w:val="116"/>
        </w:trPr>
        <w:tc>
          <w:tcPr>
            <w:tcW w:w="9606" w:type="dxa"/>
            <w:shd w:val="clear" w:color="auto" w:fill="auto"/>
            <w:vAlign w:val="center"/>
          </w:tcPr>
          <w:p w:rsidR="004048A5" w:rsidRPr="004048A5" w:rsidRDefault="004048A5" w:rsidP="007235C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в сфере водоснабжения и водоотведения, в области обращения с </w:t>
            </w:r>
            <w:r w:rsidR="007235C5">
              <w:t xml:space="preserve"> </w:t>
            </w:r>
            <w:r w:rsidR="007235C5" w:rsidRPr="004048A5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7235C5">
              <w:rPr>
                <w:rFonts w:ascii="Times New Roman" w:hAnsi="Times New Roman" w:cs="Times New Roman"/>
                <w:sz w:val="24"/>
                <w:szCs w:val="24"/>
              </w:rPr>
              <w:t>и Чукотского автономного округа</w:t>
            </w:r>
          </w:p>
        </w:tc>
      </w:tr>
    </w:tbl>
    <w:p w:rsidR="00C620E6" w:rsidRPr="00C620E6" w:rsidRDefault="00C620E6" w:rsidP="004048A5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0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</w:t>
      </w:r>
    </w:p>
    <w:p w:rsidR="00C620E6" w:rsidRPr="00C620E6" w:rsidRDefault="00C620E6" w:rsidP="00C620E6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620E6" w:rsidRPr="00C620E6" w:rsidRDefault="00C620E6" w:rsidP="00C620E6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0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(должность)</w:t>
      </w:r>
    </w:p>
    <w:p w:rsidR="00C620E6" w:rsidRPr="00C620E6" w:rsidRDefault="00C620E6" w:rsidP="00C620E6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620E6" w:rsidRPr="00C620E6" w:rsidRDefault="00C620E6" w:rsidP="00C620E6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620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C620E6" w:rsidRPr="00C620E6" w:rsidRDefault="00C620E6" w:rsidP="00C620E6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«____» </w:t>
      </w:r>
      <w:r w:rsidRPr="00C620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Pr="00C620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C620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__г.</w:t>
      </w:r>
    </w:p>
    <w:p w:rsidR="00DC4DD0" w:rsidRPr="00C620E6" w:rsidRDefault="00DC4DD0" w:rsidP="004048A5">
      <w:pPr>
        <w:pStyle w:val="4"/>
        <w:spacing w:before="360"/>
        <w:jc w:val="center"/>
        <w:rPr>
          <w:rFonts w:eastAsia="Times New Roman" w:cs="Times New Roman"/>
          <w:b/>
          <w:sz w:val="28"/>
          <w:szCs w:val="28"/>
          <w:lang w:eastAsia="ja-JP"/>
        </w:rPr>
      </w:pPr>
      <w:r w:rsidRPr="00C620E6">
        <w:rPr>
          <w:rFonts w:eastAsia="Times New Roman" w:cs="Times New Roman"/>
          <w:b/>
          <w:sz w:val="28"/>
          <w:szCs w:val="28"/>
          <w:lang w:eastAsia="ja-JP"/>
        </w:rPr>
        <w:t>ТИТУЛЬНЫЙ ЛИСТ</w:t>
      </w:r>
    </w:p>
    <w:p w:rsidR="00D20E66" w:rsidRPr="00C620E6" w:rsidRDefault="00D20E66" w:rsidP="00C6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C620E6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Программы в области энергосбережения и повышения энергетической эффективности</w:t>
      </w:r>
    </w:p>
    <w:p w:rsidR="00DC4DD0" w:rsidRPr="00C620E6" w:rsidRDefault="00DC4DD0" w:rsidP="00C62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DC4DD0" w:rsidRPr="00AA7206" w:rsidTr="00D20E66">
        <w:trPr>
          <w:trHeight w:val="70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Наименование организации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88"/>
        </w:trPr>
        <w:tc>
          <w:tcPr>
            <w:tcW w:w="5353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КПП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Вид деятельности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Тип отчётности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E66" w:rsidRPr="00AA7206" w:rsidTr="00D20E66">
        <w:trPr>
          <w:trHeight w:val="70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E66" w:rsidRPr="00AA7206" w:rsidRDefault="00D20E66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Плановый период</w:t>
            </w: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Год начала действия программы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Длительность программы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E66" w:rsidRPr="00AA7206" w:rsidTr="00D20E66">
        <w:trPr>
          <w:trHeight w:val="70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E66" w:rsidRPr="00AA7206" w:rsidRDefault="00D20E66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Адрес организации</w:t>
            </w: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Юридический адрес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Почтовый адрес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E66" w:rsidRPr="00AA7206" w:rsidTr="00D20E66">
        <w:trPr>
          <w:trHeight w:val="70"/>
        </w:trPr>
        <w:tc>
          <w:tcPr>
            <w:tcW w:w="957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E66" w:rsidRPr="00AA7206" w:rsidRDefault="00D20E66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Руководитель организации</w:t>
            </w: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20E66" w:rsidRPr="00AA7206" w:rsidTr="00D20E66">
        <w:trPr>
          <w:trHeight w:val="7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E66" w:rsidRPr="00AA7206" w:rsidRDefault="00D20E66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Должностное лицо, ответственное за составление формы</w:t>
            </w:r>
          </w:p>
        </w:tc>
      </w:tr>
      <w:tr w:rsidR="00D20E66" w:rsidRPr="00AA7206" w:rsidTr="00D20E66">
        <w:trPr>
          <w:trHeight w:val="130"/>
        </w:trPr>
        <w:tc>
          <w:tcPr>
            <w:tcW w:w="5353" w:type="dxa"/>
            <w:shd w:val="clear" w:color="auto" w:fill="auto"/>
            <w:vAlign w:val="center"/>
          </w:tcPr>
          <w:p w:rsidR="00D20E66" w:rsidRPr="00AA7206" w:rsidRDefault="00D20E66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Реквизиты приказа (иной документ) о назначении ответственного</w:t>
            </w:r>
            <w:r w:rsidR="00437CAA"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за энергосбережение и повышение энергетической эффективности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20E66" w:rsidRPr="00AA7206" w:rsidRDefault="00D20E66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Должность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Контактный телефон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C4DD0" w:rsidRPr="00AA7206" w:rsidTr="00D20E66">
        <w:trPr>
          <w:trHeight w:val="70"/>
        </w:trPr>
        <w:tc>
          <w:tcPr>
            <w:tcW w:w="5353" w:type="dxa"/>
            <w:shd w:val="clear" w:color="auto" w:fill="auto"/>
            <w:vAlign w:val="center"/>
          </w:tcPr>
          <w:p w:rsidR="00DC4DD0" w:rsidRPr="00AA7206" w:rsidRDefault="00D20E66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Е</w:t>
            </w:r>
            <w:proofErr w:type="gramEnd"/>
            <w:r w:rsidR="00DC4DD0"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-</w:t>
            </w:r>
            <w:proofErr w:type="spellStart"/>
            <w:r w:rsidR="00DC4DD0"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mail</w:t>
            </w:r>
            <w:proofErr w:type="spellEnd"/>
            <w:r w:rsidR="00DC4DD0" w:rsidRPr="00AA7206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DC4DD0" w:rsidRPr="00AA7206" w:rsidRDefault="00DC4DD0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DC4DD0" w:rsidRPr="00AA7206" w:rsidRDefault="00DC4DD0" w:rsidP="00F53015">
      <w:pPr>
        <w:spacing w:after="0"/>
        <w:rPr>
          <w:rFonts w:ascii="Times New Roman" w:hAnsi="Times New Roman" w:cs="Times New Roman"/>
          <w:lang w:eastAsia="ru-RU"/>
        </w:rPr>
        <w:sectPr w:rsidR="00DC4DD0" w:rsidRPr="00AA7206" w:rsidSect="00DC4D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5"/>
        <w:tblOverlap w:val="never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4048A5" w:rsidRPr="00AA7206" w:rsidTr="004048A5">
        <w:trPr>
          <w:trHeight w:val="116"/>
        </w:trPr>
        <w:tc>
          <w:tcPr>
            <w:tcW w:w="15134" w:type="dxa"/>
            <w:shd w:val="clear" w:color="auto" w:fill="auto"/>
            <w:vAlign w:val="center"/>
            <w:hideMark/>
          </w:tcPr>
          <w:p w:rsidR="004048A5" w:rsidRPr="004048A5" w:rsidRDefault="004048A5" w:rsidP="00AA4820">
            <w:pPr>
              <w:spacing w:after="0" w:line="240" w:lineRule="auto"/>
              <w:ind w:left="9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AA48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48A5" w:rsidRPr="00AA7206" w:rsidTr="004048A5">
        <w:trPr>
          <w:trHeight w:val="116"/>
        </w:trPr>
        <w:tc>
          <w:tcPr>
            <w:tcW w:w="15134" w:type="dxa"/>
            <w:shd w:val="clear" w:color="auto" w:fill="auto"/>
            <w:vAlign w:val="center"/>
          </w:tcPr>
          <w:p w:rsidR="004048A5" w:rsidRPr="004048A5" w:rsidRDefault="004048A5" w:rsidP="007235C5">
            <w:pPr>
              <w:spacing w:after="0" w:line="240" w:lineRule="auto"/>
              <w:ind w:left="9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в сфере водоснабжения и водоотведения, в области обращения с </w:t>
            </w:r>
            <w:r w:rsidR="007235C5">
              <w:t xml:space="preserve"> </w:t>
            </w:r>
            <w:r w:rsidR="007235C5" w:rsidRPr="004048A5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на территории Чукотского автономного округа</w:t>
            </w:r>
          </w:p>
        </w:tc>
      </w:tr>
    </w:tbl>
    <w:p w:rsidR="006855F3" w:rsidRPr="00AA7206" w:rsidRDefault="006855F3" w:rsidP="00F530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  <w:lang w:eastAsia="ru-RU"/>
        </w:rPr>
      </w:pPr>
    </w:p>
    <w:p w:rsidR="006855F3" w:rsidRPr="00AA7206" w:rsidRDefault="006855F3" w:rsidP="00F530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20"/>
          <w:lang w:eastAsia="ru-RU"/>
        </w:rPr>
      </w:pPr>
    </w:p>
    <w:p w:rsidR="00D86208" w:rsidRPr="00AA7206" w:rsidRDefault="00D86208" w:rsidP="00F53015">
      <w:pPr>
        <w:pStyle w:val="4"/>
        <w:spacing w:before="0"/>
        <w:jc w:val="center"/>
        <w:rPr>
          <w:rFonts w:cs="Times New Roman"/>
          <w:b/>
          <w:sz w:val="20"/>
          <w:lang w:eastAsia="ru-RU"/>
        </w:rPr>
      </w:pPr>
      <w:bookmarkStart w:id="5" w:name="_ПАСПОРТ"/>
      <w:bookmarkEnd w:id="5"/>
      <w:r w:rsidRPr="00AA7206">
        <w:rPr>
          <w:rFonts w:cs="Times New Roman"/>
          <w:b/>
          <w:sz w:val="20"/>
          <w:lang w:eastAsia="ru-RU"/>
        </w:rPr>
        <w:t>ПАСПОРТ</w:t>
      </w:r>
    </w:p>
    <w:p w:rsidR="00D86208" w:rsidRPr="00AA7206" w:rsidRDefault="00D86208" w:rsidP="00F530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20"/>
          <w:lang w:eastAsia="ru-RU"/>
        </w:rPr>
      </w:pPr>
      <w:r w:rsidRPr="00AA7206">
        <w:rPr>
          <w:rFonts w:ascii="Times New Roman" w:hAnsi="Times New Roman" w:cs="Times New Roman"/>
          <w:b/>
          <w:bCs/>
          <w:color w:val="000000"/>
          <w:sz w:val="18"/>
          <w:szCs w:val="20"/>
          <w:lang w:eastAsia="ru-RU"/>
        </w:rPr>
        <w:t>ПРОГРАММА ЭНЕРГОСБЕРЕЖЕНИЯ И ПОВЫШЕНИЯ ЭНЕРГЕТИЧЕСКОЙ ЭФФЕКТИВНОСТИ</w:t>
      </w:r>
    </w:p>
    <w:p w:rsidR="00D86208" w:rsidRPr="00AA7206" w:rsidRDefault="00D86208" w:rsidP="00F530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A7206">
        <w:rPr>
          <w:rFonts w:ascii="Times New Roman" w:hAnsi="Times New Roman" w:cs="Times New Roman"/>
          <w:color w:val="000000"/>
          <w:sz w:val="18"/>
          <w:szCs w:val="20"/>
          <w:lang w:eastAsia="ru-RU"/>
        </w:rPr>
        <w:t>_____________________________________________________________________________</w:t>
      </w:r>
    </w:p>
    <w:p w:rsidR="00D86208" w:rsidRPr="00AA7206" w:rsidRDefault="00D86208" w:rsidP="00F530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D86208" w:rsidRPr="00AA7206" w:rsidRDefault="00D86208" w:rsidP="00F530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A72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(наименование организации)</w:t>
      </w:r>
    </w:p>
    <w:p w:rsidR="00D86208" w:rsidRPr="00AA7206" w:rsidRDefault="00C620E6" w:rsidP="00F530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20"/>
          <w:lang w:eastAsia="ru-RU"/>
        </w:rPr>
        <w:t>на 20 ____-</w:t>
      </w:r>
      <w:r w:rsidR="00D86208" w:rsidRPr="00AA7206">
        <w:rPr>
          <w:rFonts w:ascii="Times New Roman" w:hAnsi="Times New Roman" w:cs="Times New Roman"/>
          <w:color w:val="000000"/>
          <w:sz w:val="18"/>
          <w:szCs w:val="20"/>
          <w:lang w:eastAsia="ru-RU"/>
        </w:rPr>
        <w:t>20 ____ годы</w:t>
      </w:r>
    </w:p>
    <w:tbl>
      <w:tblPr>
        <w:tblpPr w:leftFromText="180" w:rightFromText="180" w:vertAnchor="text" w:horzAnchor="margin" w:tblpX="108" w:tblpY="72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134"/>
        <w:gridCol w:w="1652"/>
        <w:gridCol w:w="2551"/>
        <w:gridCol w:w="709"/>
        <w:gridCol w:w="992"/>
        <w:gridCol w:w="993"/>
        <w:gridCol w:w="1417"/>
        <w:gridCol w:w="709"/>
        <w:gridCol w:w="992"/>
        <w:gridCol w:w="992"/>
        <w:gridCol w:w="1418"/>
      </w:tblGrid>
      <w:tr w:rsidR="00D86208" w:rsidRPr="00AA7206" w:rsidTr="00DA00D7">
        <w:trPr>
          <w:trHeight w:val="60"/>
        </w:trPr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для разработки программы: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закон от 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D86208" w:rsidRPr="00AA7206" w:rsidTr="005F5EAF">
        <w:trPr>
          <w:trHeight w:val="20"/>
        </w:trPr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Почтовый адрес: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208" w:rsidRPr="00AA7206" w:rsidTr="005F5EAF">
        <w:trPr>
          <w:trHeight w:val="20"/>
        </w:trPr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формирование программы (Ф.И.О., контактный телефон, e-</w:t>
            </w:r>
            <w:proofErr w:type="spell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mail</w:t>
            </w:r>
            <w:proofErr w:type="spellEnd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):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208" w:rsidRPr="00AA7206" w:rsidTr="005F5EAF">
        <w:trPr>
          <w:trHeight w:val="20"/>
        </w:trPr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начала и окончания действия программы:</w:t>
            </w:r>
          </w:p>
        </w:tc>
        <w:tc>
          <w:tcPr>
            <w:tcW w:w="10773" w:type="dxa"/>
            <w:gridSpan w:val="9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208" w:rsidRPr="00AA7206" w:rsidTr="005F5EAF">
        <w:trPr>
          <w:trHeight w:val="20"/>
        </w:trPr>
        <w:tc>
          <w:tcPr>
            <w:tcW w:w="1467" w:type="dxa"/>
            <w:vMerge w:val="restart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786" w:type="dxa"/>
            <w:gridSpan w:val="2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Затраты на реализацию программы, млн. руб. без НДС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Топливно-энергетические ресурсы (ТЭР)</w:t>
            </w:r>
          </w:p>
        </w:tc>
      </w:tr>
      <w:tr w:rsidR="00D86208" w:rsidRPr="00AA7206" w:rsidTr="005F5EAF">
        <w:trPr>
          <w:trHeight w:val="20"/>
        </w:trPr>
        <w:tc>
          <w:tcPr>
            <w:tcW w:w="1467" w:type="dxa"/>
            <w:vMerge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капитальные</w:t>
            </w:r>
          </w:p>
        </w:tc>
        <w:tc>
          <w:tcPr>
            <w:tcW w:w="2551" w:type="dxa"/>
            <w:vMerge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При осуществлении регулируемого вида деятельности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 осуществлении прочей деятельности, в </w:t>
            </w:r>
            <w:proofErr w:type="spell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 хозяйственные нужды</w:t>
            </w:r>
          </w:p>
        </w:tc>
      </w:tr>
      <w:tr w:rsidR="00D86208" w:rsidRPr="00AA7206" w:rsidTr="005F5EAF">
        <w:trPr>
          <w:trHeight w:val="20"/>
        </w:trPr>
        <w:tc>
          <w:tcPr>
            <w:tcW w:w="1467" w:type="dxa"/>
            <w:vMerge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Суммарные затраты ТЭР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ТЭР в результате реализации программы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Суммарные затраты ТЭР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ТЭР в результате реализации программы</w:t>
            </w:r>
          </w:p>
        </w:tc>
      </w:tr>
      <w:tr w:rsidR="00D86208" w:rsidRPr="00AA7206" w:rsidTr="00DA00D7">
        <w:trPr>
          <w:trHeight w:val="60"/>
        </w:trPr>
        <w:tc>
          <w:tcPr>
            <w:tcW w:w="1467" w:type="dxa"/>
            <w:vMerge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у.</w:t>
            </w:r>
            <w:proofErr w:type="gram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 без НДС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у.</w:t>
            </w:r>
            <w:proofErr w:type="gram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 без НДС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у.</w:t>
            </w:r>
            <w:proofErr w:type="gram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тыс. руб. без НДС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 </w:t>
            </w:r>
            <w:proofErr w:type="spell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у.</w:t>
            </w:r>
            <w:proofErr w:type="gramStart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spellEnd"/>
            <w:proofErr w:type="gramEnd"/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 без НДС</w:t>
            </w:r>
          </w:p>
        </w:tc>
      </w:tr>
      <w:tr w:rsidR="00D86208" w:rsidRPr="00AA7206" w:rsidTr="00DA00D7">
        <w:trPr>
          <w:trHeight w:val="60"/>
        </w:trPr>
        <w:tc>
          <w:tcPr>
            <w:tcW w:w="1467" w:type="dxa"/>
            <w:shd w:val="clear" w:color="000000" w:fill="FFFFFF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(базовый год)*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208" w:rsidRPr="00AA7206" w:rsidTr="005F5EAF">
        <w:trPr>
          <w:trHeight w:val="20"/>
        </w:trPr>
        <w:tc>
          <w:tcPr>
            <w:tcW w:w="146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208" w:rsidRPr="00AA7206" w:rsidTr="005F5EAF">
        <w:trPr>
          <w:trHeight w:val="20"/>
        </w:trPr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86208" w:rsidRPr="00AA7206" w:rsidTr="005F5EAF">
        <w:trPr>
          <w:trHeight w:val="20"/>
        </w:trPr>
        <w:tc>
          <w:tcPr>
            <w:tcW w:w="150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208" w:rsidRPr="00AA7206" w:rsidRDefault="00D86208" w:rsidP="00F530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*Базовый год - предшествующий год </w:t>
            </w:r>
            <w:proofErr w:type="gramStart"/>
            <w:r w:rsidRPr="00AA7206">
              <w:rPr>
                <w:rFonts w:ascii="Times New Roman" w:hAnsi="Times New Roman" w:cs="Times New Roman"/>
                <w:color w:val="000000"/>
                <w:sz w:val="14"/>
                <w:szCs w:val="16"/>
                <w:lang w:eastAsia="ru-RU"/>
              </w:rPr>
              <w:t>году начала действия программы энергосбережения</w:t>
            </w:r>
            <w:proofErr w:type="gramEnd"/>
            <w:r w:rsidRPr="00AA7206">
              <w:rPr>
                <w:rFonts w:ascii="Times New Roman" w:hAnsi="Times New Roman" w:cs="Times New Roman"/>
                <w:color w:val="000000"/>
                <w:sz w:val="14"/>
                <w:szCs w:val="16"/>
                <w:lang w:eastAsia="ru-RU"/>
              </w:rPr>
              <w:t xml:space="preserve"> и повышения энергетической эффективности</w:t>
            </w:r>
          </w:p>
        </w:tc>
      </w:tr>
    </w:tbl>
    <w:tbl>
      <w:tblPr>
        <w:tblpPr w:leftFromText="180" w:rightFromText="180" w:vertAnchor="text" w:horzAnchor="margin" w:tblpX="108" w:tblpY="328"/>
        <w:tblOverlap w:val="never"/>
        <w:tblW w:w="14992" w:type="dxa"/>
        <w:tblLook w:val="04A0" w:firstRow="1" w:lastRow="0" w:firstColumn="1" w:lastColumn="0" w:noHBand="0" w:noVBand="1"/>
      </w:tblPr>
      <w:tblGrid>
        <w:gridCol w:w="2342"/>
        <w:gridCol w:w="1452"/>
        <w:gridCol w:w="2225"/>
        <w:gridCol w:w="890"/>
        <w:gridCol w:w="921"/>
        <w:gridCol w:w="885"/>
        <w:gridCol w:w="916"/>
        <w:gridCol w:w="1283"/>
        <w:gridCol w:w="1251"/>
        <w:gridCol w:w="1049"/>
        <w:gridCol w:w="1778"/>
      </w:tblGrid>
      <w:tr w:rsidR="00A01EC9" w:rsidRPr="00AA7206" w:rsidTr="00A01EC9">
        <w:trPr>
          <w:trHeight w:val="70"/>
        </w:trPr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СОГЛАСОВАНО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A01EC9" w:rsidRPr="00AA7206" w:rsidTr="00A01EC9">
        <w:trPr>
          <w:trHeight w:val="70"/>
        </w:trPr>
        <w:tc>
          <w:tcPr>
            <w:tcW w:w="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A01EC9" w:rsidRPr="00AA7206" w:rsidTr="00A01EC9">
        <w:trPr>
          <w:trHeight w:val="60"/>
        </w:trPr>
        <w:tc>
          <w:tcPr>
            <w:tcW w:w="6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(должность)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(Ф.И.О.)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(подпись)</w:t>
            </w:r>
          </w:p>
        </w:tc>
      </w:tr>
      <w:tr w:rsidR="00A01EC9" w:rsidRPr="00AA7206" w:rsidTr="00A01EC9">
        <w:trPr>
          <w:trHeight w:val="184"/>
        </w:trPr>
        <w:tc>
          <w:tcPr>
            <w:tcW w:w="6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A01EC9" w:rsidRPr="00AA7206" w:rsidTr="00A01EC9">
        <w:trPr>
          <w:trHeight w:val="116"/>
        </w:trPr>
        <w:tc>
          <w:tcPr>
            <w:tcW w:w="6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(должность)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(Ф.И.О.)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EC9" w:rsidRPr="00AA7206" w:rsidRDefault="00A01EC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(подпись)</w:t>
            </w:r>
          </w:p>
        </w:tc>
      </w:tr>
    </w:tbl>
    <w:p w:rsidR="007F7925" w:rsidRPr="00AA7206" w:rsidRDefault="00A01EC9" w:rsidP="00F53015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sectPr w:rsidR="007F7925" w:rsidRPr="00AA7206" w:rsidSect="007F7925">
          <w:pgSz w:w="16838" w:h="11906" w:orient="landscape" w:code="9"/>
          <w:pgMar w:top="1560" w:right="851" w:bottom="709" w:left="851" w:header="709" w:footer="709" w:gutter="0"/>
          <w:cols w:space="708"/>
          <w:docGrid w:linePitch="360"/>
        </w:sectPr>
      </w:pPr>
      <w:r w:rsidRPr="00AA7206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br w:type="page"/>
      </w:r>
    </w:p>
    <w:p w:rsidR="00A01EC9" w:rsidRPr="00AA7206" w:rsidRDefault="00A01EC9" w:rsidP="00F53015">
      <w:pPr>
        <w:spacing w:after="0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tbl>
      <w:tblPr>
        <w:tblpPr w:leftFromText="180" w:rightFromText="180" w:vertAnchor="text" w:horzAnchor="margin" w:tblpY="-115"/>
        <w:tblOverlap w:val="nev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048A5" w:rsidRPr="00AA7206" w:rsidTr="00AA4820">
        <w:trPr>
          <w:trHeight w:val="116"/>
        </w:trPr>
        <w:tc>
          <w:tcPr>
            <w:tcW w:w="9747" w:type="dxa"/>
            <w:shd w:val="clear" w:color="auto" w:fill="auto"/>
            <w:vAlign w:val="center"/>
            <w:hideMark/>
          </w:tcPr>
          <w:p w:rsidR="004048A5" w:rsidRPr="004048A5" w:rsidRDefault="004048A5" w:rsidP="00AA4820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A48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48A5" w:rsidRPr="00AA7206" w:rsidTr="00AA4820">
        <w:trPr>
          <w:trHeight w:val="116"/>
        </w:trPr>
        <w:tc>
          <w:tcPr>
            <w:tcW w:w="9747" w:type="dxa"/>
            <w:shd w:val="clear" w:color="auto" w:fill="auto"/>
            <w:vAlign w:val="center"/>
          </w:tcPr>
          <w:p w:rsidR="004048A5" w:rsidRPr="004048A5" w:rsidRDefault="004048A5" w:rsidP="007235C5">
            <w:pPr>
              <w:spacing w:after="0" w:line="240" w:lineRule="auto"/>
              <w:ind w:left="39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в сфере водоснабжения и водоотведения, в области обращения с </w:t>
            </w:r>
            <w:r w:rsidR="007235C5">
              <w:t xml:space="preserve"> </w:t>
            </w:r>
            <w:r w:rsidR="007235C5" w:rsidRPr="004048A5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7235C5">
              <w:rPr>
                <w:rFonts w:ascii="Times New Roman" w:hAnsi="Times New Roman" w:cs="Times New Roman"/>
                <w:sz w:val="24"/>
                <w:szCs w:val="24"/>
              </w:rPr>
              <w:t>и Чукотского автономного округа</w:t>
            </w:r>
          </w:p>
        </w:tc>
      </w:tr>
    </w:tbl>
    <w:p w:rsidR="00A01EC9" w:rsidRPr="007857C8" w:rsidRDefault="00A01EC9" w:rsidP="00AA482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Инструкция_по_формированию"/>
      <w:bookmarkEnd w:id="6"/>
      <w:r w:rsidRPr="007857C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A01EC9" w:rsidRDefault="00A01EC9" w:rsidP="00AA4820">
      <w:pPr>
        <w:spacing w:line="240" w:lineRule="auto"/>
        <w:jc w:val="center"/>
        <w:rPr>
          <w:rFonts w:eastAsia="Times New Roman"/>
          <w:color w:val="000000"/>
          <w:szCs w:val="24"/>
          <w:lang w:eastAsia="ru-RU"/>
        </w:rPr>
      </w:pPr>
      <w:r w:rsidRPr="007857C8">
        <w:rPr>
          <w:rFonts w:ascii="Times New Roman" w:hAnsi="Times New Roman" w:cs="Times New Roman"/>
          <w:b/>
          <w:sz w:val="28"/>
          <w:szCs w:val="28"/>
        </w:rPr>
        <w:t>по формированию пояснительной записки к Программе энергосбережения</w:t>
      </w:r>
    </w:p>
    <w:p w:rsidR="00A01EC9" w:rsidRPr="00AA7206" w:rsidRDefault="00A01EC9" w:rsidP="00F53015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пояснительной записке к Программе энергосбережения указывается:</w:t>
      </w:r>
    </w:p>
    <w:p w:rsidR="00A01EC9" w:rsidRPr="00AA7206" w:rsidRDefault="00A01EC9" w:rsidP="00F53015">
      <w:pPr>
        <w:tabs>
          <w:tab w:val="left" w:pos="709"/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информация об организации: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деятельности организации;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автотранспорта и спецтехники;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потреблении используемых энергетических ресурсов по видам этих энергетических ресурсов;</w:t>
      </w:r>
    </w:p>
    <w:p w:rsidR="00A01EC9" w:rsidRPr="00AA7206" w:rsidRDefault="00A01EC9" w:rsidP="00F53015">
      <w:pPr>
        <w:pStyle w:val="a4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текущее состояние в области энергосбережения и повышения энергетической эффективности организации;</w:t>
      </w:r>
    </w:p>
    <w:p w:rsidR="00A01EC9" w:rsidRPr="00AA7206" w:rsidRDefault="00A01EC9" w:rsidP="00F53015">
      <w:pPr>
        <w:pStyle w:val="a4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достигнутых результатах в области энергосбережения и повышения энергетической эффективности организации за последние 5 лет;</w:t>
      </w:r>
      <w:proofErr w:type="gramEnd"/>
    </w:p>
    <w:p w:rsidR="00A01EC9" w:rsidRPr="00AA7206" w:rsidRDefault="00A01EC9" w:rsidP="00F53015">
      <w:pPr>
        <w:pStyle w:val="a4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экономические показатели Программы энергосбережения организации, включающие в себя: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организации на Программу энергосбережения в натуральном выражении;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организации на Программу энергосбережения в процентном выражении от инвестиционной программы (при наличии);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 Программы энергосбережения, как на весь период действия, так и по годам;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A01EC9" w:rsidRPr="00AA7206" w:rsidRDefault="00A01EC9" w:rsidP="00F53015">
      <w:pPr>
        <w:pStyle w:val="a4"/>
        <w:numPr>
          <w:ilvl w:val="2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A01EC9" w:rsidRPr="00AA7206" w:rsidRDefault="00A01EC9" w:rsidP="00F53015">
      <w:pPr>
        <w:pStyle w:val="a4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целей, целевых индикаторов и ожидаемых результатов исполнения Программы энергосбережения с точки зрения достигаемого социально-экономического эффекта с указанием сроков их достижения, а также финансовых средств и их источников;</w:t>
      </w:r>
    </w:p>
    <w:p w:rsidR="00A01EC9" w:rsidRPr="00AA7206" w:rsidRDefault="00A01EC9" w:rsidP="00F53015">
      <w:pPr>
        <w:pStyle w:val="a4"/>
        <w:numPr>
          <w:ilvl w:val="1"/>
          <w:numId w:val="9"/>
        </w:numPr>
        <w:tabs>
          <w:tab w:val="left" w:pos="709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расчёты экономии энергетических ресурсов и сроков окупаемости мероприятий Программы энергосбережения. </w:t>
      </w: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01EC9" w:rsidRPr="00AA7206" w:rsidRDefault="00A01EC9" w:rsidP="00F5301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1EC9" w:rsidRPr="00AA7206" w:rsidSect="007F7925">
          <w:pgSz w:w="11906" w:h="16838" w:code="9"/>
          <w:pgMar w:top="851" w:right="709" w:bottom="851" w:left="156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15"/>
        <w:tblOverlap w:val="never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AA4820" w:rsidRPr="00AA7206" w:rsidTr="007E3A0E">
        <w:trPr>
          <w:trHeight w:val="116"/>
        </w:trPr>
        <w:tc>
          <w:tcPr>
            <w:tcW w:w="15134" w:type="dxa"/>
            <w:shd w:val="clear" w:color="auto" w:fill="auto"/>
            <w:vAlign w:val="center"/>
            <w:hideMark/>
          </w:tcPr>
          <w:p w:rsidR="00AA4820" w:rsidRPr="004048A5" w:rsidRDefault="00AA4820" w:rsidP="00AA4820">
            <w:pPr>
              <w:spacing w:after="0" w:line="240" w:lineRule="auto"/>
              <w:ind w:left="9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ПЕРЕЧЕНЬ_МЕРОПРИЯТИЙ,_ОСНОВНОЙ"/>
            <w:bookmarkEnd w:id="7"/>
            <w:r w:rsidRPr="0040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4820" w:rsidRPr="00AA7206" w:rsidTr="007E3A0E">
        <w:trPr>
          <w:trHeight w:val="116"/>
        </w:trPr>
        <w:tc>
          <w:tcPr>
            <w:tcW w:w="15134" w:type="dxa"/>
            <w:shd w:val="clear" w:color="auto" w:fill="auto"/>
            <w:vAlign w:val="center"/>
          </w:tcPr>
          <w:p w:rsidR="00AA4820" w:rsidRPr="004048A5" w:rsidRDefault="00AA4820" w:rsidP="007235C5">
            <w:pPr>
              <w:spacing w:after="0" w:line="240" w:lineRule="auto"/>
              <w:ind w:left="9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программам в области энергосбережения и повышения энергетической эффективности организаций, осуществляющих регулируемые виды деятельности 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в сфере водоснабжения и водоотведения, в области обращения с </w:t>
            </w:r>
            <w:r w:rsidR="007235C5">
              <w:t xml:space="preserve"> </w:t>
            </w:r>
            <w:r w:rsidR="007235C5" w:rsidRPr="004048A5"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  <w:r w:rsidR="007235C5" w:rsidRPr="00642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62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7235C5">
              <w:rPr>
                <w:rFonts w:ascii="Times New Roman" w:hAnsi="Times New Roman" w:cs="Times New Roman"/>
                <w:sz w:val="24"/>
                <w:szCs w:val="24"/>
              </w:rPr>
              <w:t>и Чукотского автономного округа</w:t>
            </w:r>
          </w:p>
        </w:tc>
      </w:tr>
    </w:tbl>
    <w:p w:rsidR="007070DB" w:rsidRPr="00AA7206" w:rsidRDefault="0046720E" w:rsidP="00AA4820">
      <w:pPr>
        <w:pStyle w:val="4"/>
        <w:spacing w:before="240" w:after="240"/>
        <w:jc w:val="center"/>
        <w:rPr>
          <w:rFonts w:eastAsia="Times New Roman" w:cs="Times New Roman"/>
          <w:sz w:val="24"/>
          <w:lang w:eastAsia="ja-JP"/>
        </w:rPr>
      </w:pPr>
      <w:r w:rsidRPr="00AA7206">
        <w:rPr>
          <w:rFonts w:eastAsia="Times New Roman" w:cs="Times New Roman"/>
          <w:sz w:val="24"/>
          <w:lang w:eastAsia="ja-JP"/>
        </w:rPr>
        <w:t>Перечень мероприятий, основной целью которых является энергосбережение и (или) повышение энергетической эффективности</w:t>
      </w:r>
    </w:p>
    <w:p w:rsidR="007070DB" w:rsidRPr="00AA7206" w:rsidRDefault="007070DB" w:rsidP="00F53015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ja-JP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2085"/>
        <w:gridCol w:w="425"/>
        <w:gridCol w:w="425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  <w:gridCol w:w="992"/>
        <w:gridCol w:w="992"/>
        <w:gridCol w:w="851"/>
      </w:tblGrid>
      <w:tr w:rsidR="007070DB" w:rsidRPr="00AA7206" w:rsidTr="005F5EAF">
        <w:trPr>
          <w:cantSplit/>
          <w:trHeight w:val="52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выполнения (план) с разбивкой по годам действия программы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Плановые численные значения экономии в обозначенной размерности с разбивкой по годам действия программы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Показатели экономической эффективности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амортизации, лет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(план),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 (без НДС) с разбивкой по годам действия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Статья затрат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</w:tr>
      <w:tr w:rsidR="007070DB" w:rsidRPr="00AA7206" w:rsidTr="005F5EAF">
        <w:trPr>
          <w:trHeight w:val="70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годам экономия в указанной размерности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86208" w:rsidRPr="00AA7206" w:rsidTr="005F5EAF">
        <w:trPr>
          <w:cantSplit/>
          <w:trHeight w:val="288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7070DB" w:rsidRPr="00AA7206" w:rsidRDefault="007070DB" w:rsidP="00F53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</w:tcPr>
          <w:p w:rsidR="007070DB" w:rsidRPr="00AA7206" w:rsidRDefault="007070DB" w:rsidP="00F53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btLr"/>
          </w:tcPr>
          <w:p w:rsidR="007070DB" w:rsidRPr="00AA7206" w:rsidRDefault="007070DB" w:rsidP="00F53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7070DB" w:rsidRPr="00AA7206" w:rsidRDefault="007070DB" w:rsidP="00F53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численное значение экономии, т у.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численное значение экономии,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численное значение экономии в указанной размерности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численное значение экономии, т у.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численное значение экономии,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Дисконтируемый срок окупаемости,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ВНД,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ЧДД, млн.</w:t>
            </w:r>
            <w:r w:rsidR="00C54CE5"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 </w:t>
            </w:r>
            <w:proofErr w:type="gramStart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70DB" w:rsidRPr="00AA7206" w:rsidTr="005F5EAF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</w:tr>
      <w:tr w:rsidR="007070DB" w:rsidRPr="00AA7206" w:rsidTr="005F5EAF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55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Мероприятия по энергосбережению и повышению энергетической эффективности*</w:t>
            </w:r>
          </w:p>
        </w:tc>
      </w:tr>
      <w:tr w:rsidR="007070DB" w:rsidRPr="00AA7206" w:rsidTr="005F5EAF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070DB" w:rsidRPr="00AA7206" w:rsidTr="005F5EAF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20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 по мероприятиям: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DB" w:rsidRPr="00AA7206" w:rsidRDefault="007070DB" w:rsidP="00F5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21B09" w:rsidRPr="00AA7206" w:rsidRDefault="00F21B09" w:rsidP="00F53015">
      <w:pP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7070DB" w:rsidRPr="00AA7206" w:rsidRDefault="007070DB" w:rsidP="00F53015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AA7206">
        <w:rPr>
          <w:rFonts w:ascii="Times New Roman" w:hAnsi="Times New Roman" w:cs="Times New Roman"/>
          <w:sz w:val="16"/>
          <w:szCs w:val="20"/>
        </w:rPr>
        <w:t>&lt;*&gt;Перечень мероприятий программы должен включать мероприятия, указанные в приложение № 2 к Требованиям к программам в области энергосбережения и повышения энергетической эффективности организаций, осуществляющих регулируемые виды деятельности на территории Чукотского автономного округа, регулируемые Комитетом государственного регулирования цен и тарифов Чукотского автономного округа, в соответствии с регулируемым видом деятельности.</w:t>
      </w:r>
    </w:p>
    <w:p w:rsidR="00F21B09" w:rsidRPr="00AA7206" w:rsidRDefault="00F21B09" w:rsidP="00F53015">
      <w:pP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DF0790" w:rsidRPr="00AA7206" w:rsidRDefault="00DF0790" w:rsidP="00F53015">
      <w:pP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DF0790" w:rsidRPr="00AA7206" w:rsidRDefault="00DF0790" w:rsidP="00F53015">
      <w:pP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tbl>
      <w:tblPr>
        <w:tblpPr w:leftFromText="180" w:rightFromText="180" w:vertAnchor="text" w:horzAnchor="margin" w:tblpY="13"/>
        <w:tblOverlap w:val="never"/>
        <w:tblW w:w="14757" w:type="dxa"/>
        <w:tblLook w:val="04A0" w:firstRow="1" w:lastRow="0" w:firstColumn="1" w:lastColumn="0" w:noHBand="0" w:noVBand="1"/>
      </w:tblPr>
      <w:tblGrid>
        <w:gridCol w:w="2450"/>
        <w:gridCol w:w="1452"/>
        <w:gridCol w:w="2225"/>
        <w:gridCol w:w="890"/>
        <w:gridCol w:w="921"/>
        <w:gridCol w:w="885"/>
        <w:gridCol w:w="916"/>
        <w:gridCol w:w="1283"/>
        <w:gridCol w:w="1251"/>
        <w:gridCol w:w="1049"/>
        <w:gridCol w:w="1435"/>
      </w:tblGrid>
      <w:tr w:rsidR="00F21B09" w:rsidRPr="00AA7206" w:rsidTr="002C0D47">
        <w:trPr>
          <w:trHeight w:val="116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B06FCC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Исполнитель: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</w:tr>
      <w:tr w:rsidR="00F21B09" w:rsidRPr="00AA7206" w:rsidTr="002C0D47">
        <w:trPr>
          <w:trHeight w:val="184"/>
        </w:trPr>
        <w:tc>
          <w:tcPr>
            <w:tcW w:w="6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F21B09" w:rsidRPr="00AA7206" w:rsidTr="002C0D47">
        <w:trPr>
          <w:trHeight w:val="116"/>
        </w:trPr>
        <w:tc>
          <w:tcPr>
            <w:tcW w:w="6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(должность)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(Ф.И.О.)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(подпись)</w:t>
            </w:r>
          </w:p>
        </w:tc>
      </w:tr>
      <w:tr w:rsidR="00F21B09" w:rsidRPr="00AA7206" w:rsidTr="002C0D47">
        <w:trPr>
          <w:trHeight w:val="184"/>
        </w:trPr>
        <w:tc>
          <w:tcPr>
            <w:tcW w:w="6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 </w:t>
            </w:r>
          </w:p>
        </w:tc>
      </w:tr>
      <w:tr w:rsidR="00F21B09" w:rsidRPr="00AA7206" w:rsidTr="002C0D47">
        <w:trPr>
          <w:trHeight w:val="116"/>
        </w:trPr>
        <w:tc>
          <w:tcPr>
            <w:tcW w:w="6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(должность)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(Ф.И.О.)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B09" w:rsidRPr="00AA7206" w:rsidRDefault="00F21B09" w:rsidP="00F530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AA7206">
              <w:rPr>
                <w:rFonts w:ascii="Times New Roman" w:hAnsi="Times New Roman" w:cs="Times New Roman"/>
                <w:color w:val="000000"/>
                <w:sz w:val="16"/>
                <w:szCs w:val="20"/>
                <w:lang w:eastAsia="ru-RU"/>
              </w:rPr>
              <w:t>(подпись)</w:t>
            </w:r>
          </w:p>
        </w:tc>
      </w:tr>
    </w:tbl>
    <w:p w:rsidR="00947F7E" w:rsidRPr="00AA7206" w:rsidRDefault="00947F7E" w:rsidP="00F5301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A72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947F7E" w:rsidRPr="00AA7206" w:rsidRDefault="00947F7E" w:rsidP="00F5301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947F7E" w:rsidRPr="00AA7206" w:rsidSect="00DA00D7">
          <w:pgSz w:w="16838" w:h="11906" w:orient="landscape" w:code="9"/>
          <w:pgMar w:top="1701" w:right="851" w:bottom="567" w:left="851" w:header="709" w:footer="709" w:gutter="0"/>
          <w:cols w:space="708"/>
          <w:docGrid w:linePitch="360"/>
        </w:sectPr>
      </w:pPr>
    </w:p>
    <w:p w:rsidR="004020DE" w:rsidRPr="00AA7206" w:rsidRDefault="00DA67FE" w:rsidP="00F53015">
      <w:pPr>
        <w:pStyle w:val="1"/>
        <w:spacing w:before="0"/>
        <w:jc w:val="right"/>
        <w:rPr>
          <w:rFonts w:eastAsia="Times New Roman" w:cs="Times New Roman"/>
          <w:b w:val="0"/>
          <w:bCs w:val="0"/>
          <w:color w:val="000000"/>
          <w:sz w:val="22"/>
          <w:szCs w:val="24"/>
          <w:lang w:eastAsia="ru-RU"/>
        </w:rPr>
      </w:pPr>
      <w:bookmarkStart w:id="8" w:name="_Приложение_№_2"/>
      <w:bookmarkStart w:id="9" w:name="_ЦЕЛЕВЫЕ_ПОКАЗАТЕЛИ"/>
      <w:bookmarkEnd w:id="8"/>
      <w:bookmarkEnd w:id="9"/>
      <w:r w:rsidRPr="00AA7206">
        <w:rPr>
          <w:rFonts w:eastAsia="Times New Roman" w:cs="Times New Roman"/>
          <w:b w:val="0"/>
          <w:sz w:val="24"/>
          <w:lang w:eastAsia="ru-RU"/>
        </w:rPr>
        <w:lastRenderedPageBreak/>
        <w:t>Приложение № 2</w:t>
      </w:r>
    </w:p>
    <w:p w:rsidR="004020DE" w:rsidRPr="00AA7206" w:rsidRDefault="004020DE" w:rsidP="00F53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01EC9"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</w:t>
      </w: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государственного</w:t>
      </w:r>
    </w:p>
    <w:p w:rsidR="004020DE" w:rsidRPr="00AA7206" w:rsidRDefault="004020DE" w:rsidP="00F53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регулирования цен и тарифов</w:t>
      </w:r>
    </w:p>
    <w:p w:rsidR="004020DE" w:rsidRPr="00AA7206" w:rsidRDefault="004020DE" w:rsidP="00F5301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Чукотского автономного округа</w:t>
      </w:r>
    </w:p>
    <w:p w:rsidR="00396634" w:rsidRPr="00AA7206" w:rsidRDefault="004020DE" w:rsidP="00F53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A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A4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A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 № ____</w:t>
      </w:r>
    </w:p>
    <w:p w:rsidR="004020DE" w:rsidRPr="00AA7206" w:rsidRDefault="004020DE" w:rsidP="00AA4820">
      <w:pPr>
        <w:spacing w:before="24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8"/>
          <w:lang w:eastAsia="ru-RU"/>
        </w:rPr>
      </w:pPr>
      <w:r w:rsidRPr="00AA7206">
        <w:rPr>
          <w:rFonts w:ascii="Times New Roman" w:hAnsi="Times New Roman" w:cs="Times New Roman"/>
          <w:bCs/>
          <w:sz w:val="24"/>
          <w:szCs w:val="28"/>
          <w:lang w:eastAsia="ru-RU"/>
        </w:rPr>
        <w:t>Организации, осуществляющие регулируемые виды деятельности на территории Чукотского автономного округа, на которые распространяются требования к программам в области энергосбережения и повышения энергетической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768"/>
      </w:tblGrid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холодному и горячему водоснабжению, водоотведению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технической воде</w:t>
            </w: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очистке сточных вод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городского округа Анадырь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Городское коммунальное хозяйство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предприятие Чукотского автономного округа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53B6">
              <w:rPr>
                <w:rFonts w:ascii="Times New Roman" w:hAnsi="Times New Roman" w:cs="Times New Roman"/>
                <w:sz w:val="24"/>
                <w:szCs w:val="24"/>
              </w:rPr>
              <w:t>Чукоткоммунхоз</w:t>
            </w:r>
            <w:proofErr w:type="spellEnd"/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жилищно-коммунального хозяйства </w:t>
            </w:r>
            <w:proofErr w:type="spellStart"/>
            <w:r w:rsidRPr="002553B6">
              <w:rPr>
                <w:rFonts w:ascii="Times New Roman" w:hAnsi="Times New Roman" w:cs="Times New Roman"/>
                <w:sz w:val="24"/>
                <w:szCs w:val="24"/>
              </w:rPr>
              <w:t>Билибинского</w:t>
            </w:r>
            <w:proofErr w:type="spellEnd"/>
            <w:r w:rsidRPr="002553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B6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"</w:t>
            </w:r>
            <w:proofErr w:type="spellStart"/>
            <w:r w:rsidRPr="002553B6">
              <w:rPr>
                <w:rFonts w:ascii="Times New Roman" w:hAnsi="Times New Roman" w:cs="Times New Roman"/>
                <w:sz w:val="24"/>
                <w:szCs w:val="24"/>
              </w:rPr>
              <w:t>Чаунское</w:t>
            </w:r>
            <w:proofErr w:type="spellEnd"/>
            <w:r w:rsidRPr="002553B6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коммунальное хозяйство" </w:t>
            </w:r>
            <w:proofErr w:type="spellStart"/>
            <w:r w:rsidRPr="002553B6">
              <w:rPr>
                <w:rFonts w:ascii="Times New Roman" w:hAnsi="Times New Roman" w:cs="Times New Roman"/>
                <w:sz w:val="24"/>
                <w:szCs w:val="24"/>
              </w:rPr>
              <w:t>Чаунского</w:t>
            </w:r>
            <w:proofErr w:type="spellEnd"/>
            <w:r w:rsidRPr="002553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Чукотского автономного округа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жилищно-коммунального хозяйства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553B6">
              <w:rPr>
                <w:rFonts w:ascii="Times New Roman" w:hAnsi="Times New Roman" w:cs="Times New Roman"/>
                <w:sz w:val="24"/>
                <w:szCs w:val="24"/>
              </w:rPr>
              <w:t>Иультинское</w:t>
            </w:r>
            <w:proofErr w:type="spellEnd"/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Чукотского муниципального района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53B6">
              <w:rPr>
                <w:rFonts w:ascii="Times New Roman" w:hAnsi="Times New Roman" w:cs="Times New Roman"/>
                <w:sz w:val="24"/>
                <w:szCs w:val="24"/>
              </w:rPr>
              <w:t>Айсберг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B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«Электро-</w:t>
            </w:r>
            <w:proofErr w:type="spellStart"/>
            <w:r w:rsidRPr="002553B6">
              <w:rPr>
                <w:rFonts w:ascii="Times New Roman" w:hAnsi="Times New Roman" w:cs="Times New Roman"/>
                <w:sz w:val="24"/>
                <w:szCs w:val="24"/>
              </w:rPr>
              <w:t>Инчоун</w:t>
            </w:r>
            <w:proofErr w:type="spellEnd"/>
            <w:r w:rsidRPr="00255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165F0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165F0" w:rsidRDefault="004A3BE5" w:rsidP="004A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«Тепло-</w:t>
            </w:r>
            <w:proofErr w:type="spellStart"/>
            <w:r w:rsidRPr="004165F0">
              <w:rPr>
                <w:rFonts w:ascii="Times New Roman" w:hAnsi="Times New Roman" w:cs="Times New Roman"/>
                <w:sz w:val="24"/>
                <w:szCs w:val="24"/>
              </w:rPr>
              <w:t>Инчоун</w:t>
            </w:r>
            <w:proofErr w:type="spellEnd"/>
            <w:r w:rsidRPr="004165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Default="004A3BE5" w:rsidP="004A3BE5">
            <w:pPr>
              <w:tabs>
                <w:tab w:val="center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5F0">
              <w:rPr>
                <w:rFonts w:ascii="Times New Roman" w:hAnsi="Times New Roman" w:cs="Times New Roman"/>
                <w:sz w:val="24"/>
                <w:szCs w:val="24"/>
              </w:rPr>
              <w:tab/>
              <w:t>1.9.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>АКВАНИКА-ПЕВЕК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Default="004A3BE5" w:rsidP="004A3BE5">
            <w:pPr>
              <w:tabs>
                <w:tab w:val="center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>АКСУ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Default="004A3BE5" w:rsidP="004A3BE5">
            <w:pPr>
              <w:tabs>
                <w:tab w:val="center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 xml:space="preserve">Филиал АО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>Концерн Росэнергоатом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D11056">
              <w:rPr>
                <w:rFonts w:ascii="Times New Roman" w:hAnsi="Times New Roman" w:cs="Times New Roman"/>
                <w:sz w:val="24"/>
                <w:szCs w:val="24"/>
              </w:rPr>
              <w:t>Билибинская</w:t>
            </w:r>
            <w:proofErr w:type="spellEnd"/>
            <w:r w:rsidRPr="00D11056">
              <w:rPr>
                <w:rFonts w:ascii="Times New Roman" w:hAnsi="Times New Roman" w:cs="Times New Roman"/>
                <w:sz w:val="24"/>
                <w:szCs w:val="24"/>
              </w:rPr>
              <w:t xml:space="preserve"> атомная станция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Default="004A3BE5" w:rsidP="004A3BE5">
            <w:pPr>
              <w:tabs>
                <w:tab w:val="center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>Северо-Восточные Теплосети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tabs>
                <w:tab w:val="center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>ЧукотТранс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tabs>
                <w:tab w:val="center" w:pos="2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056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1056">
              <w:rPr>
                <w:rFonts w:ascii="Times New Roman" w:hAnsi="Times New Roman" w:cs="Times New Roman"/>
                <w:sz w:val="24"/>
                <w:szCs w:val="24"/>
              </w:rPr>
              <w:t>Чукотэнерго</w:t>
            </w:r>
            <w:proofErr w:type="spellEnd"/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46720E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46720E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обработке,</w:t>
            </w:r>
            <w:r w:rsidRPr="0046720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>захоронению</w:t>
            </w:r>
            <w:r w:rsidRPr="0046720E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720E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>обезвреживанию</w:t>
            </w:r>
            <w:r w:rsidRPr="0046720E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>твердых</w:t>
            </w:r>
            <w:r w:rsidRPr="0046720E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467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коммунальных </w:t>
            </w:r>
            <w:r w:rsidRPr="004672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отходов, в том числе услуги регионального оператора в сфере обращения с твердыми коммунальными отходами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Чукотского муниципального района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Айсберг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Андезит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Анадырская транспортная компания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Общество с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ограниченной ответственностью «</w:t>
            </w: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Сервис Групп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жилищно-коммунального хозяйства </w:t>
            </w:r>
            <w:proofErr w:type="spellStart"/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Билибинского</w:t>
            </w:r>
            <w:proofErr w:type="spellEnd"/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жилищно-коммунального хозяйства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Иультинское</w:t>
            </w:r>
            <w:proofErr w:type="spellEnd"/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Чаунское</w:t>
            </w:r>
            <w:proofErr w:type="spellEnd"/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коммунальное хозяйство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Чаунского</w:t>
            </w:r>
            <w:proofErr w:type="spellEnd"/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Чукотского автономного округа</w:t>
            </w:r>
          </w:p>
        </w:tc>
      </w:tr>
      <w:tr w:rsidR="004A3BE5" w:rsidRPr="0046720E" w:rsidTr="004A3BE5">
        <w:trPr>
          <w:trHeight w:val="28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4A3B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E5" w:rsidRPr="0046720E" w:rsidRDefault="004A3BE5" w:rsidP="00D711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1B8F">
              <w:rPr>
                <w:rFonts w:ascii="Times New Roman" w:hAnsi="Times New Roman" w:cs="Times New Roman"/>
                <w:sz w:val="24"/>
                <w:szCs w:val="24"/>
              </w:rPr>
              <w:t>Региональная транспортная компания</w:t>
            </w:r>
            <w:r w:rsidR="00D711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020DE" w:rsidRPr="00AA7206" w:rsidRDefault="004020DE" w:rsidP="00AA4820">
      <w:pPr>
        <w:pStyle w:val="a5"/>
        <w:rPr>
          <w:lang w:eastAsia="ru-RU"/>
        </w:rPr>
      </w:pPr>
    </w:p>
    <w:sectPr w:rsidR="004020DE" w:rsidRPr="00AA7206" w:rsidSect="00DA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0E" w:rsidRDefault="007E3A0E" w:rsidP="007070DB">
      <w:pPr>
        <w:spacing w:after="0" w:line="240" w:lineRule="auto"/>
      </w:pPr>
      <w:r>
        <w:separator/>
      </w:r>
    </w:p>
  </w:endnote>
  <w:endnote w:type="continuationSeparator" w:id="0">
    <w:p w:rsidR="007E3A0E" w:rsidRDefault="007E3A0E" w:rsidP="0070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0E" w:rsidRDefault="007E3A0E" w:rsidP="007070DB">
      <w:pPr>
        <w:spacing w:after="0" w:line="240" w:lineRule="auto"/>
      </w:pPr>
      <w:r>
        <w:separator/>
      </w:r>
    </w:p>
  </w:footnote>
  <w:footnote w:type="continuationSeparator" w:id="0">
    <w:p w:rsidR="007E3A0E" w:rsidRDefault="007E3A0E" w:rsidP="0070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0E" w:rsidRPr="00D7110A" w:rsidRDefault="007E3A0E" w:rsidP="00D7110A">
    <w:pPr>
      <w:pStyle w:val="a8"/>
      <w:jc w:val="right"/>
      <w:rPr>
        <w:sz w:val="32"/>
      </w:rPr>
    </w:pPr>
    <w:r w:rsidRPr="00D7110A">
      <w:rPr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7FA"/>
    <w:multiLevelType w:val="hybridMultilevel"/>
    <w:tmpl w:val="E8E8BD0A"/>
    <w:lvl w:ilvl="0" w:tplc="47C821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631CA3"/>
    <w:multiLevelType w:val="multilevel"/>
    <w:tmpl w:val="6CE4FE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806270"/>
    <w:multiLevelType w:val="hybridMultilevel"/>
    <w:tmpl w:val="115A0A38"/>
    <w:lvl w:ilvl="0" w:tplc="C1F42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76B1"/>
    <w:multiLevelType w:val="hybridMultilevel"/>
    <w:tmpl w:val="6BBA48DA"/>
    <w:lvl w:ilvl="0" w:tplc="FB9077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3514"/>
    <w:multiLevelType w:val="multilevel"/>
    <w:tmpl w:val="909E7338"/>
    <w:lvl w:ilvl="0">
      <w:start w:val="10"/>
      <w:numFmt w:val="decimal"/>
      <w:lvlText w:val="%1"/>
      <w:lvlJc w:val="left"/>
      <w:pPr>
        <w:ind w:left="911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11" w:hanging="85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</w:abstractNum>
  <w:abstractNum w:abstractNumId="5">
    <w:nsid w:val="1B3E514F"/>
    <w:multiLevelType w:val="multilevel"/>
    <w:tmpl w:val="9906FF82"/>
    <w:lvl w:ilvl="0">
      <w:start w:val="15"/>
      <w:numFmt w:val="decimal"/>
      <w:lvlText w:val="%1"/>
      <w:lvlJc w:val="left"/>
      <w:pPr>
        <w:ind w:left="911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11" w:hanging="85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</w:abstractNum>
  <w:abstractNum w:abstractNumId="6">
    <w:nsid w:val="255744A0"/>
    <w:multiLevelType w:val="multilevel"/>
    <w:tmpl w:val="AA6EB9DA"/>
    <w:lvl w:ilvl="0">
      <w:start w:val="14"/>
      <w:numFmt w:val="decimal"/>
      <w:lvlText w:val="%1"/>
      <w:lvlJc w:val="left"/>
      <w:pPr>
        <w:ind w:left="911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11" w:hanging="85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</w:abstractNum>
  <w:abstractNum w:abstractNumId="7">
    <w:nsid w:val="2744035C"/>
    <w:multiLevelType w:val="hybridMultilevel"/>
    <w:tmpl w:val="BF386E74"/>
    <w:lvl w:ilvl="0" w:tplc="EB04984E">
      <w:start w:val="1"/>
      <w:numFmt w:val="decimal"/>
      <w:lvlText w:val="%1."/>
      <w:lvlJc w:val="center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90F6DF7"/>
    <w:multiLevelType w:val="multilevel"/>
    <w:tmpl w:val="90F20670"/>
    <w:lvl w:ilvl="0">
      <w:start w:val="16"/>
      <w:numFmt w:val="decimal"/>
      <w:lvlText w:val="%1."/>
      <w:lvlJc w:val="left"/>
      <w:pPr>
        <w:ind w:left="1051" w:hanging="98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1" w:hanging="98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4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989"/>
      </w:pPr>
      <w:rPr>
        <w:rFonts w:hint="default"/>
        <w:lang w:val="ru-RU" w:eastAsia="en-US" w:bidi="ar-SA"/>
      </w:rPr>
    </w:lvl>
  </w:abstractNum>
  <w:abstractNum w:abstractNumId="9">
    <w:nsid w:val="31816E9C"/>
    <w:multiLevelType w:val="multilevel"/>
    <w:tmpl w:val="64A69168"/>
    <w:lvl w:ilvl="0">
      <w:start w:val="17"/>
      <w:numFmt w:val="decimal"/>
      <w:lvlText w:val="%1"/>
      <w:lvlJc w:val="left"/>
      <w:pPr>
        <w:ind w:left="91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1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711"/>
      </w:pPr>
      <w:rPr>
        <w:rFonts w:hint="default"/>
        <w:lang w:val="ru-RU" w:eastAsia="en-US" w:bidi="ar-SA"/>
      </w:rPr>
    </w:lvl>
  </w:abstractNum>
  <w:abstractNum w:abstractNumId="10">
    <w:nsid w:val="3D7570D0"/>
    <w:multiLevelType w:val="multilevel"/>
    <w:tmpl w:val="560212B2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495F7FE9"/>
    <w:multiLevelType w:val="multilevel"/>
    <w:tmpl w:val="E280E82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4B2B6E3C"/>
    <w:multiLevelType w:val="multilevel"/>
    <w:tmpl w:val="EB7CAD06"/>
    <w:lvl w:ilvl="0">
      <w:start w:val="14"/>
      <w:numFmt w:val="decimal"/>
      <w:lvlText w:val="%1."/>
      <w:lvlJc w:val="left"/>
      <w:pPr>
        <w:ind w:left="911" w:hanging="8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1" w:hanging="8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</w:abstractNum>
  <w:abstractNum w:abstractNumId="13">
    <w:nsid w:val="4B374583"/>
    <w:multiLevelType w:val="multilevel"/>
    <w:tmpl w:val="455408E6"/>
    <w:lvl w:ilvl="0">
      <w:start w:val="17"/>
      <w:numFmt w:val="decimal"/>
      <w:lvlText w:val="%1"/>
      <w:lvlJc w:val="left"/>
      <w:pPr>
        <w:ind w:left="1051" w:hanging="7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1" w:hanging="78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4" w:hanging="7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780"/>
      </w:pPr>
      <w:rPr>
        <w:rFonts w:hint="default"/>
        <w:lang w:val="ru-RU" w:eastAsia="en-US" w:bidi="ar-SA"/>
      </w:rPr>
    </w:lvl>
  </w:abstractNum>
  <w:abstractNum w:abstractNumId="14">
    <w:nsid w:val="4BE002F3"/>
    <w:multiLevelType w:val="hybridMultilevel"/>
    <w:tmpl w:val="C2468598"/>
    <w:lvl w:ilvl="0" w:tplc="47C821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1BB4086"/>
    <w:multiLevelType w:val="multilevel"/>
    <w:tmpl w:val="1BC26A5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53E6630E"/>
    <w:multiLevelType w:val="multilevel"/>
    <w:tmpl w:val="C3008FCC"/>
    <w:lvl w:ilvl="0">
      <w:start w:val="16"/>
      <w:numFmt w:val="decimal"/>
      <w:lvlText w:val="%1."/>
      <w:lvlJc w:val="left"/>
      <w:pPr>
        <w:ind w:left="911" w:hanging="8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1" w:hanging="8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</w:abstractNum>
  <w:abstractNum w:abstractNumId="17">
    <w:nsid w:val="54017A02"/>
    <w:multiLevelType w:val="multilevel"/>
    <w:tmpl w:val="ECCE24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18">
    <w:nsid w:val="55F97A1B"/>
    <w:multiLevelType w:val="multilevel"/>
    <w:tmpl w:val="741E0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19">
    <w:nsid w:val="578F6074"/>
    <w:multiLevelType w:val="multilevel"/>
    <w:tmpl w:val="1ACC46A2"/>
    <w:lvl w:ilvl="0">
      <w:start w:val="14"/>
      <w:numFmt w:val="decimal"/>
      <w:lvlText w:val="%1."/>
      <w:lvlJc w:val="left"/>
      <w:pPr>
        <w:ind w:left="1051" w:hanging="98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1" w:hanging="98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54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5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9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989"/>
      </w:pPr>
      <w:rPr>
        <w:rFonts w:hint="default"/>
        <w:lang w:val="ru-RU" w:eastAsia="en-US" w:bidi="ar-SA"/>
      </w:rPr>
    </w:lvl>
  </w:abstractNum>
  <w:abstractNum w:abstractNumId="20">
    <w:nsid w:val="58213870"/>
    <w:multiLevelType w:val="multilevel"/>
    <w:tmpl w:val="26D88D60"/>
    <w:lvl w:ilvl="0">
      <w:start w:val="1"/>
      <w:numFmt w:val="decimal"/>
      <w:lvlText w:val="%1."/>
      <w:lvlJc w:val="left"/>
      <w:pPr>
        <w:ind w:left="181" w:hanging="2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" w:hanging="44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444"/>
      </w:pPr>
      <w:rPr>
        <w:rFonts w:hint="default"/>
        <w:lang w:val="ru-RU" w:eastAsia="en-US" w:bidi="ar-SA"/>
      </w:rPr>
    </w:lvl>
  </w:abstractNum>
  <w:abstractNum w:abstractNumId="21">
    <w:nsid w:val="592C287C"/>
    <w:multiLevelType w:val="hybridMultilevel"/>
    <w:tmpl w:val="CBEA59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F26009B"/>
    <w:multiLevelType w:val="multilevel"/>
    <w:tmpl w:val="560212B2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>
    <w:nsid w:val="606D6EDC"/>
    <w:multiLevelType w:val="hybridMultilevel"/>
    <w:tmpl w:val="1A162490"/>
    <w:lvl w:ilvl="0" w:tplc="294A520C">
      <w:start w:val="1"/>
      <w:numFmt w:val="decimal"/>
      <w:lvlText w:val="%1."/>
      <w:lvlJc w:val="left"/>
      <w:pPr>
        <w:ind w:left="750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699664A8"/>
    <w:multiLevelType w:val="multilevel"/>
    <w:tmpl w:val="188ACFCA"/>
    <w:lvl w:ilvl="0">
      <w:start w:val="16"/>
      <w:numFmt w:val="decimal"/>
      <w:lvlText w:val="%1"/>
      <w:lvlJc w:val="left"/>
      <w:pPr>
        <w:ind w:left="911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911" w:hanging="85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</w:abstractNum>
  <w:abstractNum w:abstractNumId="25">
    <w:nsid w:val="6AEF306E"/>
    <w:multiLevelType w:val="hybridMultilevel"/>
    <w:tmpl w:val="5956B434"/>
    <w:lvl w:ilvl="0" w:tplc="47C821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8896ED3"/>
    <w:multiLevelType w:val="multilevel"/>
    <w:tmpl w:val="35C2CAE8"/>
    <w:lvl w:ilvl="0">
      <w:start w:val="1"/>
      <w:numFmt w:val="decimal"/>
      <w:lvlText w:val="%1."/>
      <w:lvlJc w:val="left"/>
      <w:pPr>
        <w:ind w:left="181" w:hanging="3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" w:hanging="49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0" w:hanging="492"/>
      </w:pPr>
      <w:rPr>
        <w:rFonts w:hint="default"/>
        <w:lang w:val="ru-RU" w:eastAsia="en-US" w:bidi="ar-SA"/>
      </w:rPr>
    </w:lvl>
  </w:abstractNum>
  <w:abstractNum w:abstractNumId="27">
    <w:nsid w:val="78965ACA"/>
    <w:multiLevelType w:val="multilevel"/>
    <w:tmpl w:val="E542C892"/>
    <w:lvl w:ilvl="0">
      <w:start w:val="15"/>
      <w:numFmt w:val="decimal"/>
      <w:lvlText w:val="%1."/>
      <w:lvlJc w:val="left"/>
      <w:pPr>
        <w:ind w:left="911" w:hanging="85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1" w:hanging="85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56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7"/>
  </w:num>
  <w:num w:numId="5">
    <w:abstractNumId w:val="21"/>
  </w:num>
  <w:num w:numId="6">
    <w:abstractNumId w:val="25"/>
  </w:num>
  <w:num w:numId="7">
    <w:abstractNumId w:val="14"/>
  </w:num>
  <w:num w:numId="8">
    <w:abstractNumId w:val="0"/>
  </w:num>
  <w:num w:numId="9">
    <w:abstractNumId w:val="15"/>
  </w:num>
  <w:num w:numId="10">
    <w:abstractNumId w:val="13"/>
  </w:num>
  <w:num w:numId="11">
    <w:abstractNumId w:val="8"/>
  </w:num>
  <w:num w:numId="12">
    <w:abstractNumId w:val="19"/>
  </w:num>
  <w:num w:numId="13">
    <w:abstractNumId w:val="9"/>
  </w:num>
  <w:num w:numId="14">
    <w:abstractNumId w:val="24"/>
  </w:num>
  <w:num w:numId="15">
    <w:abstractNumId w:val="16"/>
  </w:num>
  <w:num w:numId="16">
    <w:abstractNumId w:val="5"/>
  </w:num>
  <w:num w:numId="17">
    <w:abstractNumId w:val="27"/>
  </w:num>
  <w:num w:numId="18">
    <w:abstractNumId w:val="6"/>
  </w:num>
  <w:num w:numId="19">
    <w:abstractNumId w:val="12"/>
  </w:num>
  <w:num w:numId="20">
    <w:abstractNumId w:val="4"/>
  </w:num>
  <w:num w:numId="21">
    <w:abstractNumId w:val="20"/>
  </w:num>
  <w:num w:numId="22">
    <w:abstractNumId w:val="26"/>
  </w:num>
  <w:num w:numId="23">
    <w:abstractNumId w:val="22"/>
  </w:num>
  <w:num w:numId="24">
    <w:abstractNumId w:val="23"/>
  </w:num>
  <w:num w:numId="25">
    <w:abstractNumId w:val="18"/>
  </w:num>
  <w:num w:numId="26">
    <w:abstractNumId w:val="3"/>
  </w:num>
  <w:num w:numId="27">
    <w:abstractNumId w:val="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1A"/>
    <w:rsid w:val="00020F73"/>
    <w:rsid w:val="00076DFE"/>
    <w:rsid w:val="00090B63"/>
    <w:rsid w:val="000A3B16"/>
    <w:rsid w:val="00111D7F"/>
    <w:rsid w:val="001B0BB7"/>
    <w:rsid w:val="001F17E8"/>
    <w:rsid w:val="00210C1A"/>
    <w:rsid w:val="00215552"/>
    <w:rsid w:val="002B750D"/>
    <w:rsid w:val="002C0D47"/>
    <w:rsid w:val="00396634"/>
    <w:rsid w:val="003A18ED"/>
    <w:rsid w:val="003B34A9"/>
    <w:rsid w:val="003C5EDA"/>
    <w:rsid w:val="004020DE"/>
    <w:rsid w:val="004048A5"/>
    <w:rsid w:val="00404F34"/>
    <w:rsid w:val="004108EC"/>
    <w:rsid w:val="00423DB7"/>
    <w:rsid w:val="00437CAA"/>
    <w:rsid w:val="0046720E"/>
    <w:rsid w:val="004709A7"/>
    <w:rsid w:val="004A3BE5"/>
    <w:rsid w:val="004B2CD7"/>
    <w:rsid w:val="004B68B9"/>
    <w:rsid w:val="005F1883"/>
    <w:rsid w:val="005F5EAF"/>
    <w:rsid w:val="00642F62"/>
    <w:rsid w:val="006855F3"/>
    <w:rsid w:val="006911AE"/>
    <w:rsid w:val="006C50E5"/>
    <w:rsid w:val="006E5D19"/>
    <w:rsid w:val="007070DB"/>
    <w:rsid w:val="0071442B"/>
    <w:rsid w:val="007235C5"/>
    <w:rsid w:val="007857C8"/>
    <w:rsid w:val="00797B62"/>
    <w:rsid w:val="007C1F39"/>
    <w:rsid w:val="007C338F"/>
    <w:rsid w:val="007E3A0E"/>
    <w:rsid w:val="007F7925"/>
    <w:rsid w:val="008006D5"/>
    <w:rsid w:val="00860289"/>
    <w:rsid w:val="008656D9"/>
    <w:rsid w:val="008B6C47"/>
    <w:rsid w:val="00947F7E"/>
    <w:rsid w:val="00982CAC"/>
    <w:rsid w:val="009F632A"/>
    <w:rsid w:val="009F6BCE"/>
    <w:rsid w:val="00A01359"/>
    <w:rsid w:val="00A01EC9"/>
    <w:rsid w:val="00A46FEB"/>
    <w:rsid w:val="00A5043A"/>
    <w:rsid w:val="00A63873"/>
    <w:rsid w:val="00A67F3B"/>
    <w:rsid w:val="00AA0332"/>
    <w:rsid w:val="00AA4820"/>
    <w:rsid w:val="00AA7206"/>
    <w:rsid w:val="00AE285A"/>
    <w:rsid w:val="00AE4171"/>
    <w:rsid w:val="00B06FCC"/>
    <w:rsid w:val="00B2551E"/>
    <w:rsid w:val="00B937A1"/>
    <w:rsid w:val="00C54CE5"/>
    <w:rsid w:val="00C620E6"/>
    <w:rsid w:val="00C7661E"/>
    <w:rsid w:val="00C810C0"/>
    <w:rsid w:val="00CA4FF7"/>
    <w:rsid w:val="00CC6B63"/>
    <w:rsid w:val="00CE7FD5"/>
    <w:rsid w:val="00CF32D6"/>
    <w:rsid w:val="00D13AEB"/>
    <w:rsid w:val="00D20E66"/>
    <w:rsid w:val="00D22794"/>
    <w:rsid w:val="00D52979"/>
    <w:rsid w:val="00D7110A"/>
    <w:rsid w:val="00D86208"/>
    <w:rsid w:val="00DA00D7"/>
    <w:rsid w:val="00DA67FE"/>
    <w:rsid w:val="00DC2D80"/>
    <w:rsid w:val="00DC4DD0"/>
    <w:rsid w:val="00DF0790"/>
    <w:rsid w:val="00E13F43"/>
    <w:rsid w:val="00E22A51"/>
    <w:rsid w:val="00E37E5C"/>
    <w:rsid w:val="00E427BD"/>
    <w:rsid w:val="00E6132A"/>
    <w:rsid w:val="00E85673"/>
    <w:rsid w:val="00EB277F"/>
    <w:rsid w:val="00EE22E7"/>
    <w:rsid w:val="00EF2533"/>
    <w:rsid w:val="00EF2D58"/>
    <w:rsid w:val="00EF7B43"/>
    <w:rsid w:val="00F21B09"/>
    <w:rsid w:val="00F34B88"/>
    <w:rsid w:val="00F53015"/>
    <w:rsid w:val="00F60200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FE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6FE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86208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210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F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1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C4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A4FF7"/>
  </w:style>
  <w:style w:type="table" w:customStyle="1" w:styleId="TableNormal">
    <w:name w:val="Table Normal"/>
    <w:uiPriority w:val="2"/>
    <w:semiHidden/>
    <w:unhideWhenUsed/>
    <w:qFormat/>
    <w:rsid w:val="007070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7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707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070DB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70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0DB"/>
  </w:style>
  <w:style w:type="paragraph" w:styleId="aa">
    <w:name w:val="footer"/>
    <w:basedOn w:val="a"/>
    <w:link w:val="ab"/>
    <w:uiPriority w:val="99"/>
    <w:unhideWhenUsed/>
    <w:rsid w:val="0070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0DB"/>
  </w:style>
  <w:style w:type="paragraph" w:styleId="ac">
    <w:name w:val="Balloon Text"/>
    <w:basedOn w:val="a"/>
    <w:link w:val="ad"/>
    <w:uiPriority w:val="99"/>
    <w:semiHidden/>
    <w:unhideWhenUsed/>
    <w:rsid w:val="0002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6FE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6FEB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86208"/>
    <w:rPr>
      <w:rFonts w:ascii="Times New Roman" w:eastAsiaTheme="majorEastAsia" w:hAnsi="Times New Roman" w:cstheme="majorBidi"/>
      <w:bCs/>
      <w:iCs/>
    </w:rPr>
  </w:style>
  <w:style w:type="character" w:styleId="ae">
    <w:name w:val="FollowedHyperlink"/>
    <w:basedOn w:val="a0"/>
    <w:uiPriority w:val="99"/>
    <w:semiHidden/>
    <w:unhideWhenUsed/>
    <w:rsid w:val="00DA67F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10C1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Emphasis"/>
    <w:basedOn w:val="a0"/>
    <w:uiPriority w:val="20"/>
    <w:qFormat/>
    <w:rsid w:val="00423DB7"/>
    <w:rPr>
      <w:i/>
      <w:iCs/>
    </w:rPr>
  </w:style>
  <w:style w:type="paragraph" w:styleId="af0">
    <w:name w:val="Normal (Web)"/>
    <w:basedOn w:val="a"/>
    <w:uiPriority w:val="99"/>
    <w:rsid w:val="007E3A0E"/>
    <w:pPr>
      <w:spacing w:before="8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6FEB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5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6FEB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D86208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Cs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210C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FE1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1D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6C4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A4FF7"/>
  </w:style>
  <w:style w:type="table" w:customStyle="1" w:styleId="TableNormal">
    <w:name w:val="Table Normal"/>
    <w:uiPriority w:val="2"/>
    <w:semiHidden/>
    <w:unhideWhenUsed/>
    <w:qFormat/>
    <w:rsid w:val="007070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07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7070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7070DB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70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70DB"/>
  </w:style>
  <w:style w:type="paragraph" w:styleId="aa">
    <w:name w:val="footer"/>
    <w:basedOn w:val="a"/>
    <w:link w:val="ab"/>
    <w:uiPriority w:val="99"/>
    <w:unhideWhenUsed/>
    <w:rsid w:val="00707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70DB"/>
  </w:style>
  <w:style w:type="paragraph" w:styleId="ac">
    <w:name w:val="Balloon Text"/>
    <w:basedOn w:val="a"/>
    <w:link w:val="ad"/>
    <w:uiPriority w:val="99"/>
    <w:semiHidden/>
    <w:unhideWhenUsed/>
    <w:rsid w:val="00020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0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6FE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6FEB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D86208"/>
    <w:rPr>
      <w:rFonts w:ascii="Times New Roman" w:eastAsiaTheme="majorEastAsia" w:hAnsi="Times New Roman" w:cstheme="majorBidi"/>
      <w:bCs/>
      <w:iCs/>
    </w:rPr>
  </w:style>
  <w:style w:type="character" w:styleId="ae">
    <w:name w:val="FollowedHyperlink"/>
    <w:basedOn w:val="a0"/>
    <w:uiPriority w:val="99"/>
    <w:semiHidden/>
    <w:unhideWhenUsed/>
    <w:rsid w:val="00DA67F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210C1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">
    <w:name w:val="Emphasis"/>
    <w:basedOn w:val="a0"/>
    <w:uiPriority w:val="20"/>
    <w:qFormat/>
    <w:rsid w:val="00423DB7"/>
    <w:rPr>
      <w:i/>
      <w:iCs/>
    </w:rPr>
  </w:style>
  <w:style w:type="paragraph" w:styleId="af0">
    <w:name w:val="Normal (Web)"/>
    <w:basedOn w:val="a"/>
    <w:uiPriority w:val="99"/>
    <w:rsid w:val="007E3A0E"/>
    <w:pPr>
      <w:spacing w:before="8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AE848-3D88-4A2E-A765-D57BDA3F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18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Безпалько Михаил Петрович</dc:creator>
  <cp:lastModifiedBy>Безпалько Михаил Петрович</cp:lastModifiedBy>
  <cp:revision>11</cp:revision>
  <cp:lastPrinted>2022-03-22T05:40:00Z</cp:lastPrinted>
  <dcterms:created xsi:type="dcterms:W3CDTF">2022-03-23T04:45:00Z</dcterms:created>
  <dcterms:modified xsi:type="dcterms:W3CDTF">2022-04-06T03:15:00Z</dcterms:modified>
</cp:coreProperties>
</file>