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6" w:rsidRDefault="000C3704" w:rsidP="000C3704">
      <w:pPr>
        <w:jc w:val="center"/>
        <w:rPr>
          <w:b/>
          <w:sz w:val="28"/>
          <w:szCs w:val="28"/>
        </w:rPr>
      </w:pPr>
      <w:r w:rsidRPr="00765B6A">
        <w:rPr>
          <w:b/>
          <w:sz w:val="28"/>
          <w:szCs w:val="28"/>
        </w:rPr>
        <w:t>Рекомендации для органов местного самоуправления по организации дальнейшей работы по содействию развитию конкуренции в муниципальных образованиях</w:t>
      </w:r>
    </w:p>
    <w:p w:rsidR="00765B6A" w:rsidRPr="00765B6A" w:rsidRDefault="00765B6A" w:rsidP="000C3704">
      <w:pPr>
        <w:jc w:val="center"/>
        <w:rPr>
          <w:b/>
          <w:sz w:val="28"/>
          <w:szCs w:val="28"/>
        </w:rPr>
      </w:pPr>
    </w:p>
    <w:p w:rsidR="008C4332" w:rsidRDefault="008C4332" w:rsidP="007351DA">
      <w:pPr>
        <w:ind w:firstLine="709"/>
        <w:jc w:val="both"/>
      </w:pPr>
      <w:proofErr w:type="gramStart"/>
      <w:r w:rsidRPr="008C4332">
        <w:t xml:space="preserve">Содействие развитию конкуренции должно </w:t>
      </w:r>
      <w:r>
        <w:t>быть</w:t>
      </w:r>
      <w:r w:rsidRPr="008C4332">
        <w:t xml:space="preserve"> одним из приоритетов деятельности органов местного самоуправления </w:t>
      </w:r>
      <w:r>
        <w:t>(п.3</w:t>
      </w:r>
      <w:r w:rsidRPr="008C4332">
        <w:t xml:space="preserve"> </w:t>
      </w:r>
      <w:r w:rsidRPr="00C77C4E">
        <w:t>Национальн</w:t>
      </w:r>
      <w:r>
        <w:t>ого</w:t>
      </w:r>
      <w:r w:rsidRPr="00C77C4E">
        <w:t xml:space="preserve"> план</w:t>
      </w:r>
      <w:r>
        <w:t>а</w:t>
      </w:r>
      <w:r w:rsidRPr="00C77C4E">
        <w:t xml:space="preserve"> развития конкуренции в Российской Федерации на 2018 - 2020 годы</w:t>
      </w:r>
      <w:r>
        <w:t>, утвержденного</w:t>
      </w:r>
      <w:r w:rsidRPr="008C4332">
        <w:t xml:space="preserve"> </w:t>
      </w:r>
      <w:r w:rsidRPr="00C77C4E">
        <w:t>Указ</w:t>
      </w:r>
      <w:r>
        <w:t>ом</w:t>
      </w:r>
      <w:r w:rsidRPr="00C77C4E">
        <w:t xml:space="preserve"> Президента Р</w:t>
      </w:r>
      <w:r>
        <w:t xml:space="preserve">оссийской </w:t>
      </w:r>
      <w:r w:rsidRPr="00C77C4E">
        <w:t>Ф</w:t>
      </w:r>
      <w:r>
        <w:t>едерации</w:t>
      </w:r>
      <w:r w:rsidRPr="00C77C4E">
        <w:t xml:space="preserve"> от 21</w:t>
      </w:r>
      <w:r>
        <w:t xml:space="preserve"> декабря </w:t>
      </w:r>
      <w:r w:rsidRPr="00C77C4E">
        <w:t>2017</w:t>
      </w:r>
      <w:r>
        <w:t xml:space="preserve"> года</w:t>
      </w:r>
      <w:r w:rsidRPr="00C77C4E">
        <w:t xml:space="preserve"> </w:t>
      </w:r>
      <w:r>
        <w:t>№</w:t>
      </w:r>
      <w:r w:rsidRPr="00C77C4E">
        <w:t xml:space="preserve"> 618 "Об основных направлениях государственной по</w:t>
      </w:r>
      <w:r>
        <w:t>литики по развитию конкуренции"</w:t>
      </w:r>
      <w:r w:rsidRPr="008C4332">
        <w:t>.</w:t>
      </w:r>
      <w:proofErr w:type="gramEnd"/>
    </w:p>
    <w:p w:rsidR="00124CBF" w:rsidRDefault="00124CBF" w:rsidP="00124CBF">
      <w:pPr>
        <w:ind w:firstLine="709"/>
        <w:jc w:val="both"/>
      </w:pPr>
      <w:r w:rsidRPr="00541707">
        <w:t>Распоряжением от 17 апреля 2019 года № 768-р утвержден</w:t>
      </w:r>
      <w:r w:rsidR="00541707" w:rsidRPr="00541707">
        <w:t>а новая редакция</w:t>
      </w:r>
      <w:r w:rsidRPr="00541707">
        <w:t xml:space="preserve"> Стандарт</w:t>
      </w:r>
      <w:r w:rsidR="00541707" w:rsidRPr="00541707">
        <w:t>а</w:t>
      </w:r>
      <w:r w:rsidRPr="00541707">
        <w:t xml:space="preserve"> развития конкуренции в субъектах Российской Федерации (далее – Стандарт).</w:t>
      </w:r>
    </w:p>
    <w:p w:rsidR="00124CBF" w:rsidRDefault="00124CBF" w:rsidP="00124CBF">
      <w:pPr>
        <w:ind w:firstLine="709"/>
        <w:jc w:val="both"/>
      </w:pPr>
      <w:r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рекомендовано руководствоваться положениями Стандарта.</w:t>
      </w:r>
    </w:p>
    <w:p w:rsidR="008C4332" w:rsidRDefault="008C4332" w:rsidP="007351DA">
      <w:pPr>
        <w:ind w:firstLine="709"/>
        <w:jc w:val="both"/>
      </w:pPr>
      <w:r w:rsidRPr="008C4332">
        <w:t xml:space="preserve">Деятельность всех участников процесса содействия развитию конкуренции должна быть основана на следующих принципах: </w:t>
      </w:r>
    </w:p>
    <w:p w:rsidR="008C4332" w:rsidRDefault="008C4332" w:rsidP="007351DA">
      <w:pPr>
        <w:ind w:firstLine="709"/>
        <w:jc w:val="both"/>
      </w:pPr>
      <w:r w:rsidRPr="008C4332">
        <w:t xml:space="preserve">ориентация на потребителя: руководство и сотрудники </w:t>
      </w:r>
      <w:r w:rsidR="001F2682" w:rsidRPr="008C4332">
        <w:t>органов местного самоуправления</w:t>
      </w:r>
      <w:r w:rsidR="001F2682">
        <w:t>, должны осуществлять мероприятия</w:t>
      </w:r>
      <w:r w:rsidRPr="008C4332">
        <w:t xml:space="preserve"> по содействию развитию конкуренции, исходя из текущих и </w:t>
      </w:r>
      <w:r w:rsidR="00AA0A5B">
        <w:t>предполагаемых</w:t>
      </w:r>
      <w:r w:rsidRPr="008C4332">
        <w:t xml:space="preserve"> потребностей потребителей, участников экономических отношений и общества в целом; </w:t>
      </w:r>
    </w:p>
    <w:p w:rsidR="008C4332" w:rsidRDefault="008C4332" w:rsidP="007351DA">
      <w:pPr>
        <w:ind w:firstLine="709"/>
        <w:jc w:val="both"/>
      </w:pPr>
      <w:r w:rsidRPr="008C4332">
        <w:t>системный подход: выявление ожиданий потребителей,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органов местного самоуправления, обеспечивающие достижение эффективности, результативности деятельности по развитию конкуренции на системной основе;</w:t>
      </w:r>
    </w:p>
    <w:p w:rsidR="00AA0A5B" w:rsidRDefault="00AA0A5B" w:rsidP="007351DA">
      <w:pPr>
        <w:ind w:firstLine="709"/>
        <w:jc w:val="both"/>
      </w:pPr>
      <w:r>
        <w:t xml:space="preserve">постоянное совершенствование деятельности: </w:t>
      </w:r>
      <w:r w:rsidRPr="00AA0A5B">
        <w:t>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C4332" w:rsidRDefault="008C4332" w:rsidP="007351DA">
      <w:pPr>
        <w:ind w:firstLine="709"/>
        <w:jc w:val="both"/>
      </w:pPr>
      <w:r>
        <w:t>прозрачность деятельности:</w:t>
      </w:r>
      <w:bookmarkStart w:id="0" w:name="_GoBack"/>
      <w:bookmarkEnd w:id="0"/>
      <w:r>
        <w:t xml:space="preserve"> </w:t>
      </w:r>
      <w:r w:rsidRPr="008C4332">
        <w:t xml:space="preserve">органы местного самоуправления обеспечивают открытость и доступность для потребителей и других заинтересованных сторон информации о </w:t>
      </w:r>
      <w:r w:rsidR="00AA0A5B">
        <w:t>мероприятиях</w:t>
      </w:r>
      <w:r w:rsidRPr="008C4332">
        <w:t xml:space="preserve">, </w:t>
      </w:r>
      <w:r w:rsidR="00AA0A5B">
        <w:t xml:space="preserve">по содействию развитию </w:t>
      </w:r>
      <w:r w:rsidRPr="008C4332">
        <w:t xml:space="preserve">конкуренции, процедурах оказания услуг, а также </w:t>
      </w:r>
      <w:r w:rsidR="00AA0A5B">
        <w:t xml:space="preserve">о </w:t>
      </w:r>
      <w:r w:rsidRPr="008C4332">
        <w:t>решениях, оказывающих воздействие на экономи</w:t>
      </w:r>
      <w:r w:rsidR="00AA0A5B">
        <w:t>ческую конкуренцию</w:t>
      </w:r>
      <w:r w:rsidRPr="008C4332">
        <w:t>.</w:t>
      </w:r>
    </w:p>
    <w:p w:rsidR="00A91D5C" w:rsidRPr="00124CBF" w:rsidRDefault="00A91D5C" w:rsidP="00A91D5C">
      <w:pPr>
        <w:ind w:firstLine="709"/>
        <w:jc w:val="both"/>
      </w:pPr>
      <w:r w:rsidRPr="00124CBF">
        <w:t>Для обеспечения системного подхода к осуществлению деятельности органов местного самоуправления по созданию</w:t>
      </w:r>
      <w:r w:rsidR="00124CBF" w:rsidRPr="00124CBF">
        <w:t>,</w:t>
      </w:r>
      <w:r w:rsidRPr="00124CBF">
        <w:t xml:space="preserve"> с учетом местной специфики</w:t>
      </w:r>
      <w:r w:rsidR="00124CBF" w:rsidRPr="00124CBF">
        <w:t>,</w:t>
      </w:r>
      <w:r w:rsidRPr="00124CBF">
        <w:t xml:space="preserve"> условий для развития конкуренции между хозяйствующими субъектами в отраслях экономики целесообразно осуществлять данную работу на основании комплексного плана мероприятий ("дорожной карты").</w:t>
      </w:r>
    </w:p>
    <w:p w:rsidR="00A91D5C" w:rsidRPr="00A91D5C" w:rsidRDefault="00A91D5C" w:rsidP="00A91D5C">
      <w:pPr>
        <w:ind w:firstLine="709"/>
        <w:jc w:val="both"/>
      </w:pPr>
      <w:r w:rsidRPr="00A91D5C">
        <w:t>"Дорожная карта" предусматривает набор действий, направленных на развитие конкурентной среды и конкурентных отношений на местном уровне.</w:t>
      </w:r>
    </w:p>
    <w:p w:rsidR="00A91D5C" w:rsidRDefault="00A91D5C" w:rsidP="00A91D5C">
      <w:pPr>
        <w:ind w:firstLine="709"/>
        <w:jc w:val="both"/>
      </w:pPr>
      <w:proofErr w:type="gramStart"/>
      <w:r w:rsidRPr="00A91D5C">
        <w:t xml:space="preserve">Разработка муниципальных "дорожных карт" также предусмотрена соглашениями между </w:t>
      </w:r>
      <w:r w:rsidR="00124CBF">
        <w:t>Департаментом финансов, экономики и имущественных отношений Чукотского автономного округа</w:t>
      </w:r>
      <w:r w:rsidRPr="00A91D5C">
        <w:t xml:space="preserve"> и органами местного самоуправления </w:t>
      </w:r>
      <w:r w:rsidR="00124CBF">
        <w:t>Чукотского автономного округа</w:t>
      </w:r>
      <w:r w:rsidRPr="00A91D5C">
        <w:t xml:space="preserve"> о внедрени</w:t>
      </w:r>
      <w:r w:rsidR="00124CBF">
        <w:t>и в Чукотском автономном округе</w:t>
      </w:r>
      <w:r w:rsidRPr="00A91D5C">
        <w:t xml:space="preserve"> Стандарта развития конкуренции в субъектах Российской Федерации</w:t>
      </w:r>
      <w:r w:rsidR="00124CBF">
        <w:t xml:space="preserve"> (далее – Соглашения)</w:t>
      </w:r>
      <w:r w:rsidRPr="00A91D5C">
        <w:t>.</w:t>
      </w:r>
      <w:proofErr w:type="gramEnd"/>
    </w:p>
    <w:p w:rsidR="00124CBF" w:rsidRDefault="00124CBF" w:rsidP="00124CBF">
      <w:pPr>
        <w:ind w:firstLine="709"/>
        <w:jc w:val="both"/>
      </w:pPr>
      <w:r>
        <w:t>Стандартом развития конкуренции предусмотрен</w:t>
      </w:r>
      <w:r w:rsidR="002A102C">
        <w:t>о</w:t>
      </w:r>
      <w:r>
        <w:t xml:space="preserve"> </w:t>
      </w:r>
      <w:r w:rsidR="002A102C">
        <w:t>формирование</w:t>
      </w:r>
      <w:r>
        <w:t xml:space="preserve">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(подпункт «е» пункта 10 Стандарта).</w:t>
      </w:r>
    </w:p>
    <w:p w:rsidR="00124CBF" w:rsidRDefault="00124CBF" w:rsidP="00124CBF">
      <w:pPr>
        <w:ind w:firstLine="709"/>
        <w:jc w:val="both"/>
      </w:pPr>
      <w:r>
        <w:t>Цель - стимулирование вовлечения местной власти в реализацию конкурентной политики в регионах.</w:t>
      </w:r>
    </w:p>
    <w:p w:rsidR="002A102C" w:rsidRPr="002A102C" w:rsidRDefault="002A102C" w:rsidP="002A102C">
      <w:pPr>
        <w:autoSpaceDE w:val="0"/>
        <w:autoSpaceDN w:val="0"/>
        <w:adjustRightInd w:val="0"/>
        <w:ind w:firstLine="851"/>
        <w:jc w:val="both"/>
      </w:pPr>
      <w:r>
        <w:lastRenderedPageBreak/>
        <w:t>В 2020 году Департаментом финансов, экономики и имущественных отношений Чукотского автономного округа (далее – Департамент), как уполномоченным органом, был с</w:t>
      </w:r>
      <w:r w:rsidRPr="002A102C">
        <w:t>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2019 год.</w:t>
      </w:r>
    </w:p>
    <w:p w:rsidR="002A102C" w:rsidRDefault="00A342FD" w:rsidP="00124CBF">
      <w:pPr>
        <w:ind w:firstLine="709"/>
        <w:jc w:val="both"/>
      </w:pPr>
      <w:r>
        <w:t>По результатам оценки Департаментом были выявлены следующие замечания:</w:t>
      </w:r>
    </w:p>
    <w:p w:rsidR="00A342FD" w:rsidRPr="00AE6CCA" w:rsidRDefault="00941C5C" w:rsidP="00941C5C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>
        <w:t>В</w:t>
      </w:r>
      <w:r w:rsidR="00A342FD">
        <w:t>се акт</w:t>
      </w:r>
      <w:r>
        <w:t>ы</w:t>
      </w:r>
      <w:r w:rsidR="00A342FD">
        <w:t>, направленны</w:t>
      </w:r>
      <w:r>
        <w:t>е</w:t>
      </w:r>
      <w:r w:rsidR="00A342FD">
        <w:t xml:space="preserve"> на содействие развитию конкуренции</w:t>
      </w:r>
      <w:r>
        <w:t xml:space="preserve"> в муниципальном образовании</w:t>
      </w:r>
      <w:r w:rsidR="00A342FD">
        <w:t>, приняты</w:t>
      </w:r>
      <w:r>
        <w:t>е</w:t>
      </w:r>
      <w:r w:rsidR="00A342FD">
        <w:t xml:space="preserve"> администрациями муниципальных образований </w:t>
      </w:r>
      <w:r>
        <w:t>необходимо</w:t>
      </w:r>
      <w:r w:rsidR="008013DD">
        <w:t xml:space="preserve"> привести в соответствие с новым Стандартом (</w:t>
      </w:r>
      <w:r w:rsidR="008013DD" w:rsidRPr="008013DD">
        <w:t xml:space="preserve">в преамбуле ссылка на старый Стандарт </w:t>
      </w:r>
      <w:r w:rsidR="008013DD" w:rsidRPr="008013DD">
        <w:rPr>
          <w:i/>
        </w:rPr>
        <w:t xml:space="preserve">(Анадырский МР, Чукотский МР, </w:t>
      </w:r>
      <w:proofErr w:type="spellStart"/>
      <w:r w:rsidR="008013DD" w:rsidRPr="008013DD">
        <w:rPr>
          <w:i/>
        </w:rPr>
        <w:t>Билибинский</w:t>
      </w:r>
      <w:proofErr w:type="spellEnd"/>
      <w:r w:rsidR="008013DD" w:rsidRPr="008013DD">
        <w:rPr>
          <w:i/>
        </w:rPr>
        <w:t xml:space="preserve"> МР – в Постановлении о создании рабочей группы</w:t>
      </w:r>
      <w:r w:rsidR="001B2323">
        <w:rPr>
          <w:i/>
        </w:rPr>
        <w:t>, ГО Анадыр</w:t>
      </w:r>
      <w:r w:rsidR="00F17822">
        <w:rPr>
          <w:i/>
        </w:rPr>
        <w:t xml:space="preserve">ь в преамбуле 58-рг от 19.03.20 </w:t>
      </w:r>
      <w:r w:rsidR="001B2323">
        <w:rPr>
          <w:i/>
        </w:rPr>
        <w:t>нет ссылки на Стандарт</w:t>
      </w:r>
      <w:r w:rsidR="008013DD" w:rsidRPr="008013DD">
        <w:rPr>
          <w:i/>
        </w:rPr>
        <w:t xml:space="preserve">), </w:t>
      </w:r>
      <w:r w:rsidR="008013DD" w:rsidRPr="008013DD">
        <w:t xml:space="preserve">Перечень приоритетных и социально значимых рынков заменить на </w:t>
      </w:r>
      <w:r w:rsidR="008013DD" w:rsidRPr="008013DD">
        <w:rPr>
          <w:b/>
        </w:rPr>
        <w:t>Перечень товарных</w:t>
      </w:r>
      <w:proofErr w:type="gramEnd"/>
      <w:r w:rsidR="008013DD" w:rsidRPr="008013DD">
        <w:rPr>
          <w:b/>
        </w:rPr>
        <w:t xml:space="preserve"> рынков</w:t>
      </w:r>
      <w:r w:rsidR="001B2323">
        <w:rPr>
          <w:b/>
        </w:rPr>
        <w:t xml:space="preserve"> - </w:t>
      </w:r>
      <w:r w:rsidR="001B2323" w:rsidRPr="001B2323">
        <w:t xml:space="preserve">раздел </w:t>
      </w:r>
      <w:r w:rsidR="001B2323">
        <w:rPr>
          <w:lang w:val="en-US"/>
        </w:rPr>
        <w:t>IV</w:t>
      </w:r>
      <w:r w:rsidR="001B2323">
        <w:t xml:space="preserve"> Стандарта (</w:t>
      </w:r>
      <w:r w:rsidR="001B2323" w:rsidRPr="001B2323">
        <w:rPr>
          <w:i/>
        </w:rPr>
        <w:t xml:space="preserve">Анадырский </w:t>
      </w:r>
      <w:r w:rsidR="001B2323">
        <w:rPr>
          <w:i/>
        </w:rPr>
        <w:t>МР,</w:t>
      </w:r>
      <w:r w:rsidR="00AE6CCA">
        <w:rPr>
          <w:i/>
        </w:rPr>
        <w:t xml:space="preserve"> ГО Эгвекинот, Чукотский МР,</w:t>
      </w:r>
      <w:r w:rsidR="001B2323">
        <w:rPr>
          <w:i/>
        </w:rPr>
        <w:t xml:space="preserve"> </w:t>
      </w:r>
      <w:proofErr w:type="spellStart"/>
      <w:r w:rsidR="00AE6CCA">
        <w:rPr>
          <w:i/>
        </w:rPr>
        <w:t>Провиденский</w:t>
      </w:r>
      <w:proofErr w:type="spellEnd"/>
      <w:r w:rsidR="00AE6CCA">
        <w:rPr>
          <w:i/>
        </w:rPr>
        <w:t xml:space="preserve"> </w:t>
      </w:r>
      <w:r w:rsidR="00C93430">
        <w:rPr>
          <w:i/>
        </w:rPr>
        <w:t>ГО</w:t>
      </w:r>
      <w:r w:rsidR="001B2323">
        <w:rPr>
          <w:i/>
        </w:rPr>
        <w:t xml:space="preserve">, </w:t>
      </w:r>
      <w:proofErr w:type="spellStart"/>
      <w:r w:rsidR="00BC44ED">
        <w:rPr>
          <w:i/>
        </w:rPr>
        <w:t>Билибинский</w:t>
      </w:r>
      <w:proofErr w:type="spellEnd"/>
      <w:r w:rsidR="00BC44ED">
        <w:rPr>
          <w:i/>
        </w:rPr>
        <w:t xml:space="preserve"> МР и ГО Певек</w:t>
      </w:r>
      <w:r w:rsidR="00AE6CCA">
        <w:rPr>
          <w:i/>
        </w:rPr>
        <w:t>).</w:t>
      </w:r>
    </w:p>
    <w:p w:rsidR="00AE6CCA" w:rsidRPr="000744F5" w:rsidRDefault="00AE6CCA" w:rsidP="000744F5">
      <w:pPr>
        <w:pStyle w:val="a4"/>
        <w:numPr>
          <w:ilvl w:val="0"/>
          <w:numId w:val="1"/>
        </w:numPr>
        <w:ind w:left="0" w:firstLine="709"/>
        <w:jc w:val="both"/>
        <w:rPr>
          <w:i/>
        </w:rPr>
      </w:pPr>
      <w:r>
        <w:t>Во всех муниципалитетах (</w:t>
      </w:r>
      <w:r w:rsidRPr="000744F5">
        <w:rPr>
          <w:i/>
        </w:rPr>
        <w:t xml:space="preserve">кроме </w:t>
      </w:r>
      <w:r w:rsidR="00B012FE" w:rsidRPr="000744F5">
        <w:rPr>
          <w:i/>
        </w:rPr>
        <w:t>ГО Анадырь и ГО Эгвекинот</w:t>
      </w:r>
      <w:r w:rsidR="00B012FE">
        <w:t xml:space="preserve">) приняты правовые акты об определении  уполномоченного органа и создании </w:t>
      </w:r>
      <w:r w:rsidR="00B012FE" w:rsidRPr="00B012FE">
        <w:t>коллегиальн</w:t>
      </w:r>
      <w:r w:rsidR="00B012FE">
        <w:t>ого</w:t>
      </w:r>
      <w:r w:rsidR="00B012FE" w:rsidRPr="00B012FE">
        <w:t xml:space="preserve"> орган</w:t>
      </w:r>
      <w:r w:rsidR="00B012FE">
        <w:t>а</w:t>
      </w:r>
      <w:r w:rsidR="00B012FE" w:rsidRPr="00B012FE">
        <w:t xml:space="preserve"> (рабоч</w:t>
      </w:r>
      <w:r w:rsidR="00B012FE">
        <w:t>ей</w:t>
      </w:r>
      <w:r w:rsidR="00B012FE" w:rsidRPr="00B012FE">
        <w:t xml:space="preserve"> групп</w:t>
      </w:r>
      <w:r w:rsidR="00B012FE">
        <w:t>ы</w:t>
      </w:r>
      <w:r w:rsidR="00B012FE" w:rsidRPr="00B012FE">
        <w:t>) по содействию развитию конкуренции в муниципальном образовании</w:t>
      </w:r>
      <w:r w:rsidR="00B012FE">
        <w:t xml:space="preserve">. </w:t>
      </w:r>
      <w:r w:rsidR="00D85C46">
        <w:t xml:space="preserve">Рекомендуем </w:t>
      </w:r>
      <w:r w:rsidR="00D85C46" w:rsidRPr="000744F5">
        <w:rPr>
          <w:i/>
        </w:rPr>
        <w:t xml:space="preserve">ГО Анадырь и ГО Эгвекинот </w:t>
      </w:r>
      <w:r w:rsidR="00D85C46">
        <w:t xml:space="preserve">принять </w:t>
      </w:r>
      <w:r w:rsidR="000744F5">
        <w:t>соответствующие правовые акты утверждающие уполномоченный орган и коллегиальный орган (рабочую группу).</w:t>
      </w:r>
    </w:p>
    <w:p w:rsidR="00596A46" w:rsidRDefault="00596A46" w:rsidP="00596A46">
      <w:pPr>
        <w:pStyle w:val="a4"/>
        <w:ind w:left="0" w:firstLine="709"/>
        <w:jc w:val="both"/>
      </w:pPr>
      <w:r>
        <w:t xml:space="preserve">В </w:t>
      </w:r>
      <w:r w:rsidRPr="00596A46">
        <w:rPr>
          <w:i/>
        </w:rPr>
        <w:t>ГО Певек,</w:t>
      </w:r>
      <w:r w:rsidR="00C93430">
        <w:rPr>
          <w:i/>
        </w:rPr>
        <w:t xml:space="preserve"> </w:t>
      </w:r>
      <w:proofErr w:type="spellStart"/>
      <w:r w:rsidRPr="00596A46">
        <w:rPr>
          <w:i/>
        </w:rPr>
        <w:t>Билибинский</w:t>
      </w:r>
      <w:proofErr w:type="spellEnd"/>
      <w:r w:rsidRPr="00596A46">
        <w:rPr>
          <w:i/>
        </w:rPr>
        <w:t xml:space="preserve"> МР и Чукотский МР</w:t>
      </w:r>
      <w:r>
        <w:t xml:space="preserve"> рабочие группы выполняют функции уполномоченного органа. </w:t>
      </w:r>
    </w:p>
    <w:p w:rsidR="00AA1A2A" w:rsidRDefault="004C0695" w:rsidP="00AA1A2A">
      <w:pPr>
        <w:pStyle w:val="a4"/>
        <w:ind w:left="0" w:firstLine="709"/>
        <w:jc w:val="both"/>
      </w:pPr>
      <w:r>
        <w:rPr>
          <w:b/>
        </w:rPr>
        <w:t>П</w:t>
      </w:r>
      <w:r w:rsidR="0019403F">
        <w:rPr>
          <w:b/>
        </w:rPr>
        <w:t>олномочия</w:t>
      </w:r>
      <w:r w:rsidR="00AA1A2A" w:rsidRPr="00AA1A2A">
        <w:rPr>
          <w:b/>
        </w:rPr>
        <w:t xml:space="preserve"> уполномоченного органа</w:t>
      </w:r>
      <w:r w:rsidR="00AA1A2A">
        <w:t>:</w:t>
      </w:r>
    </w:p>
    <w:p w:rsidR="00AA1A2A" w:rsidRDefault="00AA1A2A" w:rsidP="00AA1A2A">
      <w:pPr>
        <w:pStyle w:val="a4"/>
        <w:ind w:left="0" w:firstLine="709"/>
        <w:jc w:val="both"/>
      </w:pPr>
      <w:r>
        <w:t>- формир</w:t>
      </w:r>
      <w:r w:rsidR="0019403F">
        <w:t>ует</w:t>
      </w:r>
      <w:r>
        <w:t xml:space="preserve"> с участием органов местного самоуправления,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рынке; </w:t>
      </w:r>
    </w:p>
    <w:p w:rsidR="00AA1A2A" w:rsidRDefault="00AA1A2A" w:rsidP="00AA1A2A">
      <w:pPr>
        <w:pStyle w:val="a4"/>
        <w:ind w:left="0" w:firstLine="709"/>
        <w:jc w:val="both"/>
      </w:pPr>
      <w:r>
        <w:t>- разрабатывает проект "дорожной карты";</w:t>
      </w:r>
    </w:p>
    <w:p w:rsidR="00AA1A2A" w:rsidRDefault="00AA1A2A" w:rsidP="00AA1A2A">
      <w:pPr>
        <w:pStyle w:val="a4"/>
        <w:ind w:left="0" w:firstLine="709"/>
        <w:jc w:val="both"/>
      </w:pPr>
      <w:r>
        <w:t>- подготавливает проект ежегодного доклада о состоянии и развитии конкуренции на товарных рынках муниципального образования (далее - доклад) для его рассмотрения и утверждения коллегиальным органом;</w:t>
      </w:r>
    </w:p>
    <w:p w:rsidR="00B95542" w:rsidRDefault="00B95542" w:rsidP="00AA1A2A">
      <w:pPr>
        <w:pStyle w:val="a4"/>
        <w:ind w:left="0" w:firstLine="709"/>
        <w:jc w:val="both"/>
      </w:pPr>
      <w:r>
        <w:t xml:space="preserve">- </w:t>
      </w:r>
      <w:r w:rsidRPr="00B95542">
        <w:t>организует деятельность по выполнению мероприятий, предусмотренных "дорожной картой";</w:t>
      </w:r>
    </w:p>
    <w:p w:rsidR="00AA1A2A" w:rsidRDefault="00AA1A2A" w:rsidP="00AA1A2A">
      <w:pPr>
        <w:pStyle w:val="a4"/>
        <w:ind w:left="0" w:firstLine="709"/>
        <w:jc w:val="both"/>
      </w:pPr>
      <w:r>
        <w:t>- размещает информацию о деятельности по содействию развитию конкуренции на территории</w:t>
      </w:r>
      <w:r w:rsidR="0019403F">
        <w:t xml:space="preserve"> муниципального образования</w:t>
      </w:r>
      <w:r>
        <w:t xml:space="preserve"> и соответствующие материалы на официальном сайте администрации муниципального образования в сети Интернет;</w:t>
      </w:r>
    </w:p>
    <w:p w:rsidR="00AA1A2A" w:rsidRDefault="00AA1A2A" w:rsidP="00AA1A2A">
      <w:pPr>
        <w:pStyle w:val="a4"/>
        <w:ind w:left="0" w:firstLine="709"/>
        <w:jc w:val="both"/>
      </w:pPr>
      <w:r>
        <w:t xml:space="preserve">- рассматривает обращения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</w:t>
      </w:r>
      <w:r w:rsidR="00B95542">
        <w:t>уполномоченного органа</w:t>
      </w:r>
      <w:r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>- координирует деятельность органов местного самоуправления по выполнению мероприятий, предусмотренных "дорожной картой"</w:t>
      </w:r>
      <w:r w:rsidR="0019403F"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>- организует проведение мониторинга состояния и развития конкуренции на товарных рынках муниципального образования (далее - мониторинг).</w:t>
      </w:r>
    </w:p>
    <w:p w:rsidR="00B012FE" w:rsidRPr="00AA1A2A" w:rsidRDefault="00B012FE" w:rsidP="00596A46">
      <w:pPr>
        <w:pStyle w:val="a4"/>
        <w:ind w:left="0" w:firstLine="709"/>
        <w:jc w:val="both"/>
        <w:rPr>
          <w:b/>
        </w:rPr>
      </w:pPr>
      <w:r w:rsidRPr="00AA1A2A">
        <w:rPr>
          <w:b/>
        </w:rPr>
        <w:t>Полномочия рабочей группы (коллегиального органа):</w:t>
      </w:r>
    </w:p>
    <w:p w:rsidR="00B012FE" w:rsidRDefault="00B012FE" w:rsidP="00596A46">
      <w:pPr>
        <w:pStyle w:val="a4"/>
        <w:ind w:left="0" w:firstLine="709"/>
        <w:jc w:val="both"/>
      </w:pPr>
      <w:r>
        <w:t xml:space="preserve">- рассматривает проект перечня </w:t>
      </w:r>
      <w:r w:rsidR="00596A46">
        <w:t>товарных</w:t>
      </w:r>
      <w:r>
        <w:t xml:space="preserve"> рынков для содействия развитию конкуренции на территории с обоснованием их выбора;</w:t>
      </w:r>
    </w:p>
    <w:p w:rsidR="00B012FE" w:rsidRDefault="00B012FE" w:rsidP="00596A46">
      <w:pPr>
        <w:pStyle w:val="a4"/>
        <w:ind w:left="0" w:firstLine="709"/>
        <w:jc w:val="both"/>
      </w:pPr>
      <w:r>
        <w:t>- рассматривает проект плана мероприятий ("дорожной карты") по содействию развитию конкуренции в муниципальном образовании;</w:t>
      </w:r>
    </w:p>
    <w:p w:rsidR="00413121" w:rsidRDefault="00596A46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- рассматривает </w:t>
      </w:r>
      <w:r>
        <w:rPr>
          <w:lang w:eastAsia="en-US"/>
        </w:rPr>
        <w:t xml:space="preserve">иную </w:t>
      </w:r>
      <w:proofErr w:type="gramStart"/>
      <w:r>
        <w:rPr>
          <w:lang w:eastAsia="en-US"/>
        </w:rPr>
        <w:t>информацию</w:t>
      </w:r>
      <w:proofErr w:type="gramEnd"/>
      <w:r>
        <w:rPr>
          <w:lang w:eastAsia="en-US"/>
        </w:rPr>
        <w:t xml:space="preserve"> и проекты правовых актов </w:t>
      </w:r>
      <w:r w:rsidR="00413121">
        <w:rPr>
          <w:lang w:eastAsia="en-US"/>
        </w:rPr>
        <w:t>органов местного самоуправления</w:t>
      </w:r>
      <w:r>
        <w:rPr>
          <w:lang w:eastAsia="en-US"/>
        </w:rPr>
        <w:t xml:space="preserve"> в части их потенциального воздействия на сос</w:t>
      </w:r>
      <w:r w:rsidR="00413121">
        <w:rPr>
          <w:lang w:eastAsia="en-US"/>
        </w:rPr>
        <w:t>тояние и развитие конкуренции</w:t>
      </w:r>
      <w:r>
        <w:rPr>
          <w:lang w:eastAsia="en-US"/>
        </w:rPr>
        <w:t>;</w:t>
      </w:r>
    </w:p>
    <w:p w:rsidR="00596A46" w:rsidRDefault="00413121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рассматривает </w:t>
      </w:r>
      <w:r w:rsidR="00596A46">
        <w:rPr>
          <w:lang w:eastAsia="en-US"/>
        </w:rPr>
        <w:t>результаты и</w:t>
      </w:r>
      <w:r>
        <w:rPr>
          <w:lang w:eastAsia="en-US"/>
        </w:rPr>
        <w:t xml:space="preserve"> анализ результатов мониторинга;</w:t>
      </w:r>
    </w:p>
    <w:p w:rsidR="00413121" w:rsidRDefault="00413121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рассматривает и утверждает ежегодный доклад.</w:t>
      </w:r>
    </w:p>
    <w:p w:rsidR="00596A46" w:rsidRDefault="00AA1A2A" w:rsidP="00596A46">
      <w:pPr>
        <w:pStyle w:val="a4"/>
        <w:ind w:left="0" w:firstLine="709"/>
        <w:jc w:val="both"/>
      </w:pPr>
      <w:r w:rsidRPr="006A520C">
        <w:rPr>
          <w:i/>
        </w:rPr>
        <w:lastRenderedPageBreak/>
        <w:t>Всем муниципалитетам</w:t>
      </w:r>
      <w:r>
        <w:t xml:space="preserve"> необходимо </w:t>
      </w:r>
      <w:r w:rsidRPr="00AA1A2A">
        <w:rPr>
          <w:b/>
        </w:rPr>
        <w:t>расширить состав рабочей группы</w:t>
      </w:r>
      <w:r>
        <w:t xml:space="preserve"> представителями </w:t>
      </w:r>
      <w:r w:rsidRPr="000F4311">
        <w:t xml:space="preserve">муниципальных </w:t>
      </w:r>
      <w:r w:rsidR="006A520C" w:rsidRPr="000F4311">
        <w:t>организаций</w:t>
      </w:r>
      <w:r w:rsidRPr="000F4311">
        <w:t xml:space="preserve"> и </w:t>
      </w:r>
      <w:r w:rsidR="006A520C" w:rsidRPr="000F4311">
        <w:t xml:space="preserve">частного </w:t>
      </w:r>
      <w:r w:rsidRPr="000F4311">
        <w:t>бизнеса</w:t>
      </w:r>
      <w:r>
        <w:t>.</w:t>
      </w:r>
      <w:r w:rsidR="006A520C">
        <w:t xml:space="preserve"> </w:t>
      </w:r>
      <w:proofErr w:type="gramStart"/>
      <w:r w:rsidR="006A520C" w:rsidRPr="006A520C">
        <w:rPr>
          <w:i/>
        </w:rPr>
        <w:t>Чукотский МР</w:t>
      </w:r>
      <w:r w:rsidR="006A520C">
        <w:t xml:space="preserve"> включить в состав рабочей группы руководителей (заместителей) органов местного самоуправления, ответственных за реализацию мероприятий "дорожной карты",</w:t>
      </w:r>
      <w:r>
        <w:t xml:space="preserve"> </w:t>
      </w:r>
      <w:r w:rsidRPr="00AA1A2A">
        <w:rPr>
          <w:i/>
        </w:rPr>
        <w:t>Анадырский МР</w:t>
      </w:r>
      <w:r>
        <w:t xml:space="preserve"> нет утвержденного состава рабочей группы.</w:t>
      </w:r>
      <w:proofErr w:type="gramEnd"/>
    </w:p>
    <w:p w:rsidR="00B012FE" w:rsidRDefault="00CB6391" w:rsidP="00C01373">
      <w:pPr>
        <w:pStyle w:val="a4"/>
        <w:numPr>
          <w:ilvl w:val="0"/>
          <w:numId w:val="1"/>
        </w:numPr>
        <w:ind w:left="0" w:firstLine="709"/>
        <w:jc w:val="both"/>
      </w:pPr>
      <w:r>
        <w:t>На 2019</w:t>
      </w:r>
      <w:r w:rsidR="00C01373">
        <w:t xml:space="preserve"> год </w:t>
      </w:r>
      <w:r>
        <w:t>5 муниципалитетов</w:t>
      </w:r>
      <w:r w:rsidR="00C01373">
        <w:t xml:space="preserve"> утвердили Перечень рынков и </w:t>
      </w:r>
      <w:r w:rsidR="00C01373" w:rsidRPr="00C01373">
        <w:t>"дорожн</w:t>
      </w:r>
      <w:r w:rsidR="00C01373">
        <w:t>ые</w:t>
      </w:r>
      <w:r w:rsidR="00C01373" w:rsidRPr="00C01373">
        <w:t xml:space="preserve"> карты"</w:t>
      </w:r>
      <w:r w:rsidR="00C01373">
        <w:t xml:space="preserve"> по содействию развитию конкуренции в муниципальном образовании.</w:t>
      </w:r>
    </w:p>
    <w:p w:rsidR="00C01373" w:rsidRDefault="00C01373" w:rsidP="00887FCB">
      <w:pPr>
        <w:pStyle w:val="a4"/>
        <w:ind w:left="0" w:firstLine="709"/>
        <w:jc w:val="both"/>
      </w:pPr>
      <w:r>
        <w:t xml:space="preserve">Муниципальные образования </w:t>
      </w:r>
      <w:r w:rsidRPr="00C01373">
        <w:rPr>
          <w:i/>
        </w:rPr>
        <w:t>ГО Певек, ГО Анадырь</w:t>
      </w:r>
      <w:r w:rsidR="00CB6391">
        <w:rPr>
          <w:i/>
        </w:rPr>
        <w:t xml:space="preserve"> </w:t>
      </w:r>
      <w:r w:rsidR="00CB6391" w:rsidRPr="00CB6391">
        <w:t>в 2020 году</w:t>
      </w:r>
      <w:r w:rsidRPr="00CB6391">
        <w:t xml:space="preserve"> </w:t>
      </w:r>
      <w:r w:rsidR="00887FCB">
        <w:t xml:space="preserve">утвердили План по реализации мероприятий </w:t>
      </w:r>
      <w:r w:rsidR="00887FCB" w:rsidRPr="00E649FE">
        <w:rPr>
          <w:u w:val="single"/>
        </w:rPr>
        <w:t>региональной</w:t>
      </w:r>
      <w:r w:rsidR="00887FCB">
        <w:t xml:space="preserve"> "дорожной карты",</w:t>
      </w:r>
      <w:r w:rsidRPr="00C01373">
        <w:rPr>
          <w:i/>
        </w:rPr>
        <w:t xml:space="preserve"> МР </w:t>
      </w:r>
      <w:proofErr w:type="spellStart"/>
      <w:r w:rsidRPr="00C01373">
        <w:rPr>
          <w:i/>
        </w:rPr>
        <w:t>Билибинский</w:t>
      </w:r>
      <w:proofErr w:type="spellEnd"/>
      <w:r w:rsidR="00887FCB">
        <w:rPr>
          <w:i/>
        </w:rPr>
        <w:t xml:space="preserve"> </w:t>
      </w:r>
      <w:r w:rsidR="00887FCB" w:rsidRPr="00887FCB">
        <w:t xml:space="preserve">в </w:t>
      </w:r>
      <w:r w:rsidR="00887FCB">
        <w:t>Постановлении от 30.12.2019 № 899 утверди</w:t>
      </w:r>
      <w:r w:rsidR="00BD5DD1">
        <w:t>ли</w:t>
      </w:r>
      <w:r w:rsidR="00887FCB">
        <w:t xml:space="preserve"> </w:t>
      </w:r>
      <w:r w:rsidR="00887FCB" w:rsidRPr="00887FCB">
        <w:t>"дорожн</w:t>
      </w:r>
      <w:r w:rsidR="00887FCB">
        <w:t>ую</w:t>
      </w:r>
      <w:r w:rsidR="00887FCB" w:rsidRPr="00887FCB">
        <w:t xml:space="preserve"> карт</w:t>
      </w:r>
      <w:r w:rsidR="00887FCB">
        <w:t>у</w:t>
      </w:r>
      <w:r w:rsidR="00887FCB" w:rsidRPr="00887FCB">
        <w:t>"</w:t>
      </w:r>
      <w:r w:rsidR="00887FCB">
        <w:t xml:space="preserve"> </w:t>
      </w:r>
      <w:r w:rsidR="00887FCB" w:rsidRPr="00887FCB">
        <w:t>по содействию развитию конкуренции в муниципальном образовании</w:t>
      </w:r>
      <w:r w:rsidR="00887FCB">
        <w:t xml:space="preserve"> </w:t>
      </w:r>
      <w:proofErr w:type="spellStart"/>
      <w:r w:rsidR="00887FCB">
        <w:t>Билибинский</w:t>
      </w:r>
      <w:proofErr w:type="spellEnd"/>
      <w:r w:rsidR="00887FCB">
        <w:t xml:space="preserve"> МР, а в приложении к Постановлению </w:t>
      </w:r>
      <w:r w:rsidR="00BD5DD1">
        <w:t xml:space="preserve">приложен </w:t>
      </w:r>
      <w:r w:rsidR="00887FCB">
        <w:t>План по реализации мероприятий региональной "дорожной карты".</w:t>
      </w:r>
    </w:p>
    <w:p w:rsidR="00887FCB" w:rsidRDefault="00887FCB" w:rsidP="00887FCB">
      <w:pPr>
        <w:pStyle w:val="a4"/>
        <w:ind w:left="0" w:firstLine="709"/>
        <w:jc w:val="both"/>
      </w:pPr>
      <w:proofErr w:type="gramStart"/>
      <w:r>
        <w:t>В целях установления единообразного подхода к осуществлению деятельности органов местного самоуправления Чукотского автономного округа по с</w:t>
      </w:r>
      <w:r w:rsidR="00CB6391">
        <w:t>одействию развитию конкуренции,</w:t>
      </w:r>
      <w:r>
        <w:t xml:space="preserve"> а также в соответствии с пунктом 3.2 Соглашения</w:t>
      </w:r>
      <w:r w:rsidR="008045B5">
        <w:t xml:space="preserve"> рекомендуем муниципальным образованиям </w:t>
      </w:r>
      <w:r w:rsidR="008045B5" w:rsidRPr="008045B5">
        <w:rPr>
          <w:i/>
        </w:rPr>
        <w:t xml:space="preserve">ГО Певек, ГО Анадырь и </w:t>
      </w:r>
      <w:proofErr w:type="spellStart"/>
      <w:r w:rsidR="008045B5" w:rsidRPr="008045B5">
        <w:rPr>
          <w:i/>
        </w:rPr>
        <w:t>Билибинский</w:t>
      </w:r>
      <w:proofErr w:type="spellEnd"/>
      <w:r w:rsidR="008045B5" w:rsidRPr="008045B5">
        <w:rPr>
          <w:i/>
        </w:rPr>
        <w:t xml:space="preserve"> МР</w:t>
      </w:r>
      <w:r w:rsidR="008045B5">
        <w:rPr>
          <w:i/>
        </w:rPr>
        <w:t xml:space="preserve"> </w:t>
      </w:r>
      <w:r w:rsidR="008045B5">
        <w:t>утвердить Перечень товарных рынков для содействия развитию конкуренции на территории муниципального образования и План мероприятий (</w:t>
      </w:r>
      <w:r w:rsidR="008045B5" w:rsidRPr="008045B5">
        <w:t>"</w:t>
      </w:r>
      <w:r w:rsidR="00D61E13">
        <w:t>д</w:t>
      </w:r>
      <w:r w:rsidR="008045B5" w:rsidRPr="008045B5">
        <w:t>орожн</w:t>
      </w:r>
      <w:r w:rsidR="00C93430">
        <w:t>ую</w:t>
      </w:r>
      <w:r w:rsidR="008045B5" w:rsidRPr="008045B5">
        <w:t xml:space="preserve"> карт</w:t>
      </w:r>
      <w:r w:rsidR="00C93430">
        <w:t>у</w:t>
      </w:r>
      <w:r w:rsidR="008045B5" w:rsidRPr="008045B5">
        <w:t>"</w:t>
      </w:r>
      <w:r w:rsidR="008045B5">
        <w:t>) по содействию развитию конкуренции в муниципальном образовании.</w:t>
      </w:r>
      <w:proofErr w:type="gramEnd"/>
    </w:p>
    <w:p w:rsidR="006E6CB3" w:rsidRDefault="00C93430" w:rsidP="006D51F3">
      <w:pPr>
        <w:pStyle w:val="a4"/>
        <w:ind w:left="0" w:firstLine="709"/>
        <w:jc w:val="both"/>
      </w:pPr>
      <w:r>
        <w:t xml:space="preserve">Муниципальным образованиям </w:t>
      </w:r>
      <w:r w:rsidRPr="00C93430">
        <w:rPr>
          <w:i/>
        </w:rPr>
        <w:t>Анадырский МР, ГО Эгвекинот, Провиденский ГО</w:t>
      </w:r>
      <w:r>
        <w:rPr>
          <w:i/>
        </w:rPr>
        <w:t xml:space="preserve">, Чукотский МР </w:t>
      </w:r>
      <w:r>
        <w:t>нео</w:t>
      </w:r>
      <w:r w:rsidR="00647850">
        <w:t>бходимо актуализировать Перечни</w:t>
      </w:r>
      <w:r>
        <w:t xml:space="preserve"> товарных рынков</w:t>
      </w:r>
      <w:r w:rsidR="00647850">
        <w:t xml:space="preserve"> и «дорожные карты»</w:t>
      </w:r>
      <w:r w:rsidR="006D51F3">
        <w:t>.</w:t>
      </w:r>
      <w:r>
        <w:t xml:space="preserve"> </w:t>
      </w:r>
    </w:p>
    <w:p w:rsidR="006E6CB3" w:rsidRDefault="006E6CB3" w:rsidP="006D51F3">
      <w:pPr>
        <w:pStyle w:val="a4"/>
        <w:ind w:left="0" w:firstLine="709"/>
        <w:jc w:val="both"/>
      </w:pPr>
      <w:proofErr w:type="gramStart"/>
      <w:r>
        <w:t>При формировании (актуализации) Перечня товарных рынков</w:t>
      </w:r>
      <w:r w:rsidR="00647850">
        <w:t xml:space="preserve"> и «дорожных карт»</w:t>
      </w:r>
      <w:r>
        <w:t xml:space="preserve"> рекомендуем включать рынки</w:t>
      </w:r>
      <w:r w:rsidR="00D265E0">
        <w:t>,</w:t>
      </w:r>
      <w:r>
        <w:t xml:space="preserve"> предусмотренные </w:t>
      </w:r>
      <w:r w:rsidRPr="006D51F3">
        <w:t>распоряжение</w:t>
      </w:r>
      <w:r w:rsidR="00CB6391">
        <w:t>м</w:t>
      </w:r>
      <w:r w:rsidRPr="006D51F3">
        <w:t xml:space="preserve"> Губернатора Чукотского автономного округа от 31 октября 2019 года № 316-рг (в редакции от 26 декабря 2019 года № 398-рг)</w:t>
      </w:r>
      <w:r>
        <w:t xml:space="preserve"> по которым органы местного самоуправления являются соисполнителями</w:t>
      </w:r>
      <w:r w:rsidR="00A40176">
        <w:t xml:space="preserve"> (при условии возможности развития конкуренции</w:t>
      </w:r>
      <w:r w:rsidR="00E543B1">
        <w:t xml:space="preserve"> на рынке в муниципальном образовании)</w:t>
      </w:r>
      <w:r>
        <w:t xml:space="preserve">, а также </w:t>
      </w:r>
      <w:r w:rsidR="00237EAE">
        <w:t>выбрать дополнительные рынки</w:t>
      </w:r>
      <w:r w:rsidR="00D265E0">
        <w:t>, имеющие потенциал для развития конкуренции в</w:t>
      </w:r>
      <w:proofErr w:type="gramEnd"/>
      <w:r w:rsidR="00D265E0">
        <w:t xml:space="preserve"> муниципальном </w:t>
      </w:r>
      <w:proofErr w:type="gramStart"/>
      <w:r w:rsidR="00D265E0">
        <w:t>образовании</w:t>
      </w:r>
      <w:proofErr w:type="gramEnd"/>
      <w:r w:rsidR="00D265E0">
        <w:t xml:space="preserve">. </w:t>
      </w:r>
    </w:p>
    <w:p w:rsidR="00A93232" w:rsidRDefault="002C4D33" w:rsidP="006D51F3">
      <w:pPr>
        <w:pStyle w:val="a4"/>
        <w:ind w:left="0" w:firstLine="709"/>
        <w:jc w:val="both"/>
      </w:pPr>
      <w:r>
        <w:t xml:space="preserve">Для </w:t>
      </w:r>
      <w:r w:rsidRPr="002C4D33">
        <w:rPr>
          <w:i/>
        </w:rPr>
        <w:t>всех муниципалитетов</w:t>
      </w:r>
      <w:r>
        <w:rPr>
          <w:i/>
        </w:rPr>
        <w:t>:</w:t>
      </w:r>
      <w:r>
        <w:t xml:space="preserve"> </w:t>
      </w:r>
      <w:r w:rsidR="00D61E13">
        <w:t xml:space="preserve">План мероприятий </w:t>
      </w:r>
      <w:r w:rsidR="00D61E13" w:rsidRPr="00887FCB">
        <w:t>"дорожн</w:t>
      </w:r>
      <w:r w:rsidR="00D61E13">
        <w:t>ая</w:t>
      </w:r>
      <w:r w:rsidR="00D61E13" w:rsidRPr="00887FCB">
        <w:t xml:space="preserve"> карт</w:t>
      </w:r>
      <w:r w:rsidR="00D61E13">
        <w:t>а</w:t>
      </w:r>
      <w:r w:rsidR="00D61E13" w:rsidRPr="00887FCB">
        <w:t>"</w:t>
      </w:r>
      <w:r w:rsidR="00D61E13">
        <w:t xml:space="preserve"> по содействию развитию конкуренции на территории муниципального образования </w:t>
      </w:r>
      <w:r w:rsidR="00582D20">
        <w:t xml:space="preserve">включает в себя: </w:t>
      </w:r>
      <w:r w:rsidR="00582D20" w:rsidRPr="002C4D33">
        <w:rPr>
          <w:u w:val="single"/>
        </w:rPr>
        <w:t>описание текущей ситуации на каждом товарном рынке</w:t>
      </w:r>
      <w:r w:rsidR="00582D20">
        <w:t xml:space="preserve">, с анализом основных проблем и методов их решения; </w:t>
      </w:r>
      <w:r w:rsidR="00582D20" w:rsidRPr="002C4D33">
        <w:rPr>
          <w:u w:val="single"/>
        </w:rPr>
        <w:t>мероприятия</w:t>
      </w:r>
      <w:r w:rsidR="00582D20">
        <w:t xml:space="preserve"> направленные на содействие развитию конкуренции в муниципальном образовании</w:t>
      </w:r>
      <w:r w:rsidR="00693E44">
        <w:t xml:space="preserve"> </w:t>
      </w:r>
      <w:r w:rsidR="00693E44" w:rsidRPr="002C4D33">
        <w:rPr>
          <w:u w:val="single"/>
        </w:rPr>
        <w:t>со сроками реализации</w:t>
      </w:r>
      <w:r w:rsidR="00693E44">
        <w:t xml:space="preserve"> и </w:t>
      </w:r>
      <w:r w:rsidR="00693E44" w:rsidRPr="002C4D33">
        <w:rPr>
          <w:u w:val="single"/>
        </w:rPr>
        <w:t>ответственными исполнителями</w:t>
      </w:r>
      <w:r w:rsidR="00693E44">
        <w:t xml:space="preserve">; </w:t>
      </w:r>
      <w:r w:rsidR="00552891" w:rsidRPr="00552891">
        <w:rPr>
          <w:u w:val="single"/>
        </w:rPr>
        <w:t>результаты (цели)</w:t>
      </w:r>
      <w:r w:rsidR="00552891">
        <w:t xml:space="preserve"> и </w:t>
      </w:r>
      <w:r w:rsidR="00693E44" w:rsidRPr="002C4D33">
        <w:rPr>
          <w:u w:val="single"/>
        </w:rPr>
        <w:t>ключевые показатели</w:t>
      </w:r>
      <w:r w:rsidR="007D3C58" w:rsidRPr="007D3C58">
        <w:t xml:space="preserve"> (в том числе с </w:t>
      </w:r>
      <w:r w:rsidR="007D3C58" w:rsidRPr="007D3C58">
        <w:rPr>
          <w:b/>
        </w:rPr>
        <w:t>фактическими значениями за предыдущий год</w:t>
      </w:r>
      <w:r w:rsidR="007D3C58" w:rsidRPr="007D3C58">
        <w:t>)</w:t>
      </w:r>
      <w:r w:rsidR="00693E44" w:rsidRPr="007D3C58">
        <w:t>,</w:t>
      </w:r>
      <w:r w:rsidR="00693E44">
        <w:t xml:space="preserve"> </w:t>
      </w:r>
      <w:r>
        <w:t>приведенные в соответствие со Стандартом и региональной "дорожной картой"</w:t>
      </w:r>
      <w:r w:rsidR="00552891">
        <w:t>, с указанием срока их достижения</w:t>
      </w:r>
      <w:r w:rsidR="00582D20">
        <w:t>.</w:t>
      </w:r>
    </w:p>
    <w:p w:rsidR="00D61E13" w:rsidRDefault="00D61E13" w:rsidP="00D61E13">
      <w:pPr>
        <w:pStyle w:val="a4"/>
        <w:ind w:left="0" w:firstLine="709"/>
        <w:jc w:val="both"/>
      </w:pPr>
      <w:r>
        <w:t xml:space="preserve">Региональной </w:t>
      </w:r>
      <w:r w:rsidRPr="00887FCB">
        <w:t>"</w:t>
      </w:r>
      <w:r>
        <w:t>дорожной картой</w:t>
      </w:r>
      <w:r w:rsidRPr="00887FCB">
        <w:t>"</w:t>
      </w:r>
      <w:r>
        <w:t xml:space="preserve"> утверждены мероприятия, соисполнителями которых являются органы местного самоуправления муниципальных образований. Эти мероприятия рекомендуются для включения в муниципальный план мероприятий (</w:t>
      </w:r>
      <w:r w:rsidRPr="008045B5">
        <w:t>"</w:t>
      </w:r>
      <w:r>
        <w:t>д</w:t>
      </w:r>
      <w:r w:rsidRPr="008045B5">
        <w:t>орожн</w:t>
      </w:r>
      <w:r>
        <w:t>ую</w:t>
      </w:r>
      <w:r w:rsidRPr="008045B5">
        <w:t xml:space="preserve"> карт</w:t>
      </w:r>
      <w:r>
        <w:t>у</w:t>
      </w:r>
      <w:r w:rsidRPr="008045B5">
        <w:t>"</w:t>
      </w:r>
      <w:r>
        <w:t>)</w:t>
      </w:r>
      <w:r w:rsidR="00A50538">
        <w:t xml:space="preserve"> (в том числе системные мероприятия</w:t>
      </w:r>
      <w:r w:rsidR="00647850">
        <w:t xml:space="preserve"> при наличии</w:t>
      </w:r>
      <w:r w:rsidR="00A50538">
        <w:t>).</w:t>
      </w:r>
    </w:p>
    <w:p w:rsidR="00D265E0" w:rsidRDefault="00D61E13" w:rsidP="00D61E13">
      <w:pPr>
        <w:pStyle w:val="a4"/>
        <w:ind w:left="0" w:firstLine="709"/>
        <w:jc w:val="both"/>
      </w:pPr>
      <w:r>
        <w:t>Муниципальной "дорожной картой" также должны быть предусмотрены и другие мероприятия, выполняемые органами местного самоуправления муниципального образования, и направленные на содействие развитию конкуренции на товарных рынках муниципального образования</w:t>
      </w:r>
      <w:r w:rsidR="00693E44">
        <w:t xml:space="preserve"> (в том числе системные мероприятия)</w:t>
      </w:r>
      <w:r>
        <w:t>.</w:t>
      </w:r>
    </w:p>
    <w:p w:rsidR="00693E44" w:rsidRDefault="002C4D33" w:rsidP="00D61E13">
      <w:pPr>
        <w:pStyle w:val="a4"/>
        <w:ind w:left="0" w:firstLine="709"/>
        <w:jc w:val="both"/>
      </w:pPr>
      <w:r>
        <w:t>Названия ключевых показателей должн</w:t>
      </w:r>
      <w:r w:rsidR="007D05FD">
        <w:t>ы</w:t>
      </w:r>
      <w:r>
        <w:t xml:space="preserve"> быть как в Стандарте</w:t>
      </w:r>
      <w:r w:rsidR="00647850">
        <w:t xml:space="preserve"> (при выборе рынка из Стандарта)</w:t>
      </w:r>
      <w:r>
        <w:t xml:space="preserve"> или в региональной </w:t>
      </w:r>
      <w:r w:rsidRPr="002C4D33">
        <w:t>"дорожной карт</w:t>
      </w:r>
      <w:r>
        <w:t>е</w:t>
      </w:r>
      <w:r w:rsidRPr="002C4D33">
        <w:t>"</w:t>
      </w:r>
      <w:r>
        <w:t xml:space="preserve">, в тоже время не запрещается устанавливать дополнительные показатели. Значения ключевых показателей должны быть рассчитаны в </w:t>
      </w:r>
      <w:r w:rsidR="009778EE">
        <w:t>соответствии</w:t>
      </w:r>
      <w:r>
        <w:t xml:space="preserve"> </w:t>
      </w:r>
      <w:r w:rsidR="00647850">
        <w:t>с методическими</w:t>
      </w:r>
      <w:r w:rsidR="009778EE" w:rsidRPr="009778EE">
        <w:t xml:space="preserve"> рекомендаци</w:t>
      </w:r>
      <w:r w:rsidR="00647850">
        <w:t>ями</w:t>
      </w:r>
      <w:r w:rsidR="009778EE" w:rsidRPr="009778EE">
        <w:t xml:space="preserve"> Федеральной антимонопольной службы России, утвержденных приказом от 6 августа 2019 года №1059/19</w:t>
      </w:r>
      <w:r w:rsidR="009778EE">
        <w:t xml:space="preserve">. Значения ключевых показателей должны иметь </w:t>
      </w:r>
      <w:r w:rsidR="009778EE" w:rsidRPr="007D05FD">
        <w:rPr>
          <w:b/>
        </w:rPr>
        <w:t>числовые значения</w:t>
      </w:r>
      <w:r w:rsidR="009778EE">
        <w:t xml:space="preserve">, </w:t>
      </w:r>
      <w:r w:rsidR="007D05FD">
        <w:t xml:space="preserve">с динамикой по годам </w:t>
      </w:r>
      <w:r w:rsidR="007D05FD">
        <w:lastRenderedPageBreak/>
        <w:t xml:space="preserve">и </w:t>
      </w:r>
      <w:r w:rsidR="009778EE" w:rsidRPr="009778EE">
        <w:rPr>
          <w:b/>
        </w:rPr>
        <w:t>не могут быть</w:t>
      </w:r>
      <w:r w:rsidR="009778EE">
        <w:t xml:space="preserve"> </w:t>
      </w:r>
      <w:r w:rsidR="00647850">
        <w:t>с формулировкой «</w:t>
      </w:r>
      <w:r w:rsidR="009778EE" w:rsidRPr="009778EE">
        <w:rPr>
          <w:u w:val="single"/>
        </w:rPr>
        <w:t>не менее</w:t>
      </w:r>
      <w:r w:rsidR="00647850">
        <w:rPr>
          <w:u w:val="single"/>
        </w:rPr>
        <w:t>»</w:t>
      </w:r>
      <w:r w:rsidR="009778EE">
        <w:t xml:space="preserve"> </w:t>
      </w:r>
      <w:r w:rsidR="007D05FD">
        <w:t>(</w:t>
      </w:r>
      <w:r w:rsidR="007D05FD" w:rsidRPr="007D05FD">
        <w:rPr>
          <w:i/>
        </w:rPr>
        <w:t>Анадырский МР,</w:t>
      </w:r>
      <w:r w:rsidR="007D05FD">
        <w:t xml:space="preserve"> </w:t>
      </w:r>
      <w:r w:rsidR="007D05FD" w:rsidRPr="007D05FD">
        <w:rPr>
          <w:i/>
        </w:rPr>
        <w:t>Провиденский ГО и Чукотский МР</w:t>
      </w:r>
      <w:r w:rsidR="007D05FD">
        <w:t>).</w:t>
      </w:r>
    </w:p>
    <w:p w:rsidR="00A50538" w:rsidRPr="00A50538" w:rsidRDefault="00552891" w:rsidP="00A50538">
      <w:pPr>
        <w:widowControl w:val="0"/>
        <w:ind w:firstLine="709"/>
        <w:jc w:val="both"/>
      </w:pPr>
      <w:r>
        <w:t>М</w:t>
      </w:r>
      <w:r w:rsidR="00A50538" w:rsidRPr="00A50538">
        <w:t>ероприяти</w:t>
      </w:r>
      <w:r>
        <w:t>я</w:t>
      </w:r>
      <w:r w:rsidR="00A50538" w:rsidRPr="00A50538">
        <w:t xml:space="preserve"> </w:t>
      </w:r>
      <w:r w:rsidRPr="00552891">
        <w:t xml:space="preserve">муниципальной </w:t>
      </w:r>
      <w:r>
        <w:t>"дорожной карты" должны</w:t>
      </w:r>
      <w:r w:rsidR="00A50538" w:rsidRPr="00A50538">
        <w:t xml:space="preserve"> обеспечи</w:t>
      </w:r>
      <w:r>
        <w:t>вать</w:t>
      </w:r>
      <w:r w:rsidR="00A50538" w:rsidRPr="00A50538">
        <w:t xml:space="preserve"> достижение </w:t>
      </w:r>
      <w:r w:rsidRPr="00552891">
        <w:t xml:space="preserve">ключевых </w:t>
      </w:r>
      <w:r w:rsidR="00A50538" w:rsidRPr="00A50538">
        <w:t>показателей развития конкуренции</w:t>
      </w:r>
      <w:r>
        <w:t xml:space="preserve"> на товарных рынках муниципального образования</w:t>
      </w:r>
      <w:r w:rsidR="00A50538" w:rsidRPr="00A50538">
        <w:t>, установленных</w:t>
      </w:r>
      <w:r w:rsidRPr="00552891">
        <w:t xml:space="preserve"> этой</w:t>
      </w:r>
      <w:r w:rsidR="00A50538" w:rsidRPr="00A50538">
        <w:t xml:space="preserve"> </w:t>
      </w:r>
      <w:r>
        <w:t>"</w:t>
      </w:r>
      <w:r w:rsidR="00A50538" w:rsidRPr="00A50538">
        <w:t>дорожной картой</w:t>
      </w:r>
      <w:r>
        <w:t>"</w:t>
      </w:r>
      <w:r w:rsidR="00A50538" w:rsidRPr="00A50538">
        <w:t>.</w:t>
      </w:r>
    </w:p>
    <w:p w:rsidR="00A50538" w:rsidRPr="00D85C46" w:rsidRDefault="00D85C46" w:rsidP="00D85C46">
      <w:pPr>
        <w:pStyle w:val="a4"/>
        <w:numPr>
          <w:ilvl w:val="0"/>
          <w:numId w:val="1"/>
        </w:numPr>
        <w:ind w:left="0" w:firstLine="709"/>
        <w:jc w:val="both"/>
        <w:rPr>
          <w:i/>
        </w:rPr>
      </w:pPr>
      <w:r w:rsidRPr="00D85C46">
        <w:rPr>
          <w:i/>
        </w:rPr>
        <w:t xml:space="preserve"> ГО Певек и ГО Анадырь </w:t>
      </w:r>
      <w:r>
        <w:t xml:space="preserve">утвердили свои Планы мероприятий в феврале и марте 2020 года соответственно, а мероприятия запланированы в Планах со сроком исполнения начиная с 2019 года. </w:t>
      </w:r>
    </w:p>
    <w:sectPr w:rsidR="00A50538" w:rsidRPr="00D85C46" w:rsidSect="00765B6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478"/>
    <w:multiLevelType w:val="hybridMultilevel"/>
    <w:tmpl w:val="6DD884A2"/>
    <w:lvl w:ilvl="0" w:tplc="55727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4"/>
    <w:rsid w:val="00042381"/>
    <w:rsid w:val="000744F5"/>
    <w:rsid w:val="000B5D37"/>
    <w:rsid w:val="000C1CB6"/>
    <w:rsid w:val="000C3704"/>
    <w:rsid w:val="000F4311"/>
    <w:rsid w:val="00124CBF"/>
    <w:rsid w:val="0019403F"/>
    <w:rsid w:val="001B2323"/>
    <w:rsid w:val="001F2682"/>
    <w:rsid w:val="00237EAE"/>
    <w:rsid w:val="002A102C"/>
    <w:rsid w:val="002C4D33"/>
    <w:rsid w:val="00413121"/>
    <w:rsid w:val="004C0695"/>
    <w:rsid w:val="00541707"/>
    <w:rsid w:val="00552891"/>
    <w:rsid w:val="00582D20"/>
    <w:rsid w:val="00596A46"/>
    <w:rsid w:val="00647850"/>
    <w:rsid w:val="00693E44"/>
    <w:rsid w:val="006A520C"/>
    <w:rsid w:val="006D51F3"/>
    <w:rsid w:val="006E6CB3"/>
    <w:rsid w:val="0073399E"/>
    <w:rsid w:val="007351DA"/>
    <w:rsid w:val="00765B6A"/>
    <w:rsid w:val="007D05FD"/>
    <w:rsid w:val="007D3C58"/>
    <w:rsid w:val="008013DD"/>
    <w:rsid w:val="008045B5"/>
    <w:rsid w:val="00887FCB"/>
    <w:rsid w:val="008C4332"/>
    <w:rsid w:val="008E18D5"/>
    <w:rsid w:val="00941C5C"/>
    <w:rsid w:val="009778EE"/>
    <w:rsid w:val="009E5760"/>
    <w:rsid w:val="00A0300F"/>
    <w:rsid w:val="00A0435D"/>
    <w:rsid w:val="00A342FD"/>
    <w:rsid w:val="00A40176"/>
    <w:rsid w:val="00A50538"/>
    <w:rsid w:val="00A91D5C"/>
    <w:rsid w:val="00A93232"/>
    <w:rsid w:val="00AA0A5B"/>
    <w:rsid w:val="00AA1A2A"/>
    <w:rsid w:val="00AE6CCA"/>
    <w:rsid w:val="00B012FE"/>
    <w:rsid w:val="00B3128D"/>
    <w:rsid w:val="00B87697"/>
    <w:rsid w:val="00B95542"/>
    <w:rsid w:val="00BC44ED"/>
    <w:rsid w:val="00BD2372"/>
    <w:rsid w:val="00BD5DD1"/>
    <w:rsid w:val="00BF6526"/>
    <w:rsid w:val="00C01373"/>
    <w:rsid w:val="00C62FA2"/>
    <w:rsid w:val="00C77C4E"/>
    <w:rsid w:val="00C93430"/>
    <w:rsid w:val="00CB6391"/>
    <w:rsid w:val="00D265E0"/>
    <w:rsid w:val="00D61E13"/>
    <w:rsid w:val="00D85C46"/>
    <w:rsid w:val="00E543B1"/>
    <w:rsid w:val="00E649FE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3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3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Меденова Айнагуль Хамидоллаевна</dc:creator>
  <cp:lastModifiedBy>Фоминых Вероника Игоревна</cp:lastModifiedBy>
  <cp:revision>7</cp:revision>
  <cp:lastPrinted>2020-09-04T02:59:00Z</cp:lastPrinted>
  <dcterms:created xsi:type="dcterms:W3CDTF">2020-09-02T23:25:00Z</dcterms:created>
  <dcterms:modified xsi:type="dcterms:W3CDTF">2020-09-04T04:47:00Z</dcterms:modified>
</cp:coreProperties>
</file>