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6" w:rsidRPr="002774B0" w:rsidRDefault="00531B46" w:rsidP="002774B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2774B0" w:rsidRPr="002774B0" w:rsidTr="004C171E">
        <w:trPr>
          <w:trHeight w:val="1418"/>
        </w:trPr>
        <w:tc>
          <w:tcPr>
            <w:tcW w:w="4076" w:type="dxa"/>
          </w:tcPr>
          <w:p w:rsidR="002774B0" w:rsidRPr="002774B0" w:rsidRDefault="002774B0" w:rsidP="0027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774B0" w:rsidRPr="002774B0" w:rsidRDefault="002774B0" w:rsidP="0027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4B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774B0">
              <w:rPr>
                <w:rFonts w:ascii="Times New Roman" w:hAnsi="Times New Roman" w:cs="Times New Roman"/>
                <w:sz w:val="24"/>
                <w:szCs w:val="24"/>
              </w:rPr>
              <w:t>. начальника Департамента</w:t>
            </w:r>
          </w:p>
          <w:p w:rsidR="002774B0" w:rsidRPr="002774B0" w:rsidRDefault="002774B0" w:rsidP="0027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0">
              <w:rPr>
                <w:rFonts w:ascii="Times New Roman" w:hAnsi="Times New Roman" w:cs="Times New Roman"/>
                <w:sz w:val="24"/>
                <w:szCs w:val="24"/>
              </w:rPr>
              <w:t>промышленной политики</w:t>
            </w:r>
          </w:p>
          <w:p w:rsidR="002774B0" w:rsidRPr="002774B0" w:rsidRDefault="002774B0" w:rsidP="0027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0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  <w:p w:rsidR="002774B0" w:rsidRPr="002774B0" w:rsidRDefault="002774B0" w:rsidP="0027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B0">
              <w:rPr>
                <w:rFonts w:ascii="Times New Roman" w:hAnsi="Times New Roman" w:cs="Times New Roman"/>
                <w:sz w:val="24"/>
                <w:szCs w:val="24"/>
              </w:rPr>
              <w:t>_____________ В.В. Бочкарев</w:t>
            </w:r>
          </w:p>
        </w:tc>
      </w:tr>
    </w:tbl>
    <w:p w:rsidR="002774B0" w:rsidRPr="002774B0" w:rsidRDefault="002774B0" w:rsidP="002774B0">
      <w:pPr>
        <w:rPr>
          <w:rFonts w:ascii="Times New Roman" w:hAnsi="Times New Roman" w:cs="Times New Roman"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</w:p>
    <w:p w:rsidR="002774B0" w:rsidRPr="002774B0" w:rsidRDefault="002774B0" w:rsidP="002774B0">
      <w:pPr>
        <w:jc w:val="center"/>
        <w:rPr>
          <w:rFonts w:ascii="Times New Roman" w:hAnsi="Times New Roman" w:cs="Times New Roman"/>
          <w:b/>
        </w:rPr>
      </w:pPr>
      <w:r w:rsidRPr="002774B0">
        <w:rPr>
          <w:rFonts w:ascii="Times New Roman" w:hAnsi="Times New Roman" w:cs="Times New Roman"/>
          <w:b/>
        </w:rPr>
        <w:t>РУКОВОДСТВО</w:t>
      </w:r>
    </w:p>
    <w:p w:rsidR="002774B0" w:rsidRPr="002774B0" w:rsidRDefault="007235F5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по соблюдению обязательных требований в области защиты населения и</w:t>
      </w:r>
      <w:r w:rsidRPr="002774B0">
        <w:rPr>
          <w:sz w:val="24"/>
          <w:szCs w:val="24"/>
        </w:rPr>
        <w:br/>
        <w:t>территорий от чрезвычайных ситуаций природного и техногенного характера</w:t>
      </w:r>
      <w:r w:rsidR="002774B0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(для организаций)</w:t>
      </w:r>
      <w:r w:rsidRPr="002774B0">
        <w:rPr>
          <w:sz w:val="24"/>
          <w:szCs w:val="24"/>
        </w:rPr>
        <w:br/>
      </w: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2774B0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531B46" w:rsidRPr="002774B0" w:rsidRDefault="002774B0" w:rsidP="002774B0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 xml:space="preserve">г. Анадырь, </w:t>
      </w:r>
      <w:r w:rsidR="007235F5" w:rsidRPr="002774B0">
        <w:rPr>
          <w:sz w:val="24"/>
          <w:szCs w:val="24"/>
        </w:rPr>
        <w:t>201</w:t>
      </w:r>
      <w:r w:rsidR="008F52BE" w:rsidRPr="002774B0">
        <w:rPr>
          <w:sz w:val="24"/>
          <w:szCs w:val="24"/>
        </w:rPr>
        <w:t>9</w:t>
      </w:r>
      <w:r w:rsidR="007235F5" w:rsidRPr="002774B0">
        <w:rPr>
          <w:sz w:val="24"/>
          <w:szCs w:val="24"/>
        </w:rPr>
        <w:t xml:space="preserve"> г</w:t>
      </w:r>
      <w:r w:rsidRPr="002774B0">
        <w:rPr>
          <w:sz w:val="24"/>
          <w:szCs w:val="24"/>
        </w:rPr>
        <w:t>.</w:t>
      </w:r>
      <w:r w:rsidR="007235F5" w:rsidRPr="002774B0">
        <w:rPr>
          <w:sz w:val="24"/>
          <w:szCs w:val="24"/>
        </w:rPr>
        <w:br w:type="page"/>
      </w:r>
    </w:p>
    <w:p w:rsidR="00531B46" w:rsidRPr="002774B0" w:rsidRDefault="007235F5" w:rsidP="002774B0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2774B0">
        <w:rPr>
          <w:sz w:val="24"/>
          <w:szCs w:val="24"/>
        </w:rPr>
        <w:lastRenderedPageBreak/>
        <w:t>Введение</w:t>
      </w:r>
      <w:bookmarkEnd w:id="0"/>
    </w:p>
    <w:p w:rsidR="002774B0" w:rsidRPr="002774B0" w:rsidRDefault="002774B0" w:rsidP="002774B0">
      <w:pPr>
        <w:pStyle w:val="20"/>
        <w:shd w:val="clear" w:color="auto" w:fill="auto"/>
        <w:spacing w:before="0" w:line="240" w:lineRule="auto"/>
        <w:ind w:firstLine="760"/>
        <w:rPr>
          <w:sz w:val="16"/>
          <w:szCs w:val="24"/>
        </w:rPr>
      </w:pP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color w:val="FF0000"/>
          <w:sz w:val="24"/>
          <w:szCs w:val="24"/>
        </w:rPr>
      </w:pPr>
      <w:proofErr w:type="gramStart"/>
      <w:r w:rsidRPr="002774B0">
        <w:rPr>
          <w:sz w:val="24"/>
          <w:szCs w:val="24"/>
        </w:rPr>
        <w:t xml:space="preserve">Руководство по соблюдению обязательных требований в области защиты населения и территорий от чрезвычайных ситуаций природного и техногенного характера (для организаций) (далее - руководство) разработано во исполнение требований статьи 8.2 Федерального закона </w:t>
      </w:r>
      <w:r w:rsidR="002774B0" w:rsidRPr="002774B0">
        <w:rPr>
          <w:sz w:val="24"/>
          <w:szCs w:val="24"/>
        </w:rPr>
        <w:t xml:space="preserve">от 26.12.2008 № 294-ФЗ </w:t>
      </w:r>
      <w:r w:rsidRPr="002774B0">
        <w:rPr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2774B0">
        <w:rPr>
          <w:color w:val="auto"/>
          <w:sz w:val="24"/>
          <w:szCs w:val="24"/>
        </w:rPr>
        <w:t xml:space="preserve">контроля» и в соответствии с </w:t>
      </w:r>
      <w:r w:rsidR="002774B0" w:rsidRPr="002774B0">
        <w:rPr>
          <w:color w:val="auto"/>
          <w:sz w:val="24"/>
          <w:szCs w:val="24"/>
        </w:rPr>
        <w:t>п</w:t>
      </w:r>
      <w:r w:rsidR="002774B0" w:rsidRPr="002774B0">
        <w:rPr>
          <w:color w:val="auto"/>
          <w:sz w:val="24"/>
          <w:szCs w:val="24"/>
        </w:rPr>
        <w:t>риказ</w:t>
      </w:r>
      <w:r w:rsidR="002774B0" w:rsidRPr="002774B0">
        <w:rPr>
          <w:color w:val="auto"/>
          <w:sz w:val="24"/>
          <w:szCs w:val="24"/>
        </w:rPr>
        <w:t xml:space="preserve">ом Департамента </w:t>
      </w:r>
      <w:r w:rsidR="002774B0" w:rsidRPr="002774B0">
        <w:rPr>
          <w:color w:val="auto"/>
          <w:sz w:val="24"/>
          <w:szCs w:val="24"/>
        </w:rPr>
        <w:t>от 27.12.2018 г. № 717-од «Об</w:t>
      </w:r>
      <w:proofErr w:type="gramEnd"/>
      <w:r w:rsidR="002774B0" w:rsidRPr="002774B0">
        <w:rPr>
          <w:color w:val="auto"/>
          <w:sz w:val="24"/>
          <w:szCs w:val="24"/>
        </w:rPr>
        <w:t xml:space="preserve"> </w:t>
      </w:r>
      <w:proofErr w:type="gramStart"/>
      <w:r w:rsidR="002774B0" w:rsidRPr="002774B0">
        <w:rPr>
          <w:color w:val="auto"/>
          <w:sz w:val="24"/>
          <w:szCs w:val="24"/>
        </w:rPr>
        <w:t>утверждении</w:t>
      </w:r>
      <w:proofErr w:type="gramEnd"/>
      <w:r w:rsidR="002774B0" w:rsidRPr="002774B0">
        <w:rPr>
          <w:color w:val="auto"/>
          <w:sz w:val="24"/>
          <w:szCs w:val="24"/>
        </w:rPr>
        <w:t xml:space="preserve"> Программы профилактики нарушений обязательных требований на 2019 год»</w:t>
      </w:r>
      <w:r w:rsidRPr="002774B0">
        <w:rPr>
          <w:color w:val="auto"/>
          <w:sz w:val="24"/>
          <w:szCs w:val="24"/>
        </w:rPr>
        <w:t>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Целью руководства является разъяснение руководителям организаций, в доходчивой форме особенностей соблюдения обязательных требований в области защиты населения и территорий от чрезвычайных ситуаций природного и техногенного характера.</w:t>
      </w:r>
    </w:p>
    <w:p w:rsid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 xml:space="preserve">Обязательные требования в области защиты населения и территорий от чрезвычайных ситуаций природного и техногенного характера </w:t>
      </w:r>
      <w:r w:rsidR="002774B0" w:rsidRPr="002774B0">
        <w:rPr>
          <w:sz w:val="24"/>
          <w:szCs w:val="24"/>
        </w:rPr>
        <w:t>утверждены п</w:t>
      </w:r>
      <w:r w:rsidR="002774B0" w:rsidRPr="002774B0">
        <w:rPr>
          <w:sz w:val="24"/>
          <w:szCs w:val="24"/>
        </w:rPr>
        <w:t>риказ</w:t>
      </w:r>
      <w:r w:rsidR="002774B0" w:rsidRPr="002774B0">
        <w:rPr>
          <w:sz w:val="24"/>
          <w:szCs w:val="24"/>
        </w:rPr>
        <w:t xml:space="preserve">ом Департамента </w:t>
      </w:r>
      <w:r w:rsidR="002774B0" w:rsidRPr="002774B0">
        <w:rPr>
          <w:sz w:val="24"/>
          <w:szCs w:val="24"/>
        </w:rPr>
        <w:t>от 28.12.2017 г. № 561-од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(надзора)»</w:t>
      </w:r>
      <w:r w:rsidR="002774B0" w:rsidRPr="002774B0">
        <w:rPr>
          <w:sz w:val="24"/>
          <w:szCs w:val="24"/>
        </w:rPr>
        <w:t>.</w:t>
      </w:r>
      <w:bookmarkStart w:id="1" w:name="bookmark1"/>
    </w:p>
    <w:p w:rsidR="002774B0" w:rsidRPr="002774B0" w:rsidRDefault="002774B0" w:rsidP="002774B0">
      <w:pPr>
        <w:pStyle w:val="20"/>
        <w:shd w:val="clear" w:color="auto" w:fill="auto"/>
        <w:spacing w:before="0" w:line="240" w:lineRule="auto"/>
        <w:rPr>
          <w:sz w:val="16"/>
          <w:szCs w:val="24"/>
        </w:rPr>
      </w:pPr>
    </w:p>
    <w:p w:rsidR="002774B0" w:rsidRPr="002774B0" w:rsidRDefault="007235F5" w:rsidP="002774B0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2774B0">
        <w:rPr>
          <w:b/>
          <w:sz w:val="24"/>
          <w:szCs w:val="24"/>
        </w:rPr>
        <w:t>Общие положения</w:t>
      </w:r>
      <w:bookmarkEnd w:id="1"/>
    </w:p>
    <w:p w:rsidR="002774B0" w:rsidRPr="002774B0" w:rsidRDefault="002774B0" w:rsidP="002774B0">
      <w:pPr>
        <w:pStyle w:val="20"/>
        <w:shd w:val="clear" w:color="auto" w:fill="auto"/>
        <w:spacing w:before="0" w:line="240" w:lineRule="auto"/>
        <w:ind w:firstLine="760"/>
        <w:rPr>
          <w:sz w:val="16"/>
          <w:szCs w:val="24"/>
        </w:rPr>
      </w:pP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 xml:space="preserve">В настоящее время региональный государственный надзор в области защиты населения и территорий от чрезвычайных ситуаций природного и техногенного характера, в соответствии с </w:t>
      </w:r>
      <w:r w:rsidR="004802A9" w:rsidRPr="002774B0">
        <w:rPr>
          <w:sz w:val="24"/>
          <w:szCs w:val="24"/>
        </w:rPr>
        <w:t>Порядком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Чукотского автономного</w:t>
      </w:r>
      <w:r w:rsidRPr="002774B0">
        <w:rPr>
          <w:sz w:val="24"/>
          <w:szCs w:val="24"/>
        </w:rPr>
        <w:t xml:space="preserve">, утверждённым </w:t>
      </w:r>
      <w:r w:rsidR="004802A9" w:rsidRPr="002774B0">
        <w:rPr>
          <w:sz w:val="24"/>
          <w:szCs w:val="24"/>
        </w:rPr>
        <w:t>Постановлением Правительства Чукотского автономного округа от 12 августа 2016 № 438</w:t>
      </w:r>
      <w:r w:rsidRPr="002774B0">
        <w:rPr>
          <w:sz w:val="24"/>
          <w:szCs w:val="24"/>
        </w:rPr>
        <w:t xml:space="preserve"> осуществляется </w:t>
      </w:r>
      <w:r w:rsidR="004802A9" w:rsidRPr="002774B0">
        <w:rPr>
          <w:sz w:val="24"/>
          <w:szCs w:val="24"/>
        </w:rPr>
        <w:t>Д</w:t>
      </w:r>
      <w:r w:rsidRPr="002774B0">
        <w:rPr>
          <w:sz w:val="24"/>
          <w:szCs w:val="24"/>
        </w:rPr>
        <w:t xml:space="preserve">епартаментом </w:t>
      </w:r>
      <w:r w:rsidR="004802A9" w:rsidRPr="002774B0">
        <w:rPr>
          <w:sz w:val="24"/>
          <w:szCs w:val="24"/>
        </w:rPr>
        <w:t>промышленной политики</w:t>
      </w:r>
      <w:proofErr w:type="gramEnd"/>
      <w:r w:rsidR="004802A9" w:rsidRPr="002774B0">
        <w:rPr>
          <w:sz w:val="24"/>
          <w:szCs w:val="24"/>
        </w:rPr>
        <w:t xml:space="preserve"> </w:t>
      </w:r>
      <w:proofErr w:type="gramStart"/>
      <w:r w:rsidR="004802A9" w:rsidRPr="002774B0">
        <w:rPr>
          <w:sz w:val="24"/>
          <w:szCs w:val="24"/>
        </w:rPr>
        <w:t xml:space="preserve">Чукотского автономного округа </w:t>
      </w:r>
      <w:r w:rsidRPr="002774B0">
        <w:rPr>
          <w:sz w:val="24"/>
          <w:szCs w:val="24"/>
        </w:rPr>
        <w:t>в целях обеспечения соблюдения юридическими лицами, их руководителями</w:t>
      </w:r>
      <w:r w:rsidR="004802A9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и иными</w:t>
      </w:r>
      <w:r w:rsidR="004802A9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должностными</w:t>
      </w:r>
      <w:r w:rsidR="00123073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лицами,</w:t>
      </w:r>
      <w:r w:rsidR="00123073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индивидуальными</w:t>
      </w:r>
      <w:r w:rsidR="00123073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предпринимателями, их уполномоченными представителями (далее - организации), входящими в состав о</w:t>
      </w:r>
      <w:r w:rsidR="00123073" w:rsidRPr="002774B0">
        <w:rPr>
          <w:sz w:val="24"/>
          <w:szCs w:val="24"/>
        </w:rPr>
        <w:t>кружной</w:t>
      </w:r>
      <w:r w:rsidRPr="002774B0">
        <w:rPr>
          <w:sz w:val="24"/>
          <w:szCs w:val="24"/>
        </w:rPr>
        <w:t xml:space="preserve"> подсистемы единой государственной системы предупреждения и ликвидации чрезвычайных ситуаций, за исключением юридических лиц и индивидуальных предпринимателей, в отношении которых осуществляется федеральный государственный надзор в области защиты населения и территорий от чрезвычайных ситуаций природного и</w:t>
      </w:r>
      <w:proofErr w:type="gramEnd"/>
      <w:r w:rsidRPr="002774B0">
        <w:rPr>
          <w:sz w:val="24"/>
          <w:szCs w:val="24"/>
        </w:rPr>
        <w:t xml:space="preserve"> </w:t>
      </w:r>
      <w:proofErr w:type="gramStart"/>
      <w:r w:rsidRPr="002774B0">
        <w:rPr>
          <w:sz w:val="24"/>
          <w:szCs w:val="24"/>
        </w:rPr>
        <w:t xml:space="preserve">техногенного характера, требований, установленных Федеральным законом от 21.12.1994 № 68-ФЗ «О защите населения 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</w:t>
      </w:r>
      <w:r w:rsidR="00123073" w:rsidRPr="002774B0">
        <w:rPr>
          <w:sz w:val="24"/>
          <w:szCs w:val="24"/>
        </w:rPr>
        <w:t xml:space="preserve">окружными </w:t>
      </w:r>
      <w:r w:rsidRPr="002774B0">
        <w:rPr>
          <w:sz w:val="24"/>
          <w:szCs w:val="24"/>
        </w:rPr>
        <w:t xml:space="preserve">законами и иными нормативными актами </w:t>
      </w:r>
      <w:r w:rsidR="00123073" w:rsidRPr="002774B0">
        <w:rPr>
          <w:sz w:val="24"/>
          <w:szCs w:val="24"/>
        </w:rPr>
        <w:t>Чукотского автономного округа</w:t>
      </w:r>
      <w:r w:rsidRPr="002774B0">
        <w:rPr>
          <w:sz w:val="24"/>
          <w:szCs w:val="24"/>
        </w:rPr>
        <w:t xml:space="preserve"> (далее - обязательные требования), в соответствии с задачами, возложенными на единую государственную систему предупреждения и ликвидации</w:t>
      </w:r>
      <w:proofErr w:type="gramEnd"/>
      <w:r w:rsidRPr="002774B0">
        <w:rPr>
          <w:sz w:val="24"/>
          <w:szCs w:val="24"/>
        </w:rPr>
        <w:t xml:space="preserve"> чрезвычайных ситуаций (далее - РСЧС).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right="280" w:firstLine="740"/>
        <w:rPr>
          <w:color w:val="auto"/>
          <w:sz w:val="24"/>
          <w:szCs w:val="24"/>
        </w:rPr>
      </w:pPr>
      <w:r w:rsidRPr="002774B0">
        <w:rPr>
          <w:sz w:val="24"/>
          <w:szCs w:val="24"/>
        </w:rPr>
        <w:t xml:space="preserve">Таким образом, перечень проверяемых субъектов ограничен организациями, в полномочия которых входит решение вопросов в области защиты населения и территорий от чрезвычайных ситуаций, и осуществляют свою деятельность в целях выполнения задач, предусмотренных Федеральным законом от 21.12.1994 № 68-ФЗ «О защите населения и территорий от </w:t>
      </w:r>
      <w:r w:rsidRPr="002774B0">
        <w:rPr>
          <w:color w:val="auto"/>
          <w:sz w:val="24"/>
          <w:szCs w:val="24"/>
        </w:rPr>
        <w:t>чрезвычайных ситуаций природного и техногенного характера».</w:t>
      </w:r>
    </w:p>
    <w:p w:rsidR="002774B0" w:rsidRPr="002774B0" w:rsidRDefault="007235F5" w:rsidP="002774B0">
      <w:pPr>
        <w:pStyle w:val="20"/>
        <w:shd w:val="clear" w:color="auto" w:fill="auto"/>
        <w:spacing w:before="0" w:line="240" w:lineRule="auto"/>
        <w:ind w:right="280" w:firstLine="740"/>
        <w:rPr>
          <w:color w:val="auto"/>
          <w:sz w:val="24"/>
          <w:szCs w:val="24"/>
        </w:rPr>
      </w:pPr>
      <w:r w:rsidRPr="002774B0">
        <w:rPr>
          <w:color w:val="auto"/>
          <w:sz w:val="24"/>
          <w:szCs w:val="24"/>
        </w:rPr>
        <w:t xml:space="preserve">Территориальная подсистема РСЧС </w:t>
      </w:r>
      <w:r w:rsidR="00123073" w:rsidRPr="002774B0">
        <w:rPr>
          <w:color w:val="auto"/>
          <w:sz w:val="24"/>
          <w:szCs w:val="24"/>
        </w:rPr>
        <w:t>Чукотского автономного округа</w:t>
      </w:r>
      <w:r w:rsidRPr="002774B0">
        <w:rPr>
          <w:color w:val="auto"/>
          <w:sz w:val="24"/>
          <w:szCs w:val="24"/>
        </w:rPr>
        <w:t xml:space="preserve"> состоит из звеньев, соответствующих её административно-территориальному делению.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right="280" w:firstLine="740"/>
        <w:rPr>
          <w:sz w:val="24"/>
          <w:szCs w:val="24"/>
        </w:rPr>
      </w:pPr>
      <w:r w:rsidRPr="002774B0">
        <w:rPr>
          <w:color w:val="auto"/>
          <w:sz w:val="24"/>
          <w:szCs w:val="24"/>
        </w:rPr>
        <w:t>На каждом уровне единой системы создаются координационные</w:t>
      </w:r>
      <w:r w:rsidRPr="002774B0">
        <w:rPr>
          <w:sz w:val="24"/>
          <w:szCs w:val="24"/>
        </w:rPr>
        <w:t xml:space="preserve">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Организации, на которые возлагаются </w:t>
      </w:r>
      <w:r w:rsidRPr="002774B0">
        <w:rPr>
          <w:sz w:val="24"/>
          <w:szCs w:val="24"/>
        </w:rPr>
        <w:lastRenderedPageBreak/>
        <w:t xml:space="preserve">вышеперечисленные </w:t>
      </w:r>
      <w:proofErr w:type="gramStart"/>
      <w:r w:rsidRPr="002774B0">
        <w:rPr>
          <w:sz w:val="24"/>
          <w:szCs w:val="24"/>
        </w:rPr>
        <w:t>задачи</w:t>
      </w:r>
      <w:proofErr w:type="gramEnd"/>
      <w:r w:rsidRPr="002774B0">
        <w:rPr>
          <w:sz w:val="24"/>
          <w:szCs w:val="24"/>
        </w:rPr>
        <w:t xml:space="preserve"> входят в соответствующие звенья и определяются положениями о них. Наличие обязательных требований к таким организациям обусловлено их функционированием в условиях угрозы возникновения чрезвычайных ситуаций и в условиях воздействия угроз от возникших ЧС.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right="280"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Организации, на территории которых возможно возникновение чрезвычайных ситуаций, в целях их предупреждения и ликвидации создают объектовые звенья единой государственной системы и входят в соответствующие территориальные звенья. </w:t>
      </w:r>
      <w:proofErr w:type="gramStart"/>
      <w:r w:rsidRPr="002774B0">
        <w:rPr>
          <w:sz w:val="24"/>
          <w:szCs w:val="24"/>
        </w:rPr>
        <w:t>В соответствии с требованиями п. 8 ст. 4.1 Федерального закона от 21.12.1994 № 68-ФЗ «О защите населения и территорий от чрезвычайных ситуаций</w:t>
      </w:r>
      <w:r w:rsidR="00752809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природного и техногенного характера»,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 решением руководителя организации вводится объектовый уровень реагирования.</w:t>
      </w:r>
      <w:proofErr w:type="gramEnd"/>
    </w:p>
    <w:p w:rsidR="00863283" w:rsidRPr="002774B0" w:rsidRDefault="00863283" w:rsidP="002774B0">
      <w:pPr>
        <w:pStyle w:val="20"/>
        <w:shd w:val="clear" w:color="auto" w:fill="auto"/>
        <w:spacing w:before="0" w:line="240" w:lineRule="auto"/>
        <w:ind w:right="280" w:firstLine="740"/>
        <w:rPr>
          <w:sz w:val="16"/>
          <w:szCs w:val="24"/>
        </w:rPr>
      </w:pPr>
    </w:p>
    <w:p w:rsidR="00531B46" w:rsidRPr="002774B0" w:rsidRDefault="007235F5" w:rsidP="002774B0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2"/>
      <w:r w:rsidRPr="002774B0">
        <w:rPr>
          <w:sz w:val="24"/>
          <w:szCs w:val="24"/>
        </w:rPr>
        <w:t>Основные требования</w:t>
      </w:r>
      <w:bookmarkEnd w:id="2"/>
    </w:p>
    <w:p w:rsidR="00863283" w:rsidRPr="002774B0" w:rsidRDefault="00863283" w:rsidP="002774B0">
      <w:pPr>
        <w:pStyle w:val="10"/>
        <w:keepNext/>
        <w:keepLines/>
        <w:shd w:val="clear" w:color="auto" w:fill="auto"/>
        <w:spacing w:after="0" w:line="240" w:lineRule="auto"/>
        <w:ind w:left="4080"/>
        <w:jc w:val="left"/>
        <w:rPr>
          <w:sz w:val="16"/>
          <w:szCs w:val="24"/>
        </w:rPr>
      </w:pP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Создание координационных органов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 xml:space="preserve">В соответствии с требованиями статьи 4.1 Федерального закона от 21.12.1994 </w:t>
      </w:r>
      <w:r w:rsidR="00752809" w:rsidRPr="002774B0">
        <w:rPr>
          <w:sz w:val="24"/>
          <w:szCs w:val="24"/>
        </w:rPr>
        <w:t xml:space="preserve">              </w:t>
      </w:r>
      <w:r w:rsidRPr="002774B0">
        <w:rPr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 и пунктов 6, 7, 8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в организациях, входящих в территориальную </w:t>
      </w:r>
      <w:r w:rsidRPr="002774B0">
        <w:rPr>
          <w:color w:val="auto"/>
          <w:sz w:val="24"/>
          <w:szCs w:val="24"/>
        </w:rPr>
        <w:t xml:space="preserve">подсистему РСЧС </w:t>
      </w:r>
      <w:r w:rsidR="002774B0" w:rsidRPr="002774B0">
        <w:rPr>
          <w:color w:val="auto"/>
          <w:sz w:val="24"/>
          <w:szCs w:val="24"/>
        </w:rPr>
        <w:t>Чукотского автономного округа</w:t>
      </w:r>
      <w:r w:rsidRPr="002774B0">
        <w:rPr>
          <w:color w:val="auto"/>
          <w:sz w:val="24"/>
          <w:szCs w:val="24"/>
        </w:rPr>
        <w:t xml:space="preserve">, должны создаваться координационные </w:t>
      </w:r>
      <w:r w:rsidRPr="002774B0">
        <w:rPr>
          <w:sz w:val="24"/>
          <w:szCs w:val="24"/>
        </w:rPr>
        <w:t>органы.</w:t>
      </w:r>
      <w:proofErr w:type="gramEnd"/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Координационными органами являются: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на объектовом уровне </w:t>
      </w:r>
      <w:bookmarkStart w:id="3" w:name="_GoBack"/>
      <w:bookmarkEnd w:id="3"/>
      <w:r w:rsidRPr="002774B0">
        <w:rPr>
          <w:sz w:val="24"/>
          <w:szCs w:val="24"/>
        </w:rPr>
        <w:t>- комиссия по предупреждению и ликвидации чрезвычайных ситуаций и обеспечению пожарной безопасности организации.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организаций возглавляются руководителями указанных организаций или их заместителями.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положениями о них.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разработка предложений по реализации мероприятий в области предупреждения и ликвидации чрезвычайных ситуаций и обеспечения пожарной безопасности;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координация деятельности органов управления и сил объектового звена единой системы;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рассмотрение вопросов о привлечении сил и сре</w:t>
      </w:r>
      <w:proofErr w:type="gramStart"/>
      <w:r w:rsidRPr="002774B0">
        <w:rPr>
          <w:sz w:val="24"/>
          <w:szCs w:val="24"/>
        </w:rPr>
        <w:t>дств гр</w:t>
      </w:r>
      <w:proofErr w:type="gramEnd"/>
      <w:r w:rsidRPr="002774B0">
        <w:rPr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рассмотрение вопросов об организации оповещения и информирования работников организации о чрезвычайных ситуациях.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Работа Комиссии по предупреждению и ликвидации чрезвычайных ситуаций и обеспечению пожарной безопасности осуществляется в соответствии с ежегодно </w:t>
      </w:r>
      <w:r w:rsidRPr="002774B0">
        <w:rPr>
          <w:sz w:val="24"/>
          <w:szCs w:val="24"/>
        </w:rPr>
        <w:lastRenderedPageBreak/>
        <w:t>разрабатываемыми планами.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 планы работ включаются мероприятия в целях реализации возложенных задач, в том числе: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организационные мероприятия (заседания комиссии, учебно-методические сборы, конференции и т.п.);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основные мероприятия по подготовке органов управления в области защиты от чрезвычайных ситуаций;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проведение инженерно-технических мероприятий по защите работников организации и повышению устойчивости функционирования в чрезвычайных ситуациях;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создание резервов финансовых и материально-технических ресурсов для ликвидации чрезвычайных ситуаций.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Создание постоянно действующих органов управления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>В соответствии с пунктом 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постоянно действующими органами управления на объектовом уровне являются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  <w:proofErr w:type="gramEnd"/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Создание органов повседневного управления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 соответствии с пунктом 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органами повседневного управления на объектовом уровне являются дежурно-диспетчерские службы организаций (объектов).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Должностные лица дежурно-диспетчерской службы обязаны своевременно принимать определённые необходимые меры при получении соответствующей информации, в том числе по оповещению и информированию населения при угрозе возникновения и возникновении чрезвычайных ситуаций, а также осуществлять её передачу по установленным формам в установленные сроки.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Компетенция и полномочия органов повседневного управления определяются соответствующими положениями о них или уставами указанных органов.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Организация подготовки в области защиты от чрезвычайных ситуаций</w:t>
      </w:r>
    </w:p>
    <w:p w:rsidR="00531B46" w:rsidRPr="002774B0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>В соответствии с требованиями статьи 14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приказа МЧС России от</w:t>
      </w:r>
      <w:r w:rsidR="00437801">
        <w:rPr>
          <w:sz w:val="24"/>
          <w:szCs w:val="24"/>
        </w:rPr>
        <w:t xml:space="preserve"> 19.01.2004 № 19 </w:t>
      </w:r>
      <w:r w:rsidRPr="002774B0">
        <w:rPr>
          <w:sz w:val="24"/>
          <w:szCs w:val="24"/>
        </w:rPr>
        <w:t>«Об</w:t>
      </w:r>
      <w:r w:rsidR="00437801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утверждении перечня уполномоченных работников,</w:t>
      </w:r>
      <w:r w:rsidR="00437801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проходящих переподготовку или повышение квалификации</w:t>
      </w:r>
      <w:proofErr w:type="gramEnd"/>
      <w:r w:rsidRPr="002774B0">
        <w:rPr>
          <w:sz w:val="24"/>
          <w:szCs w:val="24"/>
        </w:rPr>
        <w:t xml:space="preserve"> </w:t>
      </w:r>
      <w:proofErr w:type="gramStart"/>
      <w:r w:rsidRPr="002774B0">
        <w:rPr>
          <w:sz w:val="24"/>
          <w:szCs w:val="24"/>
        </w:rPr>
        <w:t>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 в организациях должна быть организована работа по подготовке населения и персонала в области защиты от чрезвычайных</w:t>
      </w:r>
      <w:proofErr w:type="gramEnd"/>
      <w:r w:rsidRPr="002774B0">
        <w:rPr>
          <w:sz w:val="24"/>
          <w:szCs w:val="24"/>
        </w:rPr>
        <w:t xml:space="preserve"> ситуаций.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Подготовку в области защиты от чрезвычайных ситуаций проходят: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руководители организаций;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lastRenderedPageBreak/>
        <w:t>председатели и члены КЧС организаций;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руководители структурных подразделений (работники) организаций, специально уполномоченные решать задачи в области защиты населения и территорий от чрезвычайных ситуаций;</w:t>
      </w:r>
    </w:p>
    <w:p w:rsidR="00531B46" w:rsidRPr="002774B0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руководители и специалисты дежурно-диспетчерских служб организаций (объектов).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Основными задачами при подготовке населения в области защиты от чрезвычайных ситуаций являются: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выработка у руководителей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совершенствование практических навыков руководителей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Подготовка в области защиты от чрезвычайных ситуаций предусматривает: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для председателей комиссий по чрезвычайным ситуациям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руководители и председатели комиссий по чрезвычайным ситуациям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>работники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2774B0">
        <w:rPr>
          <w:sz w:val="24"/>
          <w:szCs w:val="24"/>
        </w:rPr>
        <w:t xml:space="preserve">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</w:t>
      </w:r>
      <w:r w:rsidRPr="002774B0">
        <w:rPr>
          <w:sz w:val="24"/>
          <w:szCs w:val="24"/>
        </w:rPr>
        <w:lastRenderedPageBreak/>
        <w:t>обороны муниципальных образований.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Командно-штабные учения или штабные тренировки в организациях проводятся 1 раз в год продолжительностью до 1 суток.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Комплексные учения продолжительностью до 2 суток проводятся 1 раз в 3 года в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Порядок создания и использования резервов материальных ресурсов для ликвидации чрезвычайных ситуаций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Порядок создания и использования резервов материальных ресурсов для ликвидации чрезвычайных ситуаций природного и техногенного характера, регламентирован постановлением Правительства Российской Федерации от 10.11.1996 № 1340 и определяет основные принципы создания, хранения, использования и восполнения резервов материальных ресурсов для ликвидации чрезвычайных ситуаций.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2774B0">
        <w:rPr>
          <w:sz w:val="24"/>
          <w:szCs w:val="24"/>
        </w:rPr>
        <w:t>дств в сл</w:t>
      </w:r>
      <w:proofErr w:type="gramEnd"/>
      <w:r w:rsidRPr="002774B0">
        <w:rPr>
          <w:sz w:val="24"/>
          <w:szCs w:val="24"/>
        </w:rP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Для ликвидации чрезвычайных ситуаций решением администраций организаций создаются объектовые резервы материальных ресурсов.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774B0">
        <w:rPr>
          <w:sz w:val="24"/>
          <w:szCs w:val="24"/>
        </w:rPr>
        <w:t>дств дл</w:t>
      </w:r>
      <w:proofErr w:type="gramEnd"/>
      <w:r w:rsidRPr="002774B0">
        <w:rPr>
          <w:sz w:val="24"/>
          <w:szCs w:val="24"/>
        </w:rPr>
        <w:t>я ликвидации чрезвычайных ситуаций.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Номенклатура и объемы резервов материальных ресурсов для ликвидации чрезвычайных ситуаций, а также </w:t>
      </w:r>
      <w:proofErr w:type="gramStart"/>
      <w:r w:rsidRPr="002774B0">
        <w:rPr>
          <w:sz w:val="24"/>
          <w:szCs w:val="24"/>
        </w:rPr>
        <w:t>контроль за</w:t>
      </w:r>
      <w:proofErr w:type="gramEnd"/>
      <w:r w:rsidRPr="002774B0">
        <w:rPr>
          <w:sz w:val="24"/>
          <w:szCs w:val="24"/>
        </w:rPr>
        <w:t xml:space="preserve"> созданием, хранением, использованием и восполнением указанных резервов устанавливаются создавшим их органом.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 собственных средств организаций - объектовые резервы материальных ресурсов.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Порядок создания резервов финансовых ресурсов для ликвидации чрезвычайных ситуаций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В соответствии с пунктом «ж» статьи 14 Федерального закона от 21.12.1994 № 68-ФЗ «О защите населения и территорий от ЧС природного и техногенного характера» организации обязаны создавать резервы финансовых ресурсов для ликвидации </w:t>
      </w:r>
      <w:r w:rsidRPr="002774B0">
        <w:rPr>
          <w:sz w:val="24"/>
          <w:szCs w:val="24"/>
        </w:rPr>
        <w:lastRenderedPageBreak/>
        <w:t>чрезвычайных ситуаций.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Размеры финансовых резервов для ликвидации чрезвычайных ситуаций не установлены нормативными правовыми актами. Определить размер финансового резерва можно на основании методики «Всероссийского научно-исследовательского института по проблемам гражданской обороны и чрезвычайных ситуаций» (от 29.12.2014 г.).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Финансовый резерв для ликвидации чрезвычайных ситуаций должен быть целевым и удовлетворять ряду требований: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резерв </w:t>
      </w:r>
      <w:proofErr w:type="spellStart"/>
      <w:r w:rsidRPr="002774B0">
        <w:rPr>
          <w:sz w:val="24"/>
          <w:szCs w:val="24"/>
        </w:rPr>
        <w:t>создается</w:t>
      </w:r>
      <w:proofErr w:type="spellEnd"/>
      <w:r w:rsidRPr="002774B0">
        <w:rPr>
          <w:sz w:val="24"/>
          <w:szCs w:val="24"/>
        </w:rPr>
        <w:t xml:space="preserve"> заблаговременно и восполняется после использования;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 должен быть доступен в любой момент (оперативность);</w:t>
      </w:r>
    </w:p>
    <w:p w:rsidR="00437801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 может быть использован только на ликвидацию чрезвычайных ситуаций (целевой);</w:t>
      </w:r>
    </w:p>
    <w:p w:rsidR="00531B46" w:rsidRPr="002774B0" w:rsidRDefault="007235F5" w:rsidP="00437801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резерв должен быть сформирован одним из трех способов (собственные денежные средства, выделенные на отдельном расчетном счете, оформление банковской гарантии либо заключение договора страхования расходов на ликвидацию чрезвычайных ситуаций).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Разработка планов действий по предупреждению и ликвидации чрезвычайных ситуаций природного и техногенного характера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>В соответствии с пунктом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организаций (далее - Планы действий).</w:t>
      </w:r>
      <w:proofErr w:type="gramEnd"/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Планы действий разрабатываются органами (должностными лицами), специально уполномоченными на решение задач в области защиты населения и территорий от чрезвычайных ситуаций, утверждаются руководителями организаций и согласовываются постоянно действующим органом, специально уполномоченными на решение задач в области защиты населения и территорий от чрезвычайных ситуаций Администрации муниципального образования, на территории которого расположена организация.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Разработка паспорта безопасности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Паспорт безопасности разрабатывается на объектах, использующих, производящих, перерабатывающих, хранящих или транспортирующих радиоактивные, </w:t>
      </w:r>
      <w:proofErr w:type="spellStart"/>
      <w:r w:rsidRPr="002774B0">
        <w:rPr>
          <w:sz w:val="24"/>
          <w:szCs w:val="24"/>
        </w:rPr>
        <w:t>пожаровзрывоопасные</w:t>
      </w:r>
      <w:proofErr w:type="spellEnd"/>
      <w:r w:rsidRPr="002774B0">
        <w:rPr>
          <w:sz w:val="24"/>
          <w:szCs w:val="24"/>
        </w:rPr>
        <w:t>, опасные химические и биологические вещества, гидротехнических сооружениях в случае возможности возникновения чрезвычайных ситуаций (далее - опасные объекты). Указанные требования не распространяются на объекты Вооруженных Сил Российской Федерации.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Паспорт безопасности опасного объекта разрабатывается для решения следующих задач: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определения показателей степени риска чрезвычайных ситуаций для персонала опасного объекта и проживающего вблизи населения;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определения возможности возникновения чрезвычайных ситуаций на опасном объекте;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оценки возможных последствий чрезвычайных ситуаций на опасном объекте;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оценки возможного воздействия чрезвычайных ситуаций, возникших на соседних опасных объектах;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оценки состояния работ по предупреждению чрезвычайных ситуаций и готовности к ликвидации чрезвычайных ситуаций на опасном объекте;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разработки мероприятий по снижению риска и смягчению последствий чрезвычайных ситуаций на опасном объекте.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Разработку паспорта безопасности опасного объекта организ</w:t>
      </w:r>
      <w:r w:rsidR="001351BE" w:rsidRPr="002774B0">
        <w:rPr>
          <w:sz w:val="24"/>
          <w:szCs w:val="24"/>
        </w:rPr>
        <w:t>у</w:t>
      </w:r>
      <w:r w:rsidRPr="002774B0">
        <w:rPr>
          <w:sz w:val="24"/>
          <w:szCs w:val="24"/>
        </w:rPr>
        <w:t>ет руководство объекта.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Паспорт безопасности опасного объекта составляется по состоянию на начало января текущего года и дополняется или корректируется по мере необходимости, с внесением </w:t>
      </w:r>
      <w:r w:rsidRPr="002774B0">
        <w:rPr>
          <w:sz w:val="24"/>
          <w:szCs w:val="24"/>
        </w:rPr>
        <w:lastRenderedPageBreak/>
        <w:t>изменений во все экземпляры.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При заполнении форм паспорта безопасности опасного объекта разрешается включать дополнительную информацию с учетом особенностей объекта.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Паспорт безопасности опасного объекта разрабатывается в двух экземплярах. Первый экземпляр паспорта безопасности опасного объекта остается на объекте. Второй экземпляр паспорта безопасности опасного объекта направляется в Главное управление МЧС России по субъекту Российской Федерации (по месту расположения объекта).</w:t>
      </w:r>
    </w:p>
    <w:p w:rsidR="00437801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Паспорт безопасности опасного объекта включает в себя:</w:t>
      </w:r>
    </w:p>
    <w:p w:rsidR="00437801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титульный лист;</w:t>
      </w:r>
    </w:p>
    <w:p w:rsidR="00437801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разделы: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«Общая характеристика опасного объекта»;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«Показатели степени риска чрезвычайных ситуаций»;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«Характеристика аварийности и травматизма»;</w:t>
      </w:r>
    </w:p>
    <w:p w:rsidR="00437801" w:rsidRDefault="007235F5" w:rsidP="00437801">
      <w:pPr>
        <w:pStyle w:val="20"/>
        <w:shd w:val="clear" w:color="auto" w:fill="auto"/>
        <w:tabs>
          <w:tab w:val="left" w:pos="3918"/>
          <w:tab w:val="left" w:pos="8588"/>
        </w:tabs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«Характеристика</w:t>
      </w:r>
      <w:r w:rsidR="00437801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организационно-технических</w:t>
      </w:r>
      <w:r w:rsidR="00437801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мероприятий,</w:t>
      </w:r>
      <w:r w:rsidR="00437801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обеспечивающих безопасность объекта и готовность к ликвидации чрезвычайных ситуаций»;</w:t>
      </w:r>
    </w:p>
    <w:p w:rsidR="00531B46" w:rsidRPr="002774B0" w:rsidRDefault="007235F5" w:rsidP="00437801">
      <w:pPr>
        <w:pStyle w:val="20"/>
        <w:shd w:val="clear" w:color="auto" w:fill="auto"/>
        <w:tabs>
          <w:tab w:val="left" w:pos="3918"/>
          <w:tab w:val="left" w:pos="8588"/>
        </w:tabs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последний лист, содержащий подписи разработчиков.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К паспорту безопасности опасного объекта прилагаются ситуационный план с нанесенными на него зонами последствий от возможных чрезвычайных ситуаций на объекте, диаграммы социального риска </w:t>
      </w:r>
      <w:r w:rsidRPr="002774B0">
        <w:rPr>
          <w:sz w:val="24"/>
          <w:szCs w:val="24"/>
          <w:lang w:eastAsia="en-US" w:bidi="en-US"/>
        </w:rPr>
        <w:t>(</w:t>
      </w:r>
      <w:r w:rsidRPr="002774B0">
        <w:rPr>
          <w:sz w:val="24"/>
          <w:szCs w:val="24"/>
          <w:lang w:val="en-US" w:eastAsia="en-US" w:bidi="en-US"/>
        </w:rPr>
        <w:t>F</w:t>
      </w:r>
      <w:r w:rsidRPr="002774B0">
        <w:rPr>
          <w:sz w:val="24"/>
          <w:szCs w:val="24"/>
          <w:lang w:eastAsia="en-US" w:bidi="en-US"/>
        </w:rPr>
        <w:t>/</w:t>
      </w:r>
      <w:r w:rsidRPr="002774B0">
        <w:rPr>
          <w:sz w:val="24"/>
          <w:szCs w:val="24"/>
          <w:lang w:val="en-US" w:eastAsia="en-US" w:bidi="en-US"/>
        </w:rPr>
        <w:t>N</w:t>
      </w:r>
      <w:r w:rsidRPr="002774B0">
        <w:rPr>
          <w:sz w:val="24"/>
          <w:szCs w:val="24"/>
        </w:rPr>
        <w:t xml:space="preserve">-диаграмма и </w:t>
      </w:r>
      <w:r w:rsidRPr="002774B0">
        <w:rPr>
          <w:sz w:val="24"/>
          <w:szCs w:val="24"/>
          <w:lang w:val="en-US" w:eastAsia="en-US" w:bidi="en-US"/>
        </w:rPr>
        <w:t>F</w:t>
      </w:r>
      <w:r w:rsidRPr="002774B0">
        <w:rPr>
          <w:sz w:val="24"/>
          <w:szCs w:val="24"/>
          <w:lang w:eastAsia="en-US" w:bidi="en-US"/>
        </w:rPr>
        <w:t>/</w:t>
      </w:r>
      <w:r w:rsidRPr="002774B0">
        <w:rPr>
          <w:sz w:val="24"/>
          <w:szCs w:val="24"/>
          <w:lang w:val="en-US" w:eastAsia="en-US" w:bidi="en-US"/>
        </w:rPr>
        <w:t>G</w:t>
      </w:r>
      <w:r w:rsidRPr="002774B0">
        <w:rPr>
          <w:sz w:val="24"/>
          <w:szCs w:val="24"/>
        </w:rPr>
        <w:t xml:space="preserve">-диаграмма), </w:t>
      </w:r>
      <w:proofErr w:type="spellStart"/>
      <w:r w:rsidRPr="002774B0">
        <w:rPr>
          <w:sz w:val="24"/>
          <w:szCs w:val="24"/>
        </w:rPr>
        <w:t>расчетно</w:t>
      </w:r>
      <w:r w:rsidRPr="002774B0">
        <w:rPr>
          <w:sz w:val="24"/>
          <w:szCs w:val="24"/>
        </w:rPr>
        <w:softHyphen/>
        <w:t>пояснительная</w:t>
      </w:r>
      <w:proofErr w:type="spellEnd"/>
      <w:r w:rsidRPr="002774B0">
        <w:rPr>
          <w:sz w:val="24"/>
          <w:szCs w:val="24"/>
        </w:rPr>
        <w:t xml:space="preserve"> записка.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 паспорте безопасности опасного объекта показатели степени риска приводятся только для наиболее опасного и наиболее вероятного сценария развития чрезвычайных ситуаций.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На ситуационный план объекта с прилегающей территорией наносятся зоны последствий от возможных чрезвычайных ситуаций и индивидуального (потенциального) риска.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Построение изолиний риска осуществляется от максимально возможных значений до 10 х 10</w:t>
      </w:r>
      <w:r w:rsidR="004A173A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(-7) год</w:t>
      </w:r>
      <w:r w:rsidR="004A173A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(-1).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Расчеты по показателям степени риска объекта представляются в </w:t>
      </w:r>
      <w:proofErr w:type="spellStart"/>
      <w:r w:rsidRPr="002774B0">
        <w:rPr>
          <w:sz w:val="24"/>
          <w:szCs w:val="24"/>
        </w:rPr>
        <w:t>расчетно</w:t>
      </w:r>
      <w:r w:rsidRPr="002774B0">
        <w:rPr>
          <w:sz w:val="24"/>
          <w:szCs w:val="24"/>
        </w:rPr>
        <w:softHyphen/>
        <w:t>пояснительной</w:t>
      </w:r>
      <w:proofErr w:type="spellEnd"/>
      <w:r w:rsidRPr="002774B0">
        <w:rPr>
          <w:sz w:val="24"/>
          <w:szCs w:val="24"/>
        </w:rPr>
        <w:t xml:space="preserve"> записке.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Расчетно-пояснительная записка является приложением к паспорту безопасности опасного объекта.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Разработка расчетно-пояснительной записки не требуется, если на объекте разработана декларация промышленной безопасности.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опасного объекта.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В расчетно-пояснительной записке приводятся расчеты по всем возможным сценариям развития чрезвычайных ситуаций.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При определении показателей степени риска учитывается возможность возникновения чрезвычайных ситуаций, если источником чрезвычайных ситуаций являются аварии или чрезвычайные ситуации на рядом расположенных объектах или транспортных коммуникациях, а также опасные природные явления.</w:t>
      </w:r>
    </w:p>
    <w:p w:rsidR="004A173A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proofErr w:type="spellStart"/>
      <w:r w:rsidRPr="002774B0">
        <w:rPr>
          <w:sz w:val="24"/>
          <w:szCs w:val="24"/>
        </w:rPr>
        <w:t>Расчетно</w:t>
      </w:r>
      <w:proofErr w:type="spellEnd"/>
      <w:r w:rsidRPr="002774B0">
        <w:rPr>
          <w:sz w:val="24"/>
          <w:szCs w:val="24"/>
        </w:rPr>
        <w:t>-пояснительная записка должна иметь следующую структуру: титульный лист;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список исполнителей с указанием должностей, научных званий, названием организации;</w:t>
      </w:r>
    </w:p>
    <w:p w:rsidR="004A173A" w:rsidRDefault="001351BE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аннотация;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содержание</w:t>
      </w:r>
      <w:r w:rsidR="004A173A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(оглавление);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задачи и цели оценки риска;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описание опасного объекта и краткая х</w:t>
      </w:r>
      <w:r w:rsidR="004A173A">
        <w:rPr>
          <w:sz w:val="24"/>
          <w:szCs w:val="24"/>
        </w:rPr>
        <w:t>арактеристика его деятельности;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lastRenderedPageBreak/>
        <w:t>методология оценки риска, исходные данные и ограничения для определения показателей степени риска чрезвычайных ситуаций;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описание применяемых методов оценки риска и обоснование их применения; результаты оценки риска чрезвычайных ситуаций, включая чрезвычайные ситуации, источниками которых могут явиться аварии или чрезвычайные ситуации на рядом расположенных объектах, транспортных коммуникациях, опасные природные явления;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анализ результатов оценки риска;</w:t>
      </w:r>
    </w:p>
    <w:p w:rsidR="004A173A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531B46" w:rsidRPr="002774B0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рекомендации для разработки мероприятий по снижению риска на опасном объекте.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Форма типового паспорта утверждена приказом МЧС России от 04.11.2004 № 506.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Планирование мероприятий по предупреждению и ликвидации разливов нефти и нефтепродуктов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В соответствии с постановлением Правительства Российской Федерации от 21.08.2000 № 613 «О неотложных мерах по предупреждению и ликвидации аварийных разливов нефти и нефтепродуктов», приказом МЧС России от 28.12.2004 № 621 утверждены Правила разработки и согласования планов по предупреждению и ликвидации разливов нефти и нефтепродуктов (далее - Правила).</w:t>
      </w:r>
    </w:p>
    <w:p w:rsidR="00531B46" w:rsidRPr="002774B0" w:rsidRDefault="007235F5" w:rsidP="004A173A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r w:rsidRPr="002774B0">
        <w:rPr>
          <w:sz w:val="24"/>
          <w:szCs w:val="24"/>
        </w:rPr>
        <w:t>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</w:t>
      </w:r>
      <w:r w:rsidR="004A173A">
        <w:rPr>
          <w:sz w:val="24"/>
          <w:szCs w:val="24"/>
        </w:rPr>
        <w:t xml:space="preserve"> – </w:t>
      </w:r>
      <w:r w:rsidRPr="002774B0">
        <w:rPr>
          <w:sz w:val="24"/>
          <w:szCs w:val="24"/>
        </w:rPr>
        <w:t>Ч</w:t>
      </w:r>
      <w:proofErr w:type="gramStart"/>
      <w:r w:rsidRPr="002774B0">
        <w:rPr>
          <w:sz w:val="24"/>
          <w:szCs w:val="24"/>
        </w:rPr>
        <w:t>С(</w:t>
      </w:r>
      <w:proofErr w:type="gramEnd"/>
      <w:r w:rsidRPr="002774B0">
        <w:rPr>
          <w:sz w:val="24"/>
          <w:szCs w:val="24"/>
        </w:rPr>
        <w:t>Н)), а также определяют порядок согласования и утверждения планов по предупреждению и ликвидации разливов нефти и нефтепродуктов (далее</w:t>
      </w:r>
      <w:r w:rsidR="004A173A">
        <w:rPr>
          <w:sz w:val="24"/>
          <w:szCs w:val="24"/>
        </w:rPr>
        <w:t xml:space="preserve"> – </w:t>
      </w:r>
      <w:r w:rsidRPr="002774B0">
        <w:rPr>
          <w:sz w:val="24"/>
          <w:szCs w:val="24"/>
        </w:rPr>
        <w:t>ПЛАРН) и соответствующих им календарных планов оперативных мероприятий при угрозе или возникновении</w:t>
      </w:r>
      <w:r w:rsidR="004A173A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ЧС (Н) (далее</w:t>
      </w:r>
      <w:r w:rsidR="004A173A">
        <w:rPr>
          <w:sz w:val="24"/>
          <w:szCs w:val="24"/>
        </w:rPr>
        <w:t xml:space="preserve"> – </w:t>
      </w:r>
      <w:r w:rsidRPr="002774B0">
        <w:rPr>
          <w:sz w:val="24"/>
          <w:szCs w:val="24"/>
        </w:rPr>
        <w:t>Календарные планы) для организации,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</w:r>
    </w:p>
    <w:p w:rsidR="004A173A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 xml:space="preserve">В рамках РСЧС организации разрабатывают </w:t>
      </w:r>
      <w:proofErr w:type="spellStart"/>
      <w:r w:rsidRPr="002774B0">
        <w:rPr>
          <w:sz w:val="24"/>
          <w:szCs w:val="24"/>
        </w:rPr>
        <w:t>ПЛАРНы</w:t>
      </w:r>
      <w:proofErr w:type="spellEnd"/>
      <w:r w:rsidRPr="002774B0">
        <w:rPr>
          <w:sz w:val="24"/>
          <w:szCs w:val="24"/>
        </w:rPr>
        <w:t xml:space="preserve"> и Календарные планы, которые подлежат согласованию (утверждению) соответствующими федеральными органами исполнительной власти и/или их 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</w:t>
      </w:r>
      <w:r w:rsidR="004A173A">
        <w:rPr>
          <w:sz w:val="24"/>
          <w:szCs w:val="24"/>
        </w:rPr>
        <w:t xml:space="preserve">Чукотского автономного округа </w:t>
      </w:r>
      <w:r w:rsidRPr="002774B0">
        <w:rPr>
          <w:sz w:val="24"/>
          <w:szCs w:val="24"/>
        </w:rPr>
        <w:t>и другими организациями в соответствии с их компетенцией и в порядке, установленном Правилами.</w:t>
      </w:r>
      <w:proofErr w:type="gramEnd"/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Образец (структура) </w:t>
      </w:r>
      <w:proofErr w:type="spellStart"/>
      <w:r w:rsidRPr="002774B0">
        <w:rPr>
          <w:sz w:val="24"/>
          <w:szCs w:val="24"/>
        </w:rPr>
        <w:t>ПЛАРНа</w:t>
      </w:r>
      <w:proofErr w:type="spellEnd"/>
      <w:r w:rsidRPr="002774B0">
        <w:rPr>
          <w:sz w:val="24"/>
          <w:szCs w:val="24"/>
        </w:rPr>
        <w:t xml:space="preserve"> и примерный Календарный план утверждены приложением к приказу МЧС России от 28.12.2004 № 621.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Создание нештатных аварийно-спасательных формирований</w:t>
      </w:r>
    </w:p>
    <w:p w:rsidR="004A173A" w:rsidRDefault="007235F5" w:rsidP="004A173A">
      <w:pPr>
        <w:pStyle w:val="20"/>
        <w:shd w:val="clear" w:color="auto" w:fill="auto"/>
        <w:tabs>
          <w:tab w:val="left" w:pos="4469"/>
        </w:tabs>
        <w:spacing w:before="0" w:line="240" w:lineRule="auto"/>
        <w:ind w:firstLine="740"/>
        <w:rPr>
          <w:sz w:val="24"/>
          <w:szCs w:val="24"/>
        </w:rPr>
      </w:pPr>
      <w:proofErr w:type="gramStart"/>
      <w:r w:rsidRPr="002774B0">
        <w:rPr>
          <w:sz w:val="24"/>
          <w:szCs w:val="24"/>
        </w:rPr>
        <w:t>В соответствии с приказом МЧС России от 23.12.2005 № 999 «Об утверждении Порядка создания нештатных аварийно-спасательных формирований» нештатные аварийно-спасательные формирования создаются организациями, эксплуатирующими опасные производственные объекты I и II классов опасности, осо</w:t>
      </w:r>
      <w:r w:rsidR="004A173A">
        <w:rPr>
          <w:sz w:val="24"/>
          <w:szCs w:val="24"/>
        </w:rPr>
        <w:t>бо радиационно-опасные и ядерно-</w:t>
      </w:r>
      <w:r w:rsidRPr="002774B0">
        <w:rPr>
          <w:sz w:val="24"/>
          <w:szCs w:val="24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эксплуатирующие опасные производственные объекты III класса опасности, отнесенные в установленном</w:t>
      </w:r>
      <w:proofErr w:type="gramEnd"/>
      <w:r w:rsidRPr="002774B0">
        <w:rPr>
          <w:sz w:val="24"/>
          <w:szCs w:val="24"/>
        </w:rPr>
        <w:t xml:space="preserve"> </w:t>
      </w:r>
      <w:proofErr w:type="gramStart"/>
      <w:r w:rsidRPr="002774B0">
        <w:rPr>
          <w:sz w:val="24"/>
          <w:szCs w:val="24"/>
        </w:rPr>
        <w:t>порядке</w:t>
      </w:r>
      <w:proofErr w:type="gramEnd"/>
      <w:r w:rsidRPr="002774B0">
        <w:rPr>
          <w:sz w:val="24"/>
          <w:szCs w:val="24"/>
        </w:rPr>
        <w:t xml:space="preserve"> к категориям по гражданской обороне, из числа своих работников.</w:t>
      </w:r>
    </w:p>
    <w:p w:rsidR="00531B46" w:rsidRPr="002774B0" w:rsidRDefault="007235F5" w:rsidP="004A173A">
      <w:pPr>
        <w:pStyle w:val="20"/>
        <w:shd w:val="clear" w:color="auto" w:fill="auto"/>
        <w:tabs>
          <w:tab w:val="left" w:pos="4469"/>
        </w:tabs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Нештатные аварийно-спасательные формирования создаются с учетом Примерного перечня создаваемых нештатных аварийно-спасательных формирований.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 w:rsidRPr="002774B0">
        <w:rPr>
          <w:sz w:val="24"/>
          <w:szCs w:val="24"/>
        </w:rPr>
        <w:t>табелизации</w:t>
      </w:r>
      <w:proofErr w:type="spellEnd"/>
      <w:r w:rsidRPr="002774B0">
        <w:rPr>
          <w:sz w:val="24"/>
          <w:szCs w:val="24"/>
        </w:rPr>
        <w:t>) нештатных аварийно-спасательных формирований специальными техникой, оборудованием, снаряжением, инструментами и материалами (приложение № 2 к приказу МЧС России от 23.12.2005 № 999).</w:t>
      </w:r>
    </w:p>
    <w:p w:rsidR="00531B46" w:rsidRPr="002774B0" w:rsidRDefault="007235F5" w:rsidP="002774B0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2774B0">
        <w:rPr>
          <w:sz w:val="24"/>
          <w:szCs w:val="24"/>
        </w:rPr>
        <w:lastRenderedPageBreak/>
        <w:t>Обеспечение населения средствами индивидуальной защиты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Приказом МЧС России от 01.10.2014 № 543 утверждено Положение об организации обеспечения населения средствами индивидуальной защиты.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 соответствии с Положением обеспечение населения средствами индивидуальной защиты осуществляется для защиты населения при возникновении чрезвычайных ситуаций.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Средства индивидуальной защиты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Накопление запасов (резервов) средств индивидуальной защиты осуществляется заблаговременно организациями с учетом факторов риска</w:t>
      </w:r>
      <w:r w:rsidR="001351BE" w:rsidRPr="002774B0">
        <w:rPr>
          <w:sz w:val="24"/>
          <w:szCs w:val="24"/>
        </w:rPr>
        <w:t xml:space="preserve"> </w:t>
      </w:r>
      <w:r w:rsidRPr="002774B0">
        <w:rPr>
          <w:sz w:val="24"/>
          <w:szCs w:val="24"/>
        </w:rPr>
        <w:t>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Обеспечению средствами индивидуальной защиты подлежит население, проживающее и (или) работающее на территориях в пределах границ зоны: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2774B0">
        <w:rPr>
          <w:sz w:val="24"/>
          <w:szCs w:val="24"/>
        </w:rPr>
        <w:t>радиационно</w:t>
      </w:r>
      <w:proofErr w:type="spellEnd"/>
      <w:r w:rsidRPr="002774B0">
        <w:rPr>
          <w:sz w:val="24"/>
          <w:szCs w:val="24"/>
        </w:rPr>
        <w:t xml:space="preserve">, </w:t>
      </w:r>
      <w:proofErr w:type="spellStart"/>
      <w:r w:rsidRPr="002774B0">
        <w:rPr>
          <w:sz w:val="24"/>
          <w:szCs w:val="24"/>
        </w:rPr>
        <w:t>ядерно</w:t>
      </w:r>
      <w:proofErr w:type="spellEnd"/>
      <w:r w:rsidRPr="002774B0">
        <w:rPr>
          <w:sz w:val="24"/>
          <w:szCs w:val="24"/>
        </w:rPr>
        <w:t xml:space="preserve"> и химически опасных объектов.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Обеспечение работников этих организаций средствами индивидуальной защиты осуществляется организациями.</w:t>
      </w:r>
    </w:p>
    <w:p w:rsidR="004A173A" w:rsidRDefault="004A173A" w:rsidP="002774B0">
      <w:pPr>
        <w:pStyle w:val="30"/>
        <w:shd w:val="clear" w:color="auto" w:fill="auto"/>
        <w:spacing w:after="0" w:line="240" w:lineRule="auto"/>
        <w:ind w:left="900" w:firstLine="820"/>
        <w:jc w:val="left"/>
        <w:rPr>
          <w:sz w:val="24"/>
          <w:szCs w:val="24"/>
        </w:rPr>
      </w:pPr>
    </w:p>
    <w:p w:rsidR="00531B46" w:rsidRDefault="007235F5" w:rsidP="004A173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774B0">
        <w:rPr>
          <w:sz w:val="24"/>
          <w:szCs w:val="24"/>
        </w:rPr>
        <w:t>Ответственность за невыполнение требований норм и правил по предупреждению и ликвидации чрезвычайных ситуаций предусмотрена статьей 20.6 Кодекса Российской Федерации об административных</w:t>
      </w:r>
      <w:bookmarkStart w:id="4" w:name="bookmark3"/>
      <w:r w:rsidR="004A173A">
        <w:rPr>
          <w:sz w:val="24"/>
          <w:szCs w:val="24"/>
        </w:rPr>
        <w:t xml:space="preserve"> п</w:t>
      </w:r>
      <w:r w:rsidRPr="002774B0">
        <w:rPr>
          <w:sz w:val="24"/>
          <w:szCs w:val="24"/>
        </w:rPr>
        <w:t>равонарушениях</w:t>
      </w:r>
      <w:bookmarkEnd w:id="4"/>
    </w:p>
    <w:p w:rsidR="004A173A" w:rsidRPr="002774B0" w:rsidRDefault="004A173A" w:rsidP="002774B0">
      <w:pPr>
        <w:pStyle w:val="10"/>
        <w:keepNext/>
        <w:keepLines/>
        <w:shd w:val="clear" w:color="auto" w:fill="auto"/>
        <w:spacing w:after="0" w:line="240" w:lineRule="auto"/>
        <w:ind w:left="4340"/>
        <w:jc w:val="left"/>
        <w:rPr>
          <w:sz w:val="24"/>
          <w:szCs w:val="24"/>
        </w:rPr>
      </w:pP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rStyle w:val="22"/>
          <w:sz w:val="24"/>
          <w:szCs w:val="24"/>
        </w:rPr>
        <w:t xml:space="preserve">Часть 1. </w:t>
      </w:r>
      <w:r w:rsidRPr="002774B0">
        <w:rPr>
          <w:sz w:val="24"/>
          <w:szCs w:val="24"/>
        </w:rPr>
        <w:t>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531B46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rStyle w:val="22"/>
          <w:sz w:val="24"/>
          <w:szCs w:val="24"/>
        </w:rPr>
        <w:t xml:space="preserve">Часть 2. </w:t>
      </w:r>
      <w:r w:rsidRPr="002774B0">
        <w:rPr>
          <w:sz w:val="24"/>
          <w:szCs w:val="24"/>
        </w:rPr>
        <w:t>Непринятие мер по обеспечению готовности сил и средств,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863283" w:rsidRPr="002774B0" w:rsidRDefault="007235F5" w:rsidP="002774B0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2774B0">
        <w:rPr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рублей.</w:t>
      </w:r>
      <w:r w:rsidR="00863283" w:rsidRPr="002774B0">
        <w:rPr>
          <w:sz w:val="24"/>
          <w:szCs w:val="24"/>
        </w:rPr>
        <w:t xml:space="preserve"> </w:t>
      </w:r>
    </w:p>
    <w:sectPr w:rsidR="00863283" w:rsidRPr="002774B0" w:rsidSect="002774B0">
      <w:pgSz w:w="11900" w:h="16840"/>
      <w:pgMar w:top="1134" w:right="709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D2" w:rsidRDefault="002B6FD2">
      <w:r>
        <w:separator/>
      </w:r>
    </w:p>
  </w:endnote>
  <w:endnote w:type="continuationSeparator" w:id="0">
    <w:p w:rsidR="002B6FD2" w:rsidRDefault="002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D2" w:rsidRDefault="002B6FD2"/>
  </w:footnote>
  <w:footnote w:type="continuationSeparator" w:id="0">
    <w:p w:rsidR="002B6FD2" w:rsidRDefault="002B6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7815"/>
    <w:multiLevelType w:val="multilevel"/>
    <w:tmpl w:val="00423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A234C"/>
    <w:multiLevelType w:val="multilevel"/>
    <w:tmpl w:val="8498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6"/>
    <w:rsid w:val="00123073"/>
    <w:rsid w:val="001351BE"/>
    <w:rsid w:val="002774B0"/>
    <w:rsid w:val="002B6FD2"/>
    <w:rsid w:val="00437801"/>
    <w:rsid w:val="004802A9"/>
    <w:rsid w:val="004A173A"/>
    <w:rsid w:val="00531B46"/>
    <w:rsid w:val="007235F5"/>
    <w:rsid w:val="00752809"/>
    <w:rsid w:val="00863283"/>
    <w:rsid w:val="008F52BE"/>
    <w:rsid w:val="00AB5233"/>
    <w:rsid w:val="00D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0" w:after="76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7">
    <w:name w:val="Table Grid"/>
    <w:basedOn w:val="a1"/>
    <w:uiPriority w:val="99"/>
    <w:rsid w:val="002774B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74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4B0"/>
    <w:rPr>
      <w:color w:val="000000"/>
    </w:rPr>
  </w:style>
  <w:style w:type="paragraph" w:styleId="aa">
    <w:name w:val="footer"/>
    <w:basedOn w:val="a"/>
    <w:link w:val="ab"/>
    <w:uiPriority w:val="99"/>
    <w:unhideWhenUsed/>
    <w:rsid w:val="00277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4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0" w:after="76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7">
    <w:name w:val="Table Grid"/>
    <w:basedOn w:val="a1"/>
    <w:uiPriority w:val="99"/>
    <w:rsid w:val="002774B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74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4B0"/>
    <w:rPr>
      <w:color w:val="000000"/>
    </w:rPr>
  </w:style>
  <w:style w:type="paragraph" w:styleId="aa">
    <w:name w:val="footer"/>
    <w:basedOn w:val="a"/>
    <w:link w:val="ab"/>
    <w:uiPriority w:val="99"/>
    <w:unhideWhenUsed/>
    <w:rsid w:val="00277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4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Алексей Юрьевич</dc:creator>
  <cp:lastModifiedBy>Крупин Алексей Васильевич</cp:lastModifiedBy>
  <cp:revision>2</cp:revision>
  <dcterms:created xsi:type="dcterms:W3CDTF">2020-01-22T00:03:00Z</dcterms:created>
  <dcterms:modified xsi:type="dcterms:W3CDTF">2020-01-22T00:03:00Z</dcterms:modified>
</cp:coreProperties>
</file>