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</w:p>
    <w:p w14:paraId="05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работе Управления по профилактике коррупционных и иных правонарушений Чукотского автономного округа </w:t>
      </w:r>
    </w:p>
    <w:p w14:paraId="0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декабре 2023 года </w:t>
      </w:r>
    </w:p>
    <w:p w14:paraId="0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711"/>
        <w:gridCol w:w="5927"/>
      </w:tblGrid>
      <w:tr>
        <w:trPr>
          <w:trHeight w:hRule="atLeast" w:val="829"/>
        </w:trPr>
        <w:tc>
          <w:tcPr>
            <w:tcW w:type="dxa" w:w="3711"/>
          </w:tcPr>
          <w:p w14:paraId="08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антикоррупционного органа</w:t>
            </w:r>
          </w:p>
        </w:tc>
        <w:tc>
          <w:tcPr>
            <w:tcW w:type="dxa" w:w="5927"/>
          </w:tcPr>
          <w:p w14:paraId="09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по профилактике коррупционных и иных правонарушений Чукотского </w:t>
            </w:r>
            <w:r>
              <w:rPr>
                <w:rFonts w:ascii="Times New Roman" w:hAnsi="Times New Roman"/>
                <w:sz w:val="28"/>
              </w:rPr>
              <w:t>автономного округа (далее – Управление)</w:t>
            </w:r>
          </w:p>
        </w:tc>
      </w:tr>
      <w:tr>
        <w:tc>
          <w:tcPr>
            <w:tcW w:type="dxa" w:w="3711"/>
          </w:tcPr>
          <w:p w14:paraId="0A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антикоррупционного органа</w:t>
            </w:r>
          </w:p>
        </w:tc>
        <w:tc>
          <w:tcPr>
            <w:tcW w:type="dxa" w:w="5927"/>
          </w:tcPr>
          <w:p w14:paraId="0B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>
        <w:tc>
          <w:tcPr>
            <w:tcW w:type="dxa" w:w="3711"/>
          </w:tcPr>
          <w:p w14:paraId="0C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type="dxa" w:w="5927"/>
          </w:tcPr>
          <w:p w14:paraId="0D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6/4</w:t>
            </w:r>
          </w:p>
        </w:tc>
      </w:tr>
    </w:tbl>
    <w:p w14:paraId="0E000000">
      <w:pPr>
        <w:pStyle w:val="Style_4"/>
        <w:ind w:firstLine="0" w:left="0"/>
      </w:pPr>
      <w: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tbl>
      <w:tblPr>
        <w:tblStyle w:val="Style_3"/>
        <w:tblLayout w:type="fixed"/>
      </w:tblPr>
      <w:tblGrid>
        <w:gridCol w:w="3711"/>
        <w:gridCol w:w="5927"/>
      </w:tblGrid>
      <w:tr>
        <w:tc>
          <w:tcPr>
            <w:tcW w:type="dxa" w:w="3711"/>
          </w:tcPr>
          <w:p w14:paraId="0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рабочих встреч руководителя </w:t>
            </w:r>
            <w:r>
              <w:rPr>
                <w:rFonts w:ascii="Times New Roman" w:hAnsi="Times New Roman"/>
                <w:sz w:val="28"/>
              </w:rPr>
              <w:t>антикоррупционного органа с высшим должностным лицом субъекта (с указанием даты)</w:t>
            </w:r>
          </w:p>
        </w:tc>
        <w:tc>
          <w:tcPr>
            <w:tcW w:type="dxa" w:w="5927"/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проводились</w:t>
            </w:r>
          </w:p>
        </w:tc>
      </w:tr>
      <w:tr>
        <w:tc>
          <w:tcPr>
            <w:tcW w:type="dxa" w:w="3711"/>
          </w:tcPr>
          <w:p w14:paraId="1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type="dxa" w:w="5927"/>
            <w:shd w:fill="auto" w:val="clear"/>
          </w:tcPr>
          <w:p w14:paraId="12000000">
            <w:pPr>
              <w:pStyle w:val="Style_5"/>
              <w:spacing w:after="0" w:line="240" w:lineRule="auto"/>
              <w:ind w:firstLine="145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- О реализации мер по предупреждению коррупции в организациях, находящихс</w:t>
            </w:r>
            <w:r>
              <w:rPr>
                <w:rStyle w:val="Style_6_ch"/>
                <w:rFonts w:ascii="Times New Roman" w:hAnsi="Times New Roman"/>
                <w:sz w:val="28"/>
              </w:rPr>
              <w:t>я в ведомственном подчинении исполнительных органов государственной власти Чукотского автономного округа.</w:t>
            </w:r>
          </w:p>
          <w:p w14:paraId="13000000">
            <w:pPr>
              <w:pStyle w:val="Style_5"/>
              <w:spacing w:after="0" w:line="240" w:lineRule="auto"/>
              <w:ind w:firstLine="145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 xml:space="preserve">- О реализации плана работы комиссии </w:t>
            </w:r>
            <w:r>
              <w:rPr>
                <w:rFonts w:ascii="Times New Roman" w:hAnsi="Times New Roman"/>
                <w:sz w:val="28"/>
              </w:rPr>
              <w:t>по координации работы по противодействию коррупции в Чукотском автономном округе в 2023 году.</w:t>
            </w:r>
          </w:p>
          <w:p w14:paraId="1400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5000000">
      <w:pPr>
        <w:pStyle w:val="Style_4"/>
        <w:ind w:firstLine="0" w:left="0"/>
      </w:pPr>
      <w:r>
        <w:t>Деятельность анти</w:t>
      </w:r>
      <w:r>
        <w:t>коррупционного органа</w:t>
      </w:r>
    </w:p>
    <w:tbl>
      <w:tblPr>
        <w:tblStyle w:val="Style_3"/>
        <w:tblLayout w:type="fixed"/>
      </w:tblPr>
      <w:tblGrid>
        <w:gridCol w:w="3686"/>
        <w:gridCol w:w="5952"/>
      </w:tblGrid>
      <w:tr>
        <w:tc>
          <w:tcPr>
            <w:tcW w:type="dxa" w:w="3686"/>
          </w:tcPr>
          <w:p w14:paraId="16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</w:t>
            </w:r>
            <w:r>
              <w:rPr>
                <w:rFonts w:ascii="Times New Roman" w:hAnsi="Times New Roman"/>
                <w:sz w:val="28"/>
              </w:rPr>
              <w:t xml:space="preserve">Федерации и местного самоуправления, подведомственных организациях и </w:t>
            </w:r>
            <w:r>
              <w:rPr>
                <w:rFonts w:ascii="Times New Roman" w:hAnsi="Times New Roman"/>
                <w:sz w:val="28"/>
              </w:rPr>
              <w:t>учреждениях, иных организациях с государственным 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type="dxa" w:w="5952"/>
          </w:tcPr>
          <w:p w14:paraId="17000000">
            <w:p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 детальный анализ:</w:t>
            </w:r>
          </w:p>
          <w:p w14:paraId="18000000">
            <w:p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- 25 (двадцати пяти) справок о доходах, расходах об имуществе и обязател</w:t>
            </w:r>
            <w:r>
              <w:rPr>
                <w:rFonts w:ascii="Times New Roman" w:hAnsi="Times New Roman"/>
                <w:sz w:val="28"/>
              </w:rPr>
              <w:t>ьствах имущественного характера, представленных вновь избранными депутатами советов депутатов на себя и членов семьи;</w:t>
            </w:r>
          </w:p>
          <w:p w14:paraId="19000000">
            <w:pPr>
              <w:spacing w:after="0" w:line="240" w:lineRule="auto"/>
              <w:ind w:firstLine="168" w:left="0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реализации ведомственного плана профилактики и противодействия коррупции </w:t>
            </w:r>
            <w:r>
              <w:rPr>
                <w:rFonts w:ascii="Times New Roman" w:hAnsi="Times New Roman"/>
                <w:sz w:val="28"/>
              </w:rPr>
              <w:t>Департаментом промышленной политики Чукотского автономного окру</w:t>
            </w:r>
            <w:r>
              <w:rPr>
                <w:rFonts w:ascii="Times New Roman" w:hAnsi="Times New Roman"/>
                <w:sz w:val="28"/>
              </w:rPr>
              <w:t>га за 2023 год;</w:t>
            </w:r>
          </w:p>
          <w:p w14:paraId="1A000000">
            <w:pPr>
              <w:numPr>
                <w:ilvl w:val="0"/>
                <w:numId w:val="1"/>
              </w:numPr>
              <w:spacing w:after="0" w:line="240" w:lineRule="auto"/>
              <w:ind w:firstLine="283" w:left="0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результатов антикоррупционного онлайн-тестирования для самопроверки государственных (муниципальных) служащих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14:paraId="1B000000">
            <w:pPr>
              <w:spacing w:after="0" w:line="240" w:lineRule="auto"/>
              <w:ind w:firstLine="168" w:left="0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14:paraId="1C000000">
            <w:pPr>
              <w:pStyle w:val="Style_7"/>
              <w:ind w:firstLine="168" w:left="0"/>
              <w:jc w:val="both"/>
              <w:rPr>
                <w:u w:val="single"/>
              </w:rPr>
            </w:pPr>
            <w:r>
              <w:rPr>
                <w:u w:val="single"/>
              </w:rPr>
              <w:t>Осуществлен контроль:</w:t>
            </w:r>
          </w:p>
          <w:p w14:paraId="1D000000">
            <w:p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соответствии с утвержденным Губернатором Чукотского автономного округа планом, осуществлен контроль з</w:t>
            </w:r>
            <w:r>
              <w:rPr>
                <w:rFonts w:ascii="Times New Roman" w:hAnsi="Times New Roman"/>
                <w:sz w:val="28"/>
              </w:rPr>
              <w:t>а соблюдением законодательства Российской Федерации о противодействии коррупции и реализации мер по профилактике коррупционных правонарушений в государственном казенном учреждении «Управление капитального строительства Чукотского автономного округа», подве</w:t>
            </w:r>
            <w:r>
              <w:rPr>
                <w:rFonts w:ascii="Times New Roman" w:hAnsi="Times New Roman"/>
                <w:sz w:val="28"/>
              </w:rPr>
              <w:t>домственного Департаменту промышленной политики Чукотского автономного округа. Результаты контроля и рекомендации по организации антикоррупционной работы направлены в учреждение в установленные сроки;</w:t>
            </w:r>
          </w:p>
          <w:p w14:paraId="1E000000">
            <w:p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со сроками исполнения в декабре 2023 года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F000000">
            <w:pPr>
              <w:spacing w:after="0" w:line="240" w:lineRule="auto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firstLine="181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 мониторинг:</w:t>
            </w:r>
          </w:p>
          <w:p w14:paraId="21000000">
            <w:pPr>
              <w:spacing w:after="0" w:line="240" w:lineRule="auto"/>
              <w:ind w:firstLine="283" w:left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- осуществления </w:t>
            </w:r>
            <w:r>
              <w:rPr>
                <w:rFonts w:ascii="Times New Roman" w:hAnsi="Times New Roman"/>
                <w:sz w:val="28"/>
              </w:rPr>
              <w:t>орган</w:t>
            </w:r>
            <w:r>
              <w:rPr>
                <w:rFonts w:ascii="Times New Roman" w:hAnsi="Times New Roman"/>
                <w:sz w:val="28"/>
              </w:rPr>
              <w:t xml:space="preserve">ами местного самоуправления </w:t>
            </w:r>
            <w:r>
              <w:rPr>
                <w:rFonts w:ascii="Times New Roman" w:hAnsi="Times New Roman"/>
                <w:sz w:val="28"/>
              </w:rPr>
              <w:t xml:space="preserve">реализации мер по противодействию коррупции в подведомственных учреждениях, предприятиях, организациях  в соответствии с требованиями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"consultantplus://offline/ref=7D0E53F186C8E2FAA86AC90B11BCDD6F889222507A878C563A8C48DCD5DD200698BF085AF99740459FF8B8244EB2B3E7DFE6CF4Ce3u2G"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статьи 13.3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Федерального закона от 25 декабря 2008 года № 273-ФЗ «О противодействии коррупции»</w:t>
            </w:r>
            <w:r>
              <w:t>;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00000">
            <w:pPr>
              <w:widowControl w:val="0"/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Проведены мероприятия:</w:t>
            </w:r>
          </w:p>
          <w:p w14:paraId="24000000">
            <w:pPr>
              <w:widowControl w:val="0"/>
              <w:spacing w:after="0" w:line="240" w:lineRule="auto"/>
              <w:ind w:firstLine="168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- 8 декабря – аппаратная учеба с сотрудниками Аппарата Губернатора и Правительства Чукотского авт</w:t>
            </w:r>
            <w:r>
              <w:rPr>
                <w:rStyle w:val="Style_6_ch"/>
                <w:rFonts w:ascii="Times New Roman" w:hAnsi="Times New Roman"/>
                <w:sz w:val="28"/>
              </w:rPr>
              <w:t>ономного округа на тему: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6_ch"/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Инвестиционные ограничения государственных служащих</w:t>
            </w:r>
            <w:r>
              <w:rPr>
                <w:rStyle w:val="Style_6_ch"/>
                <w:rFonts w:ascii="Times New Roman" w:hAnsi="Times New Roman"/>
                <w:sz w:val="28"/>
              </w:rPr>
              <w:t>»;</w:t>
            </w:r>
          </w:p>
          <w:p w14:paraId="25000000">
            <w:pPr>
              <w:widowControl w:val="0"/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 xml:space="preserve">- 8 декабря – подведение итогов </w:t>
            </w:r>
            <w:r>
              <w:rPr>
                <w:rStyle w:val="Style_6_ch"/>
                <w:rFonts w:ascii="Times New Roman" w:hAnsi="Times New Roman"/>
                <w:sz w:val="28"/>
              </w:rPr>
              <w:t>он-</w:t>
            </w:r>
            <w:r>
              <w:rPr>
                <w:rStyle w:val="Style_6_ch"/>
                <w:rFonts w:ascii="Times New Roman" w:hAnsi="Times New Roman"/>
                <w:sz w:val="28"/>
              </w:rPr>
              <w:t>лайн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тестирования среди сотрудников Аппарата Губернатора и Правительства Чукотского автономного округа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6000000">
            <w:pPr>
              <w:widowControl w:val="0"/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- 14 декабря - семинар-совещание с со</w:t>
            </w:r>
            <w:r>
              <w:rPr>
                <w:rStyle w:val="Style_6_ch"/>
                <w:rFonts w:ascii="Times New Roman" w:hAnsi="Times New Roman"/>
                <w:sz w:val="28"/>
              </w:rPr>
              <w:t>трудниками органов власти, ответственными за противодействие коррупции органов исполни</w:t>
            </w:r>
            <w:r>
              <w:rPr>
                <w:rFonts w:ascii="Times New Roman" w:hAnsi="Times New Roman"/>
                <w:sz w:val="28"/>
              </w:rPr>
              <w:t xml:space="preserve">тельной власти и органов местного самоуправления по теме </w:t>
            </w:r>
            <w:r>
              <w:rPr>
                <w:rStyle w:val="Style_6_ch"/>
                <w:rFonts w:ascii="Times New Roman" w:hAnsi="Times New Roman"/>
                <w:sz w:val="28"/>
              </w:rPr>
              <w:t>«Антикоррупционное просвещение государственных и муниципальных служащих»;</w:t>
            </w:r>
          </w:p>
          <w:p w14:paraId="27000000">
            <w:pPr>
              <w:widowControl w:val="0"/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- 1-15 декабря - организация участия на</w:t>
            </w:r>
            <w:r>
              <w:rPr>
                <w:rStyle w:val="Style_6_ch"/>
                <w:rFonts w:ascii="Times New Roman" w:hAnsi="Times New Roman"/>
                <w:sz w:val="28"/>
              </w:rPr>
              <w:t>селения округа в IV Всероссийском антикоррупционном диктанте;</w:t>
            </w:r>
          </w:p>
          <w:p w14:paraId="28000000">
            <w:pPr>
              <w:spacing w:after="0" w:line="240" w:lineRule="auto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Осуществлено консультирование по вопросам:</w:t>
            </w:r>
          </w:p>
          <w:p w14:paraId="2A000000">
            <w:pPr>
              <w:spacing w:after="0" w:line="240" w:lineRule="auto"/>
              <w:ind w:firstLine="31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реализации Указа Президента от 1 июля 2010 года № 821 в части образования </w:t>
            </w:r>
            <w:r>
              <w:rPr>
                <w:rFonts w:ascii="Times New Roman" w:hAnsi="Times New Roman"/>
                <w:sz w:val="28"/>
              </w:rPr>
              <w:t xml:space="preserve">Комиссии по соблюдению требований к служебному поведению государственных </w:t>
            </w:r>
            <w:r>
              <w:rPr>
                <w:rFonts w:ascii="Times New Roman" w:hAnsi="Times New Roman"/>
                <w:sz w:val="28"/>
              </w:rPr>
              <w:t>служащих и урегулированию конфликта интересов</w:t>
            </w:r>
          </w:p>
          <w:p w14:paraId="2B000000">
            <w:pPr>
              <w:spacing w:after="0" w:line="240" w:lineRule="auto"/>
              <w:ind w:firstLine="31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 основаниях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порядке назначения антикоррупционных проверок;</w:t>
            </w:r>
          </w:p>
          <w:p w14:paraId="2C000000">
            <w:pPr>
              <w:spacing w:after="0" w:line="240" w:lineRule="auto"/>
              <w:ind w:firstLine="31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использования программного обеспечения «Мониторинг К-экспресс»;</w:t>
            </w:r>
          </w:p>
          <w:p w14:paraId="2D000000">
            <w:pPr>
              <w:spacing w:after="0" w:line="240" w:lineRule="auto"/>
              <w:ind w:firstLine="31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порядке и сроках предоставления сведений о доходах, расходах, об имуществе</w:t>
            </w:r>
            <w:r>
              <w:rPr>
                <w:rFonts w:ascii="Times New Roman" w:hAnsi="Times New Roman"/>
                <w:sz w:val="28"/>
              </w:rPr>
              <w:t xml:space="preserve"> и обязательствах имущественного характера, представляемых вновь избранными депутатами представительных органов;</w:t>
            </w:r>
          </w:p>
          <w:p w14:paraId="2E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сведениях, вносимых в разделы справки о доходах, расходах, об имуществе и обязательствах имущественного характера, представляемых вновь изб</w:t>
            </w:r>
            <w:r>
              <w:rPr>
                <w:rFonts w:ascii="Times New Roman" w:hAnsi="Times New Roman"/>
                <w:sz w:val="28"/>
              </w:rPr>
              <w:t>ранными депутатами советов депутатов;</w:t>
            </w:r>
          </w:p>
          <w:p w14:paraId="2F000000">
            <w:pPr>
              <w:numPr>
                <w:ilvl w:val="0"/>
                <w:numId w:val="2"/>
              </w:numPr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порядке формирования отчета по обучению муниципальных служащих (необходимость включения муниципальных служащих структурных подразделений, имеющих статус самостоятельных лиц).</w:t>
            </w:r>
          </w:p>
          <w:p w14:paraId="30000000">
            <w:pPr>
              <w:pStyle w:val="Style_8"/>
              <w:ind w:firstLine="175" w:left="0"/>
              <w:jc w:val="both"/>
              <w:rPr>
                <w:sz w:val="28"/>
                <w:highlight w:val="cyan"/>
                <w:u w:val="single"/>
              </w:rPr>
            </w:pPr>
          </w:p>
          <w:p w14:paraId="31000000">
            <w:pPr>
              <w:pStyle w:val="Style_8"/>
              <w:ind w:firstLine="175" w:left="0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Методическое обеспечение:</w:t>
            </w:r>
          </w:p>
          <w:p w14:paraId="32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bookmarkStart w:id="1" w:name="_Hlk146192152"/>
            <w:bookmarkEnd w:id="1"/>
            <w:r>
              <w:rPr>
                <w:rFonts w:ascii="Times New Roman" w:hAnsi="Times New Roman"/>
                <w:sz w:val="28"/>
              </w:rPr>
              <w:t xml:space="preserve">разработаны и </w:t>
            </w:r>
            <w:r>
              <w:rPr>
                <w:rFonts w:ascii="Times New Roman" w:hAnsi="Times New Roman"/>
                <w:sz w:val="28"/>
              </w:rPr>
              <w:t>распространены:</w:t>
            </w:r>
          </w:p>
          <w:p w14:paraId="33000000">
            <w:pPr>
              <w:numPr>
                <w:ilvl w:val="0"/>
                <w:numId w:val="3"/>
              </w:num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памятка «</w:t>
            </w:r>
            <w:r>
              <w:rPr>
                <w:rStyle w:val="Style_6_ch"/>
                <w:rFonts w:ascii="Times New Roman" w:hAnsi="Times New Roman"/>
                <w:sz w:val="28"/>
              </w:rPr>
              <w:t>Что должен знать госслужащий о владении ценными бумагами»;</w:t>
            </w:r>
          </w:p>
          <w:p w14:paraId="34000000">
            <w:pPr>
              <w:numPr>
                <w:ilvl w:val="0"/>
                <w:numId w:val="4"/>
              </w:numPr>
              <w:spacing w:after="0" w:line="240" w:lineRule="auto"/>
              <w:ind w:firstLine="175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памятка «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Памятка по организации антикоррупционного просвещения в органах исполнительной власти, органах местного самоуправления и организациях»; </w:t>
            </w:r>
          </w:p>
          <w:p w14:paraId="35000000">
            <w:pPr>
              <w:numPr>
                <w:ilvl w:val="0"/>
                <w:numId w:val="4"/>
              </w:numPr>
              <w:spacing w:after="0" w:line="240" w:lineRule="auto"/>
              <w:ind w:firstLine="175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 xml:space="preserve">презентация «Организация </w:t>
            </w:r>
            <w:r>
              <w:rPr>
                <w:rStyle w:val="Style_6_ch"/>
                <w:rFonts w:ascii="Times New Roman" w:hAnsi="Times New Roman"/>
                <w:sz w:val="28"/>
              </w:rPr>
              <w:t>антикоррупционного просвещения в органах исполнительной власти, органах местного самоуправления и организациях»;</w:t>
            </w:r>
          </w:p>
          <w:p w14:paraId="36000000">
            <w:pPr>
              <w:numPr>
                <w:ilvl w:val="0"/>
                <w:numId w:val="4"/>
              </w:numPr>
              <w:spacing w:after="0" w:line="240" w:lineRule="auto"/>
              <w:ind w:firstLine="175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печатная продукция антикоррупционного характера.</w:t>
            </w:r>
          </w:p>
          <w:p w14:paraId="37000000">
            <w:pPr>
              <w:spacing w:after="0" w:line="240" w:lineRule="auto"/>
              <w:ind w:firstLine="425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86"/>
          </w:tcPr>
          <w:p w14:paraId="38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об участии в работе комиссий по соблюдению требований к служебному поведению и </w:t>
            </w:r>
            <w:r>
              <w:rPr>
                <w:rFonts w:ascii="Times New Roman" w:hAnsi="Times New Roman"/>
                <w:sz w:val="28"/>
              </w:rPr>
              <w:t>урегулированию конфликта 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type="dxa" w:w="5952"/>
          </w:tcPr>
          <w:p w14:paraId="39000000">
            <w:p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- 28 декабря заместитель начальника Управления участвовал в заседании Комиссии по соблюдению требований к служебному по</w:t>
            </w:r>
            <w:r>
              <w:rPr>
                <w:rFonts w:ascii="Times New Roman" w:hAnsi="Times New Roman"/>
                <w:sz w:val="28"/>
              </w:rPr>
              <w:t>ведению и урегулированию конфликта интересов Департамента образования и науки Чукотского автономного округа.</w:t>
            </w:r>
          </w:p>
        </w:tc>
      </w:tr>
      <w:tr>
        <w:tc>
          <w:tcPr>
            <w:tcW w:type="dxa" w:w="3686"/>
          </w:tcPr>
          <w:p w14:paraId="3A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type="dxa" w:w="5952"/>
          </w:tcPr>
          <w:p w14:paraId="3B000000">
            <w:pPr>
              <w:spacing w:after="0" w:line="240" w:lineRule="auto"/>
              <w:ind w:firstLine="168" w:left="0"/>
              <w:contextualSpacing w:val="1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В отчетном периоде проведены след</w:t>
            </w:r>
            <w:r>
              <w:rPr>
                <w:rStyle w:val="Style_6_ch"/>
                <w:rFonts w:ascii="Times New Roman" w:hAnsi="Times New Roman"/>
                <w:sz w:val="28"/>
              </w:rPr>
              <w:t>ующие мероприятия:</w:t>
            </w:r>
          </w:p>
          <w:p w14:paraId="3C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декабря – выставка </w:t>
            </w:r>
            <w:r>
              <w:rPr>
                <w:rStyle w:val="Style_6_ch"/>
                <w:rFonts w:ascii="Times New Roman" w:hAnsi="Times New Roman"/>
                <w:sz w:val="28"/>
              </w:rPr>
              <w:t>фотографий регионального флэшмоба «Органы местного самоуправления против коррупции!»;</w:t>
            </w:r>
          </w:p>
          <w:p w14:paraId="3D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декабря – выставка </w:t>
            </w:r>
            <w:r>
              <w:rPr>
                <w:rStyle w:val="Style_6_ch"/>
                <w:rFonts w:ascii="Times New Roman" w:hAnsi="Times New Roman"/>
                <w:sz w:val="28"/>
              </w:rPr>
              <w:t>фотографий регионального флэшмоба «Органы исполнительной власти против коррупции!»;</w:t>
            </w:r>
          </w:p>
          <w:p w14:paraId="3E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 декабря – выставка 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фотографий регионального флэшмоба «Молодежь </w:t>
            </w:r>
            <w:r>
              <w:rPr>
                <w:rStyle w:val="Style_6_ch"/>
                <w:rFonts w:ascii="Times New Roman" w:hAnsi="Times New Roman"/>
                <w:sz w:val="28"/>
              </w:rPr>
              <w:t>против коррупции!»;</w:t>
            </w:r>
          </w:p>
          <w:p w14:paraId="3F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 xml:space="preserve">7 декабря – выставка фотографий регионального флэшмоба «Вместе против коррупции!»; </w:t>
            </w:r>
          </w:p>
          <w:p w14:paraId="40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7 декабря – ознакомительная экскурсия для детей сотрудников Аппарата Губернатора и Правительства Чукотского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автономного округа на тему: «На работу к родителям»;</w:t>
            </w:r>
          </w:p>
          <w:p w14:paraId="41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декабря - команда Аппарата Губернатора и Правительства Чукотского автономного округа приняла участие в интеллектуальной игре «Антикоррупционная </w:t>
            </w:r>
            <w:r>
              <w:rPr>
                <w:rFonts w:ascii="Times New Roman" w:hAnsi="Times New Roman"/>
                <w:sz w:val="28"/>
              </w:rPr>
              <w:t>мозгобойня</w:t>
            </w:r>
            <w:r>
              <w:rPr>
                <w:rFonts w:ascii="Times New Roman" w:hAnsi="Times New Roman"/>
                <w:sz w:val="28"/>
              </w:rPr>
              <w:t>»;</w:t>
            </w:r>
          </w:p>
          <w:p w14:paraId="42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8 декабря - единый день приема граждан по в</w:t>
            </w:r>
            <w:r>
              <w:rPr>
                <w:rStyle w:val="Style_6_ch"/>
                <w:rFonts w:ascii="Times New Roman" w:hAnsi="Times New Roman"/>
                <w:sz w:val="28"/>
              </w:rPr>
              <w:t>опросам противодействия коррупции;</w:t>
            </w:r>
          </w:p>
          <w:p w14:paraId="43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декабря – ознакомительная экскурсия для воспитанников подготовительной группы детского сада «Золотой ключик» из цикла: «Открытость и доступность власти»;</w:t>
            </w:r>
          </w:p>
          <w:p w14:paraId="44000000">
            <w:pPr>
              <w:numPr>
                <w:ilvl w:val="0"/>
                <w:numId w:val="6"/>
              </w:numPr>
              <w:spacing w:after="0" w:line="240" w:lineRule="auto"/>
              <w:ind w:firstLine="168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декабря –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в рамках семейного </w:t>
            </w:r>
            <w:r>
              <w:rPr>
                <w:rStyle w:val="Style_6_ch"/>
                <w:rFonts w:ascii="Times New Roman" w:hAnsi="Times New Roman"/>
                <w:sz w:val="28"/>
              </w:rPr>
              <w:t>проекта  сотрудников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Аппарата Губе</w:t>
            </w:r>
            <w:r>
              <w:rPr>
                <w:rStyle w:val="Style_6_ch"/>
                <w:rFonts w:ascii="Times New Roman" w:hAnsi="Times New Roman"/>
                <w:sz w:val="28"/>
              </w:rPr>
              <w:t>рнатора и Правительства Чукотского автономного округа «#</w:t>
            </w:r>
            <w:r>
              <w:rPr>
                <w:rStyle w:val="Style_6_ch"/>
                <w:rFonts w:ascii="Times New Roman" w:hAnsi="Times New Roman"/>
                <w:sz w:val="28"/>
              </w:rPr>
              <w:t>Нашасемьяпротивкоррупции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» проведено мероприятие «Играем сказку» (представление сказок на антикоррупционную тематику); </w:t>
            </w:r>
          </w:p>
          <w:p w14:paraId="45000000">
            <w:pPr>
              <w:numPr>
                <w:ilvl w:val="0"/>
                <w:numId w:val="6"/>
              </w:num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8 декабря – в рамках семейного проекта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сотрудников Аппарата Губернатора и Правит</w:t>
            </w:r>
            <w:r>
              <w:rPr>
                <w:rStyle w:val="Style_6_ch"/>
                <w:rFonts w:ascii="Times New Roman" w:hAnsi="Times New Roman"/>
                <w:sz w:val="28"/>
              </w:rPr>
              <w:t>ельства Чукотского автономного округа #</w:t>
            </w:r>
            <w:r>
              <w:rPr>
                <w:rStyle w:val="Style_6_ch"/>
                <w:rFonts w:ascii="Times New Roman" w:hAnsi="Times New Roman"/>
                <w:sz w:val="28"/>
              </w:rPr>
              <w:t>Нашасемьяпротивкоррупции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» – </w:t>
            </w:r>
            <w:r>
              <w:rPr>
                <w:rStyle w:val="Style_6_ch"/>
                <w:rFonts w:ascii="Times New Roman" w:hAnsi="Times New Roman"/>
                <w:sz w:val="28"/>
              </w:rPr>
              <w:t>организована  выставка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детских рисунков на антикоррупционную тематику: «Мы рисуем сказку» (иллюстрирование сказок на антикоррупционную тематику);</w:t>
            </w:r>
          </w:p>
          <w:p w14:paraId="46000000">
            <w:pPr>
              <w:numPr>
                <w:ilvl w:val="0"/>
                <w:numId w:val="5"/>
              </w:num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 xml:space="preserve">21 декабря – ознакомительная экскурсия для </w:t>
            </w:r>
            <w:r>
              <w:rPr>
                <w:rStyle w:val="Style_6_ch"/>
                <w:rFonts w:ascii="Times New Roman" w:hAnsi="Times New Roman"/>
                <w:sz w:val="28"/>
              </w:rPr>
              <w:t>воспитанников подготовительной группы детского сада «Ладушки» из цикла: «Открытость и доступность власти»;</w:t>
            </w:r>
          </w:p>
          <w:p w14:paraId="47000000">
            <w:p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- 27 декабря - встреча сотрудников Управления с муниципальными служащими и руководителями муниципальных подведомственных учреждений Анадырского муниц</w:t>
            </w:r>
            <w:r>
              <w:rPr>
                <w:rFonts w:ascii="Times New Roman" w:hAnsi="Times New Roman"/>
                <w:sz w:val="28"/>
              </w:rPr>
              <w:t>ипального района по вопросу: «Ответственность декларантов за предоставление неполных и (или) недостоверных сведений о доходах, расходах, об имуществе и обязательствах имущественного характера»;</w:t>
            </w:r>
          </w:p>
          <w:p w14:paraId="48000000">
            <w:p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изданы и распространены среди исполнительных органов власти </w:t>
            </w:r>
            <w:r>
              <w:rPr>
                <w:rFonts w:ascii="Times New Roman" w:hAnsi="Times New Roman"/>
                <w:sz w:val="28"/>
              </w:rPr>
              <w:t>округа и органов местного самоуправления государственных гражданских служащих сборники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сказок-</w:t>
            </w:r>
            <w:r>
              <w:rPr>
                <w:rStyle w:val="Style_6_ch"/>
                <w:rFonts w:ascii="Times New Roman" w:hAnsi="Times New Roman"/>
                <w:sz w:val="28"/>
              </w:rPr>
              <w:t>пересказок</w:t>
            </w:r>
            <w:r>
              <w:rPr>
                <w:rStyle w:val="Style_6_ch"/>
                <w:rFonts w:ascii="Times New Roman" w:hAnsi="Times New Roman"/>
                <w:sz w:val="28"/>
              </w:rPr>
              <w:t>: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«Сказочные </w:t>
            </w:r>
            <w:r>
              <w:rPr>
                <w:rStyle w:val="Style_6_ch"/>
                <w:rFonts w:ascii="Times New Roman" w:hAnsi="Times New Roman"/>
                <w:sz w:val="28"/>
              </w:rPr>
              <w:t>истории о честном выборе: коррупции – нет!», «Колобок и коррупция»,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6_ch"/>
                <w:rFonts w:ascii="Times New Roman" w:hAnsi="Times New Roman"/>
                <w:sz w:val="28"/>
              </w:rPr>
              <w:t xml:space="preserve">сочиненные </w:t>
            </w:r>
            <w:r>
              <w:rPr>
                <w:rFonts w:ascii="Times New Roman" w:hAnsi="Times New Roman"/>
                <w:sz w:val="28"/>
              </w:rPr>
              <w:t xml:space="preserve"> сотрудниками</w:t>
            </w:r>
            <w:r>
              <w:rPr>
                <w:rFonts w:ascii="Times New Roman" w:hAnsi="Times New Roman"/>
                <w:sz w:val="28"/>
              </w:rPr>
              <w:t xml:space="preserve">  Аппарата Губернатора и Правительства Чукотског</w:t>
            </w:r>
            <w:r>
              <w:rPr>
                <w:rFonts w:ascii="Times New Roman" w:hAnsi="Times New Roman"/>
                <w:sz w:val="28"/>
              </w:rPr>
              <w:t>о автономного округа.</w:t>
            </w:r>
          </w:p>
          <w:p w14:paraId="49000000">
            <w:pPr>
              <w:spacing w:after="0" w:line="240" w:lineRule="auto"/>
              <w:ind w:firstLine="168" w:left="0"/>
              <w:contextualSpacing w:val="1"/>
              <w:jc w:val="both"/>
              <w:rPr>
                <w:rFonts w:ascii="Times New Roman" w:hAnsi="Times New Roman"/>
                <w:sz w:val="28"/>
                <w:highlight w:val="cyan"/>
              </w:rPr>
            </w:pPr>
          </w:p>
        </w:tc>
      </w:tr>
      <w:tr>
        <w:tc>
          <w:tcPr>
            <w:tcW w:type="dxa" w:w="3686"/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type="dxa" w:w="5952"/>
          </w:tcPr>
          <w:p w14:paraId="4B000000">
            <w:p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 следующие материалы: 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в подразделе </w:t>
            </w:r>
            <w:r>
              <w:rPr>
                <w:rStyle w:val="Style_6_ch"/>
                <w:rFonts w:ascii="Times New Roman" w:hAnsi="Times New Roman"/>
                <w:sz w:val="28"/>
                <w:u w:val="single"/>
              </w:rPr>
              <w:t>«Социологический опрос в целях определения уровня коррупции в Чукотском автономном округе</w:t>
            </w:r>
            <w:r>
              <w:rPr>
                <w:rFonts w:ascii="Times New Roman" w:hAnsi="Times New Roman"/>
                <w:sz w:val="28"/>
                <w:u w:val="single"/>
              </w:rPr>
              <w:t>»:</w:t>
            </w:r>
          </w:p>
          <w:p w14:paraId="4D000000">
            <w:pPr>
              <w:numPr>
                <w:ilvl w:val="0"/>
                <w:numId w:val="7"/>
              </w:numPr>
              <w:spacing w:after="0" w:line="240" w:lineRule="auto"/>
              <w:ind w:firstLine="168" w:left="0"/>
              <w:jc w:val="both"/>
              <w:rPr>
                <w:rStyle w:val="Style_6_ch"/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Оц</w:t>
            </w:r>
            <w:r>
              <w:rPr>
                <w:rStyle w:val="Style_6_ch"/>
                <w:rFonts w:ascii="Times New Roman" w:hAnsi="Times New Roman"/>
                <w:sz w:val="28"/>
              </w:rPr>
              <w:t>енка уровня коррупции в Чукотском автономном округе 2023 год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Fonts w:ascii="Times New Roman" w:hAnsi="Times New Roman"/>
                <w:sz w:val="28"/>
              </w:rPr>
              <w:t>(https://чукотка.рф/gossluzhba/antikorruptsionnaya-deyatelnost/itogi-sotsiologicheskikh-issledovaniy/):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  <w:shd w:fill="FFD821" w:val="clear"/>
              </w:rPr>
            </w:pPr>
          </w:p>
          <w:p w14:paraId="50000000">
            <w:pPr>
              <w:spacing w:after="0" w:line="240" w:lineRule="auto"/>
              <w:ind w:firstLine="34" w:left="0"/>
              <w:contextualSpacing w:val="1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в подразделе «Комиссия по координации работы по противодействию коррупции»</w:t>
            </w:r>
          </w:p>
          <w:p w14:paraId="51000000">
            <w:pPr>
              <w:spacing w:after="0" w:line="240" w:lineRule="auto"/>
              <w:ind w:firstLine="34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протокол заседания Комиссии по координации работы по противодействию коррупции в Чукотском автономном округе от 29.12.2023 года. </w:t>
            </w:r>
          </w:p>
          <w:p w14:paraId="52000000">
            <w:pPr>
              <w:spacing w:after="0" w:line="240" w:lineRule="auto"/>
              <w:ind w:firstLine="34" w:left="0"/>
              <w:contextualSpacing w:val="1"/>
              <w:jc w:val="both"/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instrText>HYPERLINK "https://чукотка.рф/gossluzhba/antikorruptsionnaya-deyatelnost/komissiya-po-koordinatsii-raboty-po-protivodeystviyu-korruptsii-2023-god/"</w:instrText>
            </w: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t>(https://чукотка.рф/gossluzhba/antikorruptsionnaya-deyatelnost/komissiya-po-koordinatsii-raboty-po-protivodeystviyu-korruptsii-2023-god/);</w:t>
            </w:r>
            <w:r>
              <w:rPr>
                <w:rStyle w:val="Style_9_ch"/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  <w:p w14:paraId="53000000">
            <w:pPr>
              <w:spacing w:after="0" w:line="240" w:lineRule="auto"/>
              <w:ind w:firstLine="34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  <w:p w14:paraId="54000000">
            <w:pPr>
              <w:spacing w:after="0" w:line="240" w:lineRule="auto"/>
              <w:ind w:firstLine="34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главной странице официального сайта размещена анонсная информация о мероприятиях.  </w:t>
            </w:r>
          </w:p>
          <w:p w14:paraId="55000000">
            <w:pPr>
              <w:spacing w:after="0" w:line="240" w:lineRule="auto"/>
              <w:ind w:firstLine="34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(ht</w:t>
            </w:r>
            <w:r>
              <w:rPr>
                <w:rFonts w:ascii="Times New Roman" w:hAnsi="Times New Roman"/>
                <w:sz w:val="28"/>
              </w:rPr>
              <w:t>tps://чукотка.рф/press-tsentr/anonsy/17955/).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6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86"/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нормотворческой деятельности</w:t>
            </w:r>
          </w:p>
        </w:tc>
        <w:tc>
          <w:tcPr>
            <w:tcW w:type="dxa" w:w="5952"/>
          </w:tcPr>
          <w:p w14:paraId="58000000">
            <w:pPr>
              <w:pStyle w:val="Style_10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Нормативные правовые акты не принимались, проекты нормативных правовых актов не разрабатывались. </w:t>
            </w:r>
          </w:p>
          <w:p w14:paraId="59000000">
            <w:pPr>
              <w:pStyle w:val="Style_10"/>
              <w:ind w:firstLine="459" w:left="0"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5A000000">
      <w:pPr>
        <w:pStyle w:val="Style_4"/>
      </w:pPr>
      <w:r>
        <w:t xml:space="preserve">Результаты работы по выявлению случаев несоблюдения требований о </w:t>
      </w:r>
      <w:r>
        <w:t>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tbl>
      <w:tblPr>
        <w:tblStyle w:val="Style_3"/>
        <w:tblLayout w:type="fixed"/>
      </w:tblPr>
      <w:tblGrid>
        <w:gridCol w:w="3849"/>
        <w:gridCol w:w="5789"/>
      </w:tblGrid>
      <w:tr>
        <w:tc>
          <w:tcPr>
            <w:tcW w:type="dxa" w:w="9638"/>
            <w:gridSpan w:val="2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Проверки соблюдения требований о предотвращении или об урегулировании конфликта интересов, возможности его возникновен</w:t>
            </w:r>
            <w:r>
              <w:rPr>
                <w:rFonts w:ascii="Times New Roman" w:hAnsi="Times New Roman"/>
                <w:b w:val="1"/>
                <w:sz w:val="28"/>
              </w:rPr>
              <w:t>ия</w:t>
            </w:r>
          </w:p>
        </w:tc>
      </w:tr>
      <w:tr>
        <w:tc>
          <w:tcPr>
            <w:tcW w:type="dxa" w:w="3849"/>
          </w:tcPr>
          <w:p w14:paraId="5C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type="dxa" w:w="5789"/>
          </w:tcPr>
          <w:p w14:paraId="5D000000">
            <w:pPr>
              <w:spacing w:line="240" w:lineRule="auto"/>
              <w:ind w:firstLine="10"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>
        <w:tc>
          <w:tcPr>
            <w:tcW w:type="dxa" w:w="3849"/>
          </w:tcPr>
          <w:p w14:paraId="5E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проверок </w:t>
            </w:r>
          </w:p>
        </w:tc>
        <w:tc>
          <w:tcPr>
            <w:tcW w:type="dxa" w:w="5789"/>
          </w:tcPr>
          <w:p w14:paraId="5F000000">
            <w:pPr>
              <w:spacing w:line="240" w:lineRule="auto"/>
              <w:ind w:firstLine="10"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>
        <w:tc>
          <w:tcPr>
            <w:tcW w:type="dxa" w:w="9638"/>
            <w:gridSpan w:val="2"/>
          </w:tcPr>
          <w:p w14:paraId="60000000">
            <w:pPr>
              <w:spacing w:after="0" w:line="240" w:lineRule="auto"/>
              <w:ind w:firstLine="30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>
        <w:tc>
          <w:tcPr>
            <w:tcW w:type="dxa" w:w="3849"/>
          </w:tcPr>
          <w:p w14:paraId="6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</w:t>
            </w:r>
            <w:r>
              <w:rPr>
                <w:rFonts w:ascii="Times New Roman" w:hAnsi="Times New Roman"/>
                <w:sz w:val="28"/>
              </w:rPr>
              <w:t xml:space="preserve"> в отношении которых начаты проверки</w:t>
            </w:r>
          </w:p>
        </w:tc>
        <w:tc>
          <w:tcPr>
            <w:tcW w:type="dxa" w:w="5789"/>
          </w:tcPr>
          <w:p w14:paraId="62000000">
            <w:pPr>
              <w:tabs>
                <w:tab w:leader="none" w:pos="1134" w:val="left"/>
              </w:tabs>
              <w:spacing w:after="0" w:line="240" w:lineRule="auto"/>
              <w:ind w:firstLine="0" w:left="12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>
        <w:tc>
          <w:tcPr>
            <w:tcW w:type="dxa" w:w="3849"/>
          </w:tcPr>
          <w:p w14:paraId="63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проверок</w:t>
            </w:r>
          </w:p>
        </w:tc>
        <w:tc>
          <w:tcPr>
            <w:tcW w:type="dxa" w:w="5789"/>
          </w:tcPr>
          <w:p w14:paraId="64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8"/>
            <w:gridSpan w:val="2"/>
          </w:tcPr>
          <w:p w14:paraId="65000000">
            <w:pPr>
              <w:spacing w:after="0" w:line="240" w:lineRule="auto"/>
              <w:ind w:firstLine="142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>
        <w:trPr>
          <w:trHeight w:hRule="atLeast" w:val="414"/>
        </w:trPr>
        <w:tc>
          <w:tcPr>
            <w:tcW w:type="dxa" w:w="3849"/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type="dxa" w:w="5789"/>
            <w:vMerge w:val="restart"/>
            <w:vAlign w:val="center"/>
          </w:tcPr>
          <w:p w14:paraId="67000000">
            <w:pPr>
              <w:pStyle w:val="Style_5"/>
              <w:spacing w:after="0" w:line="240" w:lineRule="auto"/>
              <w:ind w:firstLine="29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рамках осуществления контроля за соблюдением законодательства Российской Федерации о противодействии коррупции в государственных учреждениях и государственных предприятиях, находящихся в ведомственном подчинении органов исполнительной власти Чукотского автономного округа проведен анализ исполнения работниками государственного казенного учреждения «Управление капитального строительства Чукотского автономного округа» обязанности по предотвращению и урегулированию конфликта интересов, а также соблюдения запретов и ограничений;</w:t>
            </w:r>
          </w:p>
          <w:p w14:paraId="68000000">
            <w:pPr>
              <w:spacing w:after="0" w:line="240" w:lineRule="auto"/>
              <w:ind w:firstLine="29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 использованием справочно-аналитической системы «СПАРК- Интерфакс» проверено 46 вновь избранных депутатов советов депутатов на предмет конфликта интересов, возможного возникновения конфликта интересов;</w:t>
            </w:r>
          </w:p>
          <w:p w14:paraId="69000000">
            <w:pPr>
              <w:numPr>
                <w:numId w:val="8"/>
              </w:numPr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 анализ справок о доходах, расходах об имуществе и обязател</w:t>
            </w:r>
            <w:r>
              <w:rPr>
                <w:rFonts w:ascii="Times New Roman" w:hAnsi="Times New Roman"/>
                <w:sz w:val="28"/>
              </w:rPr>
              <w:t xml:space="preserve">ьствах имущественного характера, представленных вновь избранными депутатами советов депутатов на себя и членов семьи </w:t>
            </w:r>
            <w:r>
              <w:rPr>
                <w:rFonts w:ascii="Times New Roman" w:hAnsi="Times New Roman"/>
                <w:sz w:val="28"/>
              </w:rPr>
              <w:t xml:space="preserve">на предмет </w:t>
            </w:r>
            <w:r>
              <w:rPr>
                <w:rFonts w:ascii="Times New Roman" w:hAnsi="Times New Roman"/>
                <w:sz w:val="28"/>
              </w:rPr>
              <w:t>соблюдения запретов и ограничений, установленных в целях противодействия коррупции.</w:t>
            </w:r>
          </w:p>
          <w:p w14:paraId="6A000000">
            <w:pPr>
              <w:spacing w:after="0" w:line="240" w:lineRule="auto"/>
              <w:ind w:firstLine="29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>
        <w:tc>
          <w:tcPr>
            <w:tcW w:type="dxa" w:w="3849"/>
          </w:tcPr>
          <w:p w14:paraId="6B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type="dxa" w:w="5789"/>
            <w:gridSpan w:val="1"/>
            <w:vMerge w:val="continue"/>
            <w:vAlign w:val="center"/>
          </w:tcPr>
          <w:p/>
        </w:tc>
      </w:tr>
      <w:tr>
        <w:tc>
          <w:tcPr>
            <w:tcW w:type="dxa" w:w="9638"/>
            <w:gridSpan w:val="2"/>
          </w:tcPr>
          <w:p w14:paraId="6C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>
        <w:tc>
          <w:tcPr>
            <w:tcW w:type="dxa" w:w="3849"/>
          </w:tcPr>
          <w:p w14:paraId="6D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</w:t>
            </w:r>
            <w:r>
              <w:rPr>
                <w:rFonts w:ascii="Times New Roman" w:hAnsi="Times New Roman"/>
                <w:sz w:val="28"/>
              </w:rPr>
              <w:t xml:space="preserve">о информации, поступившей из правоохранительных органов о выявленных фактах </w:t>
            </w:r>
            <w:r>
              <w:rPr>
                <w:rFonts w:ascii="Times New Roman" w:hAnsi="Times New Roman"/>
                <w:sz w:val="28"/>
              </w:rPr>
              <w:t>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type="dxa" w:w="5789"/>
          </w:tcPr>
          <w:p w14:paraId="6E000000">
            <w:pPr>
              <w:pStyle w:val="Style_5"/>
              <w:spacing w:line="240" w:lineRule="auto"/>
              <w:ind w:firstLine="0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поступала.</w:t>
            </w:r>
          </w:p>
        </w:tc>
      </w:tr>
      <w:tr>
        <w:trPr>
          <w:trHeight w:hRule="atLeast" w:val="2991"/>
        </w:trPr>
        <w:tc>
          <w:tcPr>
            <w:tcW w:type="dxa" w:w="3849"/>
          </w:tcPr>
          <w:p w14:paraId="6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</w:rPr>
              <w:t>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type="dxa" w:w="5789"/>
          </w:tcPr>
          <w:p w14:paraId="70000000">
            <w:pPr>
              <w:pStyle w:val="Style_5"/>
              <w:spacing w:line="240" w:lineRule="auto"/>
              <w:ind w:firstLine="0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поступали. </w:t>
            </w:r>
          </w:p>
        </w:tc>
      </w:tr>
      <w:tr>
        <w:tc>
          <w:tcPr>
            <w:tcW w:type="dxa" w:w="3849"/>
          </w:tcPr>
          <w:p w14:paraId="7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проанализированных сообщений СМИ о факта</w:t>
            </w:r>
            <w:r>
              <w:rPr>
                <w:rFonts w:ascii="Times New Roman" w:hAnsi="Times New Roman"/>
                <w:sz w:val="28"/>
              </w:rPr>
              <w:t>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type="dxa" w:w="5789"/>
          </w:tcPr>
          <w:p w14:paraId="72000000">
            <w:pPr>
              <w:pStyle w:val="Style_5"/>
              <w:spacing w:line="240" w:lineRule="auto"/>
              <w:ind w:firstLine="130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результате мониторинга региональных СМИ сообщений о фактах нарушения должностными лицами органов исполните</w:t>
            </w:r>
            <w:r>
              <w:rPr>
                <w:rFonts w:ascii="Times New Roman" w:hAnsi="Times New Roman"/>
                <w:sz w:val="28"/>
              </w:rPr>
              <w:t>льной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е выявлено.</w:t>
            </w:r>
          </w:p>
        </w:tc>
      </w:tr>
    </w:tbl>
    <w:p w14:paraId="73000000">
      <w:pPr>
        <w:pStyle w:val="Style_4"/>
      </w:pPr>
      <w:r>
        <w:t>Деятельность комиссий по координации работы по противодействию</w:t>
      </w:r>
      <w:r>
        <w:t xml:space="preserve"> коррупции в субъекте Российской Федерации</w:t>
      </w:r>
    </w:p>
    <w:tbl>
      <w:tblPr>
        <w:tblStyle w:val="Style_3"/>
        <w:tblLayout w:type="fixed"/>
      </w:tblPr>
      <w:tblGrid>
        <w:gridCol w:w="3849"/>
        <w:gridCol w:w="5789"/>
      </w:tblGrid>
      <w:tr>
        <w:trPr>
          <w:trHeight w:hRule="atLeast" w:val="5723"/>
        </w:trPr>
        <w:tc>
          <w:tcPr>
            <w:tcW w:type="dxa" w:w="3849"/>
          </w:tcPr>
          <w:p w14:paraId="74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type="dxa" w:w="5789"/>
          </w:tcPr>
          <w:p w14:paraId="75000000">
            <w:pPr>
              <w:spacing w:after="0" w:line="240" w:lineRule="auto"/>
              <w:ind w:firstLine="14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Проведено заседание Комиссии в заочном формате со следую</w:t>
            </w:r>
            <w:r>
              <w:rPr>
                <w:rFonts w:ascii="Times New Roman" w:hAnsi="Times New Roman"/>
                <w:sz w:val="28"/>
              </w:rPr>
              <w:t>щей повесткой</w:t>
            </w:r>
          </w:p>
          <w:p w14:paraId="76000000">
            <w:pPr>
              <w:numPr>
                <w:ilvl w:val="0"/>
                <w:numId w:val="9"/>
              </w:numPr>
              <w:spacing w:after="0" w:line="240" w:lineRule="auto"/>
              <w:ind w:firstLine="145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О реализации ведомственного плана мероприятий, направленных на профилактику и противодействие коррупции в Департаменте промышленной политики Чукотского автономного округа.</w:t>
            </w:r>
          </w:p>
          <w:p w14:paraId="77000000">
            <w:pPr>
              <w:pStyle w:val="Style_5"/>
              <w:numPr>
                <w:ilvl w:val="0"/>
                <w:numId w:val="9"/>
              </w:numPr>
              <w:spacing w:after="0" w:line="240" w:lineRule="auto"/>
              <w:ind w:firstLine="14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О реализации мер по предупреждению коррупции в организациях, нах</w:t>
            </w:r>
            <w:r>
              <w:rPr>
                <w:rStyle w:val="Style_6_ch"/>
                <w:rFonts w:ascii="Times New Roman" w:hAnsi="Times New Roman"/>
                <w:sz w:val="28"/>
              </w:rPr>
              <w:t>одящихся в ведомственном подчинении исполнительных органов государственной власти Чукотского автономного округа.</w:t>
            </w:r>
          </w:p>
          <w:p w14:paraId="78000000">
            <w:pPr>
              <w:pStyle w:val="Style_5"/>
              <w:numPr>
                <w:ilvl w:val="0"/>
                <w:numId w:val="9"/>
              </w:numPr>
              <w:spacing w:after="0" w:line="240" w:lineRule="auto"/>
              <w:ind w:firstLine="145" w:left="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t>О деятельности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Комиссии по координации работы по противодействию коррупции в Чукотском автономном округе в 2023 году и о проекте плана работы К</w:t>
            </w:r>
            <w:r>
              <w:rPr>
                <w:rStyle w:val="Style_5_ch"/>
                <w:rFonts w:ascii="Times New Roman" w:hAnsi="Times New Roman"/>
                <w:sz w:val="28"/>
              </w:rPr>
              <w:t>омиссии на 2024 год.</w:t>
            </w:r>
          </w:p>
          <w:p w14:paraId="79000000">
            <w:pPr>
              <w:pStyle w:val="Style_5"/>
              <w:spacing w:after="0" w:line="240" w:lineRule="auto"/>
              <w:ind w:firstLine="145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Протокольное решение направлено в органы власти для исполнения.</w:t>
            </w:r>
          </w:p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7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559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lvlJc w:val="left"/>
      <w:pPr>
        <w:ind w:hanging="360" w:left="121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abstractNum w:abstractNumId="9">
    <w:lvl w:ilvl="0">
      <w:start w:val="1"/>
      <w:numFmt w:val="decimal"/>
      <w:pStyle w:val="Style_4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200" w:line="276" w:lineRule="auto"/>
      <w:ind/>
    </w:pPr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9" w:type="paragraph">
    <w:name w:val="Гиперссылка2"/>
    <w:link w:val="Style_9_ch"/>
    <w:rPr>
      <w:color w:val="0000FF"/>
      <w:u w:val="single"/>
    </w:rPr>
  </w:style>
  <w:style w:styleId="Style_9_ch" w:type="character">
    <w:name w:val="Гиперссылка2"/>
    <w:link w:val="Style_9"/>
    <w:rPr>
      <w:color w:val="0000FF"/>
      <w:u w:val="single"/>
    </w:rPr>
  </w:style>
  <w:style w:styleId="Style_13" w:type="paragraph">
    <w:name w:val="Неразрешенное упоминание1"/>
    <w:basedOn w:val="Style_14"/>
    <w:link w:val="Style_13_ch"/>
    <w:rPr>
      <w:color w:val="808080"/>
      <w:shd w:fill="E6E6E6" w:val="clear"/>
    </w:rPr>
  </w:style>
  <w:style w:styleId="Style_13_ch" w:type="character">
    <w:name w:val="Неразрешенное упоминание1"/>
    <w:basedOn w:val="Style_14_ch"/>
    <w:link w:val="Style_13"/>
    <w:rPr>
      <w:color w:val="808080"/>
      <w:shd w:fill="E6E6E6" w:val="clear"/>
    </w:rPr>
  </w:style>
  <w:style w:styleId="Style_15" w:type="paragraph">
    <w:name w:val="toc 4"/>
    <w:next w:val="Style_11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1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1_ch"/>
    <w:link w:val="Style_1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18" w:type="paragraph">
    <w:name w:val="heading 3"/>
    <w:basedOn w:val="Style_11"/>
    <w:next w:val="Style_11"/>
    <w:link w:val="Style_18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203864"/>
      <w:sz w:val="24"/>
    </w:rPr>
  </w:style>
  <w:style w:styleId="Style_18_ch" w:type="character">
    <w:name w:val="heading 3"/>
    <w:basedOn w:val="Style_11_ch"/>
    <w:link w:val="Style_18"/>
    <w:rPr>
      <w:rFonts w:asciiTheme="majorAscii" w:hAnsiTheme="majorHAnsi"/>
      <w:color w:themeColor="accent1" w:themeShade="7F" w:val="203864"/>
      <w:sz w:val="24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11_ch"/>
    <w:link w:val="Style_2"/>
  </w:style>
  <w:style w:styleId="Style_7" w:type="paragraph">
    <w:name w:val="ConsPlusNormal"/>
    <w:link w:val="Style_7_ch"/>
    <w:pPr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ConsPlusNormal"/>
    <w:link w:val="Style_7"/>
    <w:rPr>
      <w:rFonts w:ascii="Times New Roman" w:hAnsi="Times New Roman"/>
      <w:sz w:val="28"/>
    </w:rPr>
  </w:style>
  <w:style w:styleId="Style_19" w:type="paragraph">
    <w:name w:val="toc 3"/>
    <w:next w:val="Style_11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4" w:type="paragraph">
    <w:name w:val="heading 1"/>
    <w:basedOn w:val="Style_11"/>
    <w:next w:val="Style_11"/>
    <w:link w:val="Style_4_ch"/>
    <w:uiPriority w:val="9"/>
    <w:qFormat/>
    <w:pPr>
      <w:keepNext w:val="1"/>
      <w:keepLines w:val="1"/>
      <w:numPr>
        <w:numId w:val="10"/>
      </w:numPr>
      <w:spacing w:after="0" w:line="240" w:lineRule="auto"/>
      <w:ind/>
      <w:contextualSpacing w:val="1"/>
      <w:jc w:val="center"/>
      <w:outlineLvl w:val="0"/>
    </w:pPr>
    <w:rPr>
      <w:rFonts w:ascii="Times New Roman" w:hAnsi="Times New Roman"/>
      <w:b w:val="1"/>
      <w:sz w:val="28"/>
    </w:rPr>
  </w:style>
  <w:style w:styleId="Style_4_ch" w:type="character">
    <w:name w:val="heading 1"/>
    <w:basedOn w:val="Style_11_ch"/>
    <w:link w:val="Style_4"/>
    <w:rPr>
      <w:rFonts w:ascii="Times New Roman" w:hAnsi="Times New Roman"/>
      <w:b w:val="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11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9"/>
    <w:next w:val="Style_11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11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apple-converted-space"/>
    <w:basedOn w:val="Style_20"/>
    <w:link w:val="Style_29_ch"/>
  </w:style>
  <w:style w:styleId="Style_29_ch" w:type="character">
    <w:name w:val="apple-converted-space"/>
    <w:basedOn w:val="Style_20_ch"/>
    <w:link w:val="Style_29"/>
  </w:style>
  <w:style w:styleId="Style_30" w:type="paragraph">
    <w:name w:val="toc 5"/>
    <w:next w:val="Style_11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Гиперссылка1"/>
    <w:basedOn w:val="Style_14"/>
    <w:link w:val="Style_31_ch"/>
    <w:rPr>
      <w:color w:val="0000FF"/>
      <w:u w:val="single"/>
    </w:rPr>
  </w:style>
  <w:style w:styleId="Style_31_ch" w:type="character">
    <w:name w:val="Гиперссылка1"/>
    <w:basedOn w:val="Style_14_ch"/>
    <w:link w:val="Style_31"/>
    <w:rPr>
      <w:color w:val="0000FF"/>
      <w:u w:val="single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Знак"/>
    <w:basedOn w:val="Style_11"/>
    <w:link w:val="Style_33_ch"/>
    <w:pPr>
      <w:spacing w:after="160" w:line="240" w:lineRule="exact"/>
      <w:ind/>
    </w:pPr>
    <w:rPr>
      <w:rFonts w:ascii="Verdana" w:hAnsi="Verdana"/>
      <w:sz w:val="20"/>
    </w:rPr>
  </w:style>
  <w:style w:styleId="Style_33_ch" w:type="character">
    <w:name w:val="Знак"/>
    <w:basedOn w:val="Style_11_ch"/>
    <w:link w:val="Style_33"/>
    <w:rPr>
      <w:rFonts w:ascii="Verdana" w:hAnsi="Verdana"/>
      <w:sz w:val="20"/>
    </w:rPr>
  </w:style>
  <w:style w:styleId="Style_34" w:type="paragraph">
    <w:name w:val="Subtitle"/>
    <w:next w:val="Style_1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10" w:type="paragraph">
    <w:name w:val="Plain Text"/>
    <w:basedOn w:val="Style_11"/>
    <w:link w:val="Style_10_ch"/>
    <w:pPr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Plain Text"/>
    <w:basedOn w:val="Style_11_ch"/>
    <w:link w:val="Style_10"/>
    <w:rPr>
      <w:rFonts w:ascii="Courier New" w:hAnsi="Courier New"/>
      <w:sz w:val="20"/>
    </w:rPr>
  </w:style>
  <w:style w:styleId="Style_35" w:type="paragraph">
    <w:name w:val="Заголовок 5 Знак"/>
    <w:link w:val="Style_35_ch"/>
    <w:rPr>
      <w:rFonts w:ascii="XO Thames" w:hAnsi="XO Thames"/>
      <w:b w:val="1"/>
    </w:rPr>
  </w:style>
  <w:style w:styleId="Style_35_ch" w:type="character">
    <w:name w:val="Заголовок 5 Знак"/>
    <w:link w:val="Style_35"/>
    <w:rPr>
      <w:rFonts w:ascii="XO Thames" w:hAnsi="XO Thames"/>
      <w:b w:val="1"/>
    </w:rPr>
  </w:style>
  <w:style w:styleId="Style_36" w:type="paragraph">
    <w:name w:val="Title"/>
    <w:next w:val="Style_11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11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Balloon Text"/>
    <w:basedOn w:val="Style_11"/>
    <w:link w:val="Style_38_ch"/>
    <w:pPr>
      <w:spacing w:after="0" w:line="240" w:lineRule="auto"/>
      <w:ind/>
    </w:pPr>
    <w:rPr>
      <w:rFonts w:ascii="Tahoma" w:hAnsi="Tahoma"/>
      <w:sz w:val="16"/>
    </w:rPr>
  </w:style>
  <w:style w:styleId="Style_38_ch" w:type="character">
    <w:name w:val="Balloon Text"/>
    <w:basedOn w:val="Style_11_ch"/>
    <w:link w:val="Style_38"/>
    <w:rPr>
      <w:rFonts w:ascii="Tahoma" w:hAnsi="Tahoma"/>
      <w:sz w:val="16"/>
    </w:rPr>
  </w:style>
  <w:style w:styleId="Style_39" w:type="paragraph">
    <w:name w:val="heading 2"/>
    <w:next w:val="Style_11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8" w:type="paragraph">
    <w:name w:val="Standard"/>
    <w:link w:val="Style_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Standard"/>
    <w:link w:val="Style_8"/>
    <w:rPr>
      <w:rFonts w:ascii="Times New Roman" w:hAnsi="Times New Roman"/>
      <w:sz w:val="24"/>
    </w:rPr>
  </w:style>
  <w:style w:styleId="Style_5" w:type="paragraph">
    <w:name w:val="List Paragraph"/>
    <w:basedOn w:val="Style_11"/>
    <w:link w:val="Style_5_ch"/>
    <w:pPr>
      <w:ind w:firstLine="0" w:left="720"/>
      <w:contextualSpacing w:val="1"/>
    </w:pPr>
  </w:style>
  <w:style w:styleId="Style_5_ch" w:type="character">
    <w:name w:val="List Paragraph"/>
    <w:basedOn w:val="Style_11_ch"/>
    <w:link w:val="Style_5"/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4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2024-01-08T06:06:35Z</dcterms:modified>
</cp:coreProperties>
</file>