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A" w:rsidRPr="00630AAB" w:rsidRDefault="008F0C22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ПРОЕКТ</w:t>
      </w:r>
    </w:p>
    <w:p w:rsidR="00A37149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74064" wp14:editId="7CCE0B4D">
            <wp:extent cx="73025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49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9A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ПРОМЫШЛЕННОЙ ПОЛИТИКИ</w:t>
      </w:r>
    </w:p>
    <w:p w:rsidR="00A37149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A37149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149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37149" w:rsidRPr="00630AA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1082"/>
        <w:gridCol w:w="4140"/>
      </w:tblGrid>
      <w:tr w:rsidR="00A37149" w:rsidRPr="00630AAB" w:rsidTr="00630AAB">
        <w:tc>
          <w:tcPr>
            <w:tcW w:w="534" w:type="dxa"/>
          </w:tcPr>
          <w:p w:rsidR="00A37149" w:rsidRPr="00630AAB" w:rsidRDefault="00A37149" w:rsidP="0063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37149" w:rsidRPr="00630AAB" w:rsidRDefault="00A37149" w:rsidP="006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276" w:type="dxa"/>
          </w:tcPr>
          <w:p w:rsidR="00A37149" w:rsidRPr="00630AAB" w:rsidRDefault="00A37149" w:rsidP="0063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37149" w:rsidRPr="00630AAB" w:rsidRDefault="00A37149" w:rsidP="0063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37149" w:rsidRPr="00630AAB" w:rsidRDefault="00A37149" w:rsidP="00630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Анадырь</w:t>
            </w:r>
          </w:p>
        </w:tc>
      </w:tr>
    </w:tbl>
    <w:p w:rsidR="00A37149" w:rsidRPr="00630AAB" w:rsidRDefault="00A37149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Pr="00630AAB" w:rsidRDefault="0027122A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</w:tblGrid>
      <w:tr w:rsidR="00A37149" w:rsidRPr="00630AAB" w:rsidTr="00630AAB">
        <w:trPr>
          <w:trHeight w:val="2757"/>
        </w:trPr>
        <w:tc>
          <w:tcPr>
            <w:tcW w:w="6629" w:type="dxa"/>
          </w:tcPr>
          <w:p w:rsidR="0027122A" w:rsidRPr="00630AAB" w:rsidRDefault="003E3C96" w:rsidP="005B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B3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30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</w:t>
            </w:r>
            <w:r w:rsidR="00B058DD" w:rsidRPr="00630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лицензионного </w:t>
            </w:r>
            <w:proofErr w:type="gramStart"/>
            <w:r w:rsidR="00B058DD" w:rsidRPr="00630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B058DD" w:rsidRPr="00630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</w:tr>
    </w:tbl>
    <w:p w:rsidR="00630AAB" w:rsidRDefault="00630AAB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B" w:rsidRDefault="00630AAB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Default="003E3C96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C44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ценностям»:</w:t>
      </w:r>
    </w:p>
    <w:p w:rsidR="0027122A" w:rsidRDefault="0027122A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CE" w:rsidRPr="004B5ACE" w:rsidRDefault="004B5ACE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B5ACE" w:rsidRDefault="004B5ACE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740" w:rsidRDefault="00A37149" w:rsidP="009E4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3C96"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профилактики рисков причинения вреда (ущерба) охран</w:t>
      </w:r>
      <w:r w:rsidR="005532C6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яемым законом ценностями на 2024</w:t>
      </w:r>
      <w:r w:rsidR="003E3C96"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</w:t>
      </w:r>
      <w:proofErr w:type="gramStart"/>
      <w:r w:rsidR="00B05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</w:t>
      </w:r>
      <w:r w:rsidR="00B058DD" w:rsidRPr="00B05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B058DD" w:rsidRPr="00B05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осуществлением предпринимательской деятельности по управлению многоквартирными домами</w:t>
      </w:r>
      <w:r w:rsidRPr="00A3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2"/>
    </w:p>
    <w:p w:rsidR="005532C6" w:rsidRDefault="005532C6" w:rsidP="00DE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4933" w:rsidRPr="00DE4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распространяется на правоотношения, возникшие с _______ 2023 года.</w:t>
      </w:r>
    </w:p>
    <w:p w:rsidR="009E4740" w:rsidRDefault="00DE4933" w:rsidP="009E4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149" w:rsidRPr="003E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1301"/>
      <w:bookmarkEnd w:id="0"/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жилищной инспекции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 Д.С.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пяти дней со дня подписания настоящего приказа, </w:t>
      </w:r>
      <w:proofErr w:type="gramStart"/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="003E3C96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странице Департамента промышленной политики Чукотского автономного округа официального сайта Чукотского автономного округа в информационно-телекоммуникационной сети Интернет</w:t>
      </w:r>
      <w:r w:rsidR="00DD349B" w:rsidRPr="003E3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2" w:name="sub_3"/>
      <w:bookmarkEnd w:id="1"/>
    </w:p>
    <w:p w:rsidR="00DD349B" w:rsidRPr="00DD349B" w:rsidRDefault="009E4740" w:rsidP="009E4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="001C287F" w:rsidRPr="0071112E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1C287F" w:rsidRPr="00711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приказа возложить на Государственную жилищную инспекцию (Ермаков Д.С.).</w:t>
      </w:r>
    </w:p>
    <w:p w:rsidR="00A37149" w:rsidRPr="00DD349B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2"/>
    <w:p w:rsidR="00A37149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1D" w:rsidRDefault="00AD091D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DE4933" w:rsidRPr="00A37149" w:rsidTr="001C287F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DE4933" w:rsidRPr="0030015F" w:rsidRDefault="00DE4933" w:rsidP="00B3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DE4933" w:rsidRPr="00A37149" w:rsidRDefault="00DE4933" w:rsidP="00B3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Департамента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E4933" w:rsidRDefault="00DE4933" w:rsidP="00B3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E4933" w:rsidRPr="00A37149" w:rsidRDefault="00DE4933" w:rsidP="00B37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В.В. Бочкарев</w:t>
            </w:r>
          </w:p>
        </w:tc>
      </w:tr>
    </w:tbl>
    <w:p w:rsidR="00A37149" w:rsidRPr="00A37149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Default="00A37149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Default="0027122A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B" w:rsidRDefault="00293CCB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3" w:rsidRDefault="00DE4933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3" w:rsidRDefault="00DE4933" w:rsidP="0063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Default="0027122A" w:rsidP="00630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740" w:rsidRDefault="009E4740" w:rsidP="00630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233"/>
      </w:tblGrid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Подготовил</w:t>
            </w:r>
            <w:r w:rsidR="004D4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D65DF3" w:rsidP="00D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r w:rsidR="004A1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E40BB0" w:rsidRDefault="004B5ACE" w:rsidP="00D73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850">
              <w:rPr>
                <w:rFonts w:ascii="Times New Roman" w:hAnsi="Times New Roman" w:cs="Times New Roman"/>
                <w:sz w:val="28"/>
                <w:szCs w:val="28"/>
              </w:rPr>
              <w:t>Е.Н. Алимова</w:t>
            </w:r>
            <w:r w:rsidR="00E40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740" w:rsidRPr="004A1D9A" w:rsidRDefault="009E4740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9A">
              <w:rPr>
                <w:rFonts w:ascii="Times New Roman" w:hAnsi="Times New Roman" w:cs="Times New Roman"/>
                <w:sz w:val="28"/>
                <w:szCs w:val="28"/>
              </w:rPr>
              <w:t>Д.С. Ермаков</w:t>
            </w:r>
          </w:p>
        </w:tc>
      </w:tr>
      <w:tr w:rsidR="004A1D9A" w:rsidRPr="004A1D9A" w:rsidTr="0032567D">
        <w:tc>
          <w:tcPr>
            <w:tcW w:w="4644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33" w:type="dxa"/>
          </w:tcPr>
          <w:p w:rsidR="004A1D9A" w:rsidRPr="004A1D9A" w:rsidRDefault="004A1D9A" w:rsidP="00630AA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A37149" w:rsidRDefault="00A37149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Default="00A37149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Default="00A37149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Default="00A37149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933" w:rsidRDefault="00DE4933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CCB" w:rsidRDefault="00293CCB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1F0" w:rsidRDefault="001B31F0" w:rsidP="006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Default="004A1D9A" w:rsidP="009E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D9A">
        <w:rPr>
          <w:rFonts w:ascii="Times New Roman" w:hAnsi="Times New Roman" w:cs="Times New Roman"/>
          <w:sz w:val="28"/>
          <w:szCs w:val="28"/>
        </w:rPr>
        <w:t>Разослано: дело; Государственная жилищная инспекция.</w:t>
      </w:r>
    </w:p>
    <w:p w:rsidR="009E4740" w:rsidRDefault="009E4740" w:rsidP="009E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40" w:rsidRDefault="009E4740" w:rsidP="009E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064D09" w:rsidRPr="0064437F" w:rsidTr="007E496C">
        <w:trPr>
          <w:trHeight w:val="654"/>
        </w:trPr>
        <w:tc>
          <w:tcPr>
            <w:tcW w:w="5351" w:type="dxa"/>
          </w:tcPr>
          <w:p w:rsidR="00064D09" w:rsidRPr="0064437F" w:rsidRDefault="00064D09" w:rsidP="00630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УТВЕРЖДЕНА</w:t>
            </w:r>
          </w:p>
          <w:p w:rsidR="00064D09" w:rsidRPr="0064437F" w:rsidRDefault="00064D09" w:rsidP="00630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риказом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Департамента промышленной политики Чукотского автономного округа 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________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 № _____</w:t>
            </w:r>
          </w:p>
        </w:tc>
      </w:tr>
    </w:tbl>
    <w:p w:rsidR="004B5ACE" w:rsidRDefault="004B5ACE" w:rsidP="00630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4D09" w:rsidRPr="00064D09" w:rsidRDefault="00064D09" w:rsidP="00C34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D0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A37149" w:rsidRPr="00A37149" w:rsidRDefault="00064D09" w:rsidP="00C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4D0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ценностями на 202</w:t>
      </w:r>
      <w:r w:rsidR="00D4468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64D0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06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</w:t>
      </w:r>
      <w:r w:rsidR="00B058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лицензионного </w:t>
      </w:r>
      <w:proofErr w:type="gramStart"/>
      <w:r w:rsidR="00B058DD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за</w:t>
      </w:r>
      <w:proofErr w:type="gramEnd"/>
      <w:r w:rsidR="00B058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</w:p>
    <w:p w:rsidR="00064D09" w:rsidRPr="00064D09" w:rsidRDefault="00064D09" w:rsidP="00630AA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117"/>
    </w:p>
    <w:p w:rsidR="00293CCB" w:rsidRPr="009E4740" w:rsidRDefault="009E4740" w:rsidP="009E4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64D09" w:rsidRPr="009E474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64D09" w:rsidRPr="00293CCB" w:rsidRDefault="00064D09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4D09" w:rsidRDefault="00064D09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proofErr w:type="gramStart"/>
      <w:r w:rsidRPr="00064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ценностями на 202</w:t>
      </w:r>
      <w:r w:rsidR="00021A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Программа), направленна на предупреждение нарушений обязательных требований, соблюдение которых оценивается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жилищной инспекцией Департамента промышленной политики Чукотского автономного округа</w:t>
      </w:r>
      <w:r w:rsidR="00041FA6" w:rsidRP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3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Инспекция)</w:t>
      </w:r>
      <w:r w:rsidR="009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40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</w:t>
      </w:r>
      <w:r w:rsidR="00041FA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8D3440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проведении мероприятий по контролю в рамках</w:t>
      </w:r>
      <w:r w:rsidR="00041FA6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3440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осуществления </w:t>
      </w:r>
      <w:r w:rsidR="008D3440" w:rsidRPr="008D344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8D3440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(далее – региональный государственный лицензионный контроль</w:t>
      </w:r>
      <w:proofErr w:type="gramEnd"/>
      <w:r w:rsidR="008D3440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proofErr w:type="gramStart"/>
      <w:r w:rsidR="008D3440" w:rsidRPr="008D3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</w:t>
      </w:r>
      <w:r w:rsidR="00041FA6" w:rsidRP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4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1FA6" w:rsidRDefault="00041FA6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FA6" w:rsidRPr="009E4740" w:rsidRDefault="009E4740" w:rsidP="009E4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="00041FA6" w:rsidRPr="009E47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текущего состояния осуществления </w:t>
      </w:r>
      <w:r w:rsidR="008D3440" w:rsidRPr="008D34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регионального государственного лицензионного контроля</w:t>
      </w:r>
      <w:r w:rsidR="00041FA6" w:rsidRPr="009E47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описание текущего развития профилактической деятельности </w:t>
      </w:r>
      <w:r w:rsidR="008D3440" w:rsidRPr="008D3440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Инспекции</w:t>
      </w:r>
      <w:r w:rsidR="00041FA6" w:rsidRPr="009E47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041FA6" w:rsidRDefault="00041FA6" w:rsidP="0063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45719" w:rsidRDefault="009E4740" w:rsidP="008D3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845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Объектами контроля являются деятельность (действия, бездействие) контролируемых лиц, в рамках которой должны соблюдаться требования, установленные к предпринимательской деятельности по управлению многоквартирными домами.</w:t>
      </w:r>
    </w:p>
    <w:p w:rsidR="005558C1" w:rsidRDefault="00845719" w:rsidP="0088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2023 год в реестре лицензий Чукотского автономного округа содержатся сведения о 12 управляющих организациях.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 в рамках контроля в отношении юридических лиц было проведено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 внеплановых проверок, по результатам которых выявлено 9 нарушений, выдано 1 предписание, составлено 18 протоколов об административных 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правонарушениях, так же были проведены 4 документарные оценки соответствия </w:t>
      </w:r>
      <w:r w:rsidR="008804D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 лицензионным требованиям при оказании государственной услуги по продлению срока действия лицензии на осуществление предпринимательской деятельности по управлению многоквартирными домами</w:t>
      </w:r>
      <w:r w:rsidR="00547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которых продлены</w:t>
      </w:r>
      <w:proofErr w:type="gramEnd"/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лицензии  на </w:t>
      </w:r>
      <w:r w:rsidR="008804D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804D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многоквартирными домами</w:t>
      </w:r>
      <w:r w:rsidR="00547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отказ</w:t>
      </w:r>
      <w:r w:rsidR="00547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продлении лицензии на </w:t>
      </w:r>
      <w:r w:rsidR="008804D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многоквартирными домами</w:t>
      </w:r>
      <w:r w:rsid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04D2" w:rsidRPr="008804D2" w:rsidRDefault="008804D2" w:rsidP="0088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10.03.2022 года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введён мораторий на проведение проверок юридических лиц и индивидуальных предпринимателей в рамках мер по повышению устойчивости экономики в условиях санкций.</w:t>
      </w:r>
    </w:p>
    <w:p w:rsidR="008804D2" w:rsidRPr="008804D2" w:rsidRDefault="008804D2" w:rsidP="0088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Мораторий на плановые проверки бизнеса действует до конца 2023 года, плановые проверки сохранены только в отношении небольшого закрытого перечня объектов контроля.</w:t>
      </w:r>
    </w:p>
    <w:p w:rsidR="008804D2" w:rsidRPr="008804D2" w:rsidRDefault="008804D2" w:rsidP="0088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внеплановых контрольных мероприятий в 2023 году допускалось лишь в исключительных случаях при угрозе: жизни и причинения тяжкого вреда здоровью граждан; обороне страны и безопасности государства; возникновения природных и техногенных чрезвычайных ситуаций.</w:t>
      </w:r>
    </w:p>
    <w:p w:rsidR="008804D2" w:rsidRPr="008804D2" w:rsidRDefault="008804D2" w:rsidP="0088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внеплановые проверки могли проводиться по поручению Президента и Правительства России.</w:t>
      </w:r>
    </w:p>
    <w:p w:rsidR="00A84EE2" w:rsidRDefault="00FD18FF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</w:t>
      </w:r>
      <w:r w:rsidR="0057227E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</w:t>
      </w:r>
      <w:r w:rsidR="0057227E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выявленным</w:t>
      </w:r>
      <w:r w:rsidR="00A84EE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проверок за 202</w:t>
      </w:r>
      <w:r w:rsidR="008804D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явля</w:t>
      </w:r>
      <w:r w:rsidR="0057227E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84EE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proofErr w:type="gramEnd"/>
      <w:r w:rsidR="00A84EE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</w:t>
      </w:r>
      <w:r w:rsidR="00A84EE2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обязательных требований при раскрытии информации в ГИС ЖКХ</w:t>
      </w:r>
      <w:r w:rsidR="0057227E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нарушение</w:t>
      </w:r>
      <w:r w:rsidR="00E537DE"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связанное с  содержанием и эксплуатацией жилищного фонда</w:t>
      </w:r>
      <w:r w:rsidRPr="00880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6594" w:rsidRDefault="00A84EE2" w:rsidP="0062659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FD18FF" w:rsidRP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Департаментом промышленной политики Чукотского автономного округа (далее – Департамент) принят и опубликован на странице Департамента официального сайта Чукотского автономного округа в информационно-телекоммуникационной сети Интернет (далее – страница Департамента в сети Интернет) приказ </w:t>
      </w:r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 2023</w:t>
      </w:r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 w:rsidR="00FD18FF" w:rsidRP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программ</w:t>
      </w:r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D18FF" w:rsidRP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D18FF" w:rsidRP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жилищной инспекции Департамента промышленной политики Чукотского автономного округа при организации и осуществлении</w:t>
      </w:r>
      <w:proofErr w:type="gramEnd"/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регионального государственного </w:t>
      </w:r>
      <w:r w:rsidR="00E5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лицензионного </w:t>
      </w:r>
      <w:proofErr w:type="gramStart"/>
      <w:r w:rsidR="00E5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</w:t>
      </w:r>
      <w:r w:rsidR="00E537DE" w:rsidRPr="00E53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7DE" w:rsidRPr="00E53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E537DE" w:rsidRPr="00E537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осуществлением предпринимательской деятельности по управлению многоквартирными домами</w:t>
      </w:r>
      <w:r w:rsid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D18FF" w:rsidRPr="00FD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26594" w:rsidRP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26594" w:rsidRDefault="00626594" w:rsidP="0062659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данного приказа ежегодно на странице Департамента в сети Интернет, размещается обзор результатов правоприменительной практики контрольн</w:t>
      </w:r>
      <w:proofErr w:type="gramStart"/>
      <w:r w:rsidRP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надзорной деятельности в поднадзорной сфере.</w:t>
      </w:r>
    </w:p>
    <w:p w:rsidR="00626594" w:rsidRPr="00626594" w:rsidRDefault="00626594" w:rsidP="0062659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5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A84EE2" w:rsidRDefault="00112A53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значимыми рисками в деятельности контролируемых лиц являются:</w:t>
      </w:r>
    </w:p>
    <w:p w:rsidR="00A84EE2" w:rsidRDefault="00112A53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причинения вреда жизни, здоровью граждан;</w:t>
      </w:r>
    </w:p>
    <w:p w:rsidR="00A84EE2" w:rsidRDefault="00112A53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риск возникновения угрозы причинения вреда жизни, здоровью граждан;</w:t>
      </w:r>
    </w:p>
    <w:p w:rsidR="00A84EE2" w:rsidRDefault="00112A53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допущения нарушения прав потребителей;</w:t>
      </w:r>
    </w:p>
    <w:p w:rsidR="00547AEA" w:rsidRDefault="00112A53" w:rsidP="00547AE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12A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риск причинения материального ущерба.</w:t>
      </w:r>
    </w:p>
    <w:p w:rsidR="00547AEA" w:rsidRDefault="00547AEA" w:rsidP="00547AE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7A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целях предотвращения рисков причинения вреда охраняемым законом ценностям, предупреждения нарушений требований проводились профилактические мероприятия, предусмотренные планом-графиком проведения публичных мероприятий (обсуждений) Департамента в рамках осуществления контрольно-надзорной деятельности в 2022 году.</w:t>
      </w:r>
    </w:p>
    <w:p w:rsidR="00547AEA" w:rsidRPr="00547AEA" w:rsidRDefault="00547AEA" w:rsidP="00547AE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7A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Дополнительно размещено публикации и пресс-релизов в ср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едствах массовой информации – 40</w:t>
      </w:r>
      <w:r w:rsidRPr="00547AE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проведено публичных мероприятий – 6, проведено 4 семинара по вопросам соблюдения требований.</w:t>
      </w:r>
    </w:p>
    <w:p w:rsidR="003244D8" w:rsidRDefault="003244D8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8B9" w:rsidRPr="00A84EE2" w:rsidRDefault="00A84EE2" w:rsidP="00A8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628B9" w:rsidRPr="00A84EE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Цели и задачи реализации </w:t>
      </w:r>
      <w:r w:rsidR="000628B9" w:rsidRPr="00A84E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0628B9" w:rsidRDefault="000628B9" w:rsidP="0063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</w:pPr>
    </w:p>
    <w:p w:rsidR="00A84EE2" w:rsidRDefault="00A84EE2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3.1. </w:t>
      </w:r>
      <w:r w:rsidR="000628B9"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Целями проведения профилактических мероприятий являются: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повышение прозрачности деятельности по осуществлению регионального  государственного </w:t>
      </w:r>
      <w:r w:rsidR="00E537DE"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лицензионного </w:t>
      </w:r>
      <w:proofErr w:type="gramStart"/>
      <w:r w:rsidR="00E537DE"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контроля за</w:t>
      </w:r>
      <w:proofErr w:type="gramEnd"/>
      <w:r w:rsidR="00E537DE"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 осуществлением предпринимательской деятельности по управлению многоквартирными домами</w:t>
      </w: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;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предупреждение и сокращение случаев нарушения контролируемыми лицами обязательных требований;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снижение издержек и административной нагрузки на контролируемых лиц;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разъяснение контролируемым лицам обязательных требований;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создание мотивации к добросовестному поведению, и как следствие, снижению уровня ущерба охраняемым законом ценностям.</w:t>
      </w:r>
    </w:p>
    <w:p w:rsidR="00A84EE2" w:rsidRDefault="00A84EE2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 xml:space="preserve">3.2. </w:t>
      </w:r>
      <w:r w:rsidR="000628B9"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Основными задачами профилактических мероприятий являются: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формирование единого понимания обязательных требований в подконтрольной сфере и порядка их исполнения;</w:t>
      </w:r>
    </w:p>
    <w:p w:rsid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0628B9" w:rsidRPr="00A84EE2" w:rsidRDefault="000628B9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  <w:r w:rsidRPr="00A84EE2"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  <w:t>установление зависимости видов, форм и интенсивности профилактических мероприятий от особенностей конкретных контролируемых лиц.</w:t>
      </w:r>
    </w:p>
    <w:p w:rsidR="00A84EE2" w:rsidRDefault="00A84EE2" w:rsidP="00A8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 w:bidi="ru-RU"/>
        </w:rPr>
      </w:pPr>
    </w:p>
    <w:p w:rsidR="008B0B0E" w:rsidRPr="00A84EE2" w:rsidRDefault="00A84EE2" w:rsidP="00A8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4E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BB4B6F" w:rsidRPr="00A84E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064D09" w:rsidRDefault="00064D09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4B6F" w:rsidRPr="00A84EE2" w:rsidRDefault="00A84EE2" w:rsidP="00A8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</w:t>
      </w:r>
      <w:r w:rsidR="00BB4B6F" w:rsidRPr="00A84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профилактических мероприятий:</w:t>
      </w:r>
    </w:p>
    <w:p w:rsidR="00BB4B6F" w:rsidRDefault="00BB4B6F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информирование;</w:t>
      </w:r>
    </w:p>
    <w:p w:rsidR="00BB4B6F" w:rsidRDefault="00BB4B6F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BB4B6F" w:rsidRDefault="00BB4B6F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BB4B6F" w:rsidRDefault="00BB4B6F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консультирование;</w:t>
      </w:r>
    </w:p>
    <w:p w:rsidR="00BC2E85" w:rsidRDefault="00BB4B6F" w:rsidP="00BC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визит.</w:t>
      </w:r>
    </w:p>
    <w:p w:rsidR="00A84EE2" w:rsidRPr="00BC2E85" w:rsidRDefault="00BB4B6F" w:rsidP="00BC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4B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</w:t>
      </w:r>
      <w:r w:rsidRPr="00BB4B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профилактических мероприятий, согласно </w:t>
      </w:r>
      <w:r w:rsidRPr="00BB4B6F">
        <w:rPr>
          <w:rFonts w:ascii="yandex-sans" w:eastAsia="Times New Roman" w:hAnsi="yandex-sans" w:cs="Times New Roman"/>
          <w:sz w:val="28"/>
          <w:szCs w:val="28"/>
          <w:lang w:eastAsia="ru-RU"/>
        </w:rPr>
        <w:t>приложению 1</w:t>
      </w:r>
      <w:r w:rsidRPr="00BB4B6F">
        <w:rPr>
          <w:rFonts w:ascii="yandex-sans" w:eastAsia="Times New Roman" w:hAnsi="yandex-sans" w:cs="Times New Roman"/>
          <w:color w:val="C00000"/>
          <w:sz w:val="28"/>
          <w:szCs w:val="28"/>
          <w:lang w:eastAsia="ru-RU"/>
        </w:rPr>
        <w:t xml:space="preserve"> </w:t>
      </w:r>
      <w:r w:rsidRPr="00BB4B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настоящей Программе.</w:t>
      </w:r>
    </w:p>
    <w:p w:rsidR="00BB4B6F" w:rsidRPr="00BB4B6F" w:rsidRDefault="00A84EE2" w:rsidP="00A84E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4.2. 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статьёй 46 Федерального закона № 248-ФЗ.</w:t>
      </w:r>
    </w:p>
    <w:p w:rsidR="00BB4B6F" w:rsidRPr="00BB4B6F" w:rsidRDefault="00BB4B6F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странице Департамента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84EE2" w:rsidRDefault="00BB4B6F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размещает и поддерживает в актуальном состоянии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странице Департамента в сети «Интернет» следующую информацию:</w:t>
      </w:r>
    </w:p>
    <w:p w:rsidR="00BB4B6F" w:rsidRPr="00BB4B6F" w:rsidRDefault="003F3A38" w:rsidP="00A84EE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Т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ексты нормативных правовых актов, регулирующих осуществление регионального государственного контроля (надзора);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об изменениях, внесённых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У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тверждённые проверочные листы в формате, допускающем их использование для самообследования;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уководства по соблюдению обязательных требований, разработанные и утверждённые в соответствии с Федеральным законом от 31 июля 2020 года № 247-ФЗ «Об обязательных требованиях в Российской Федерации»;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индикаторов риска нарушения обязательных требований, порядок отнесения контролируемых лиц к категориям риска – по мере принятия или внесения изменений;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 – по мере принятия или внесения изменений;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рограмму профилактики рисков причинения вреда и план проведения плановых контрольных (надзорных) мероприятий (при проведении таких мероприятий) – по мере принятия или внесения изменений;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счерпывающий перечень сведений, которые могут запрашиваться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контролируемого лица – по мере принятия или внесения изменений;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о способах получения консультаций по вопросам соблюдения требований;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о применении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контрольным (надзорным) органом мер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стимулирования добросовестности контролируемых лиц;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 С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ведения о порядке досудебного обжалования решений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Департамента, действий (бездействия) их должностных лиц – по мере принятия или внесения изменений;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оклады, содержащие результаты обобщения правоприменительной 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практики </w:t>
      </w:r>
      <w:r w:rsid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Д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оклады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4B6F" w:rsidRPr="00BB4B6F" w:rsidRDefault="003F3A38" w:rsidP="00630AA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BC2E85" w:rsidRDefault="003F3A38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И</w:t>
      </w:r>
      <w:r w:rsidR="00BB4B6F" w:rsidRPr="00BB4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сведения, предусмотренные нормативными правовыми актами Российской Федерации, нормативными правовыми актами Чукотского автономного округа и (или) настоящей Программой.</w:t>
      </w:r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4.3. </w:t>
      </w:r>
      <w:r w:rsidRPr="00E5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</w:t>
      </w:r>
      <w:r w:rsidRPr="004F40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 проводится в соответствии со статьёй 47 Федерального закона № 248-ФЗ.</w:t>
      </w:r>
      <w:bookmarkStart w:id="5" w:name="sub_4701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6" w:name="sub_470101"/>
      <w:bookmarkEnd w:id="5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обеспечение единообразных подходов к применению </w:t>
      </w:r>
      <w:r>
        <w:rPr>
          <w:rFonts w:ascii="Times New Roman" w:eastAsia="Calibri" w:hAnsi="Times New Roman" w:cs="Times New Roman"/>
          <w:sz w:val="28"/>
          <w:szCs w:val="28"/>
        </w:rPr>
        <w:t>Инспекцией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 требований, законодательства Российской Федерации о государственном </w:t>
      </w:r>
      <w:r w:rsidR="001C5250" w:rsidRPr="001C5250">
        <w:rPr>
          <w:rFonts w:ascii="Times New Roman" w:eastAsia="Calibri" w:hAnsi="Times New Roman" w:cs="Times New Roman"/>
          <w:sz w:val="28"/>
          <w:szCs w:val="28"/>
        </w:rPr>
        <w:t>лицензионно</w:t>
      </w:r>
      <w:r w:rsidR="001C5250">
        <w:rPr>
          <w:rFonts w:ascii="Times New Roman" w:eastAsia="Calibri" w:hAnsi="Times New Roman" w:cs="Times New Roman"/>
          <w:sz w:val="28"/>
          <w:szCs w:val="28"/>
        </w:rPr>
        <w:t>м</w:t>
      </w:r>
      <w:r w:rsidR="001C5250" w:rsidRPr="001C5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C5250" w:rsidRPr="001C5250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1C5250">
        <w:rPr>
          <w:rFonts w:ascii="Times New Roman" w:eastAsia="Calibri" w:hAnsi="Times New Roman" w:cs="Times New Roman"/>
          <w:sz w:val="28"/>
          <w:szCs w:val="28"/>
        </w:rPr>
        <w:t>е</w:t>
      </w:r>
      <w:r w:rsidR="001C5250" w:rsidRPr="001C5250"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proofErr w:type="gramEnd"/>
      <w:r w:rsidR="001C5250" w:rsidRPr="001C5250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Pr="004F4069">
        <w:rPr>
          <w:rFonts w:ascii="Times New Roman" w:eastAsia="Calibri" w:hAnsi="Times New Roman" w:cs="Times New Roman"/>
          <w:sz w:val="28"/>
          <w:szCs w:val="28"/>
        </w:rPr>
        <w:t>;</w:t>
      </w:r>
      <w:bookmarkStart w:id="7" w:name="sub_470102"/>
      <w:bookmarkEnd w:id="6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выявление типичных </w:t>
      </w:r>
      <w:r w:rsidR="004952FB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 w:rsidRPr="004F4069">
        <w:rPr>
          <w:rFonts w:ascii="Times New Roman" w:eastAsia="Calibri" w:hAnsi="Times New Roman" w:cs="Times New Roman"/>
          <w:sz w:val="28"/>
          <w:szCs w:val="28"/>
        </w:rPr>
        <w:t>требований, причин, факторов и условий, способствующих возникновению указанных нарушений;</w:t>
      </w:r>
      <w:bookmarkStart w:id="8" w:name="sub_470103"/>
      <w:bookmarkEnd w:id="7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9" w:name="sub_470104"/>
      <w:bookmarkEnd w:id="8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10" w:name="sub_470105"/>
      <w:bookmarkEnd w:id="9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государственном </w:t>
      </w:r>
      <w:r>
        <w:rPr>
          <w:rFonts w:ascii="Times New Roman" w:eastAsia="Calibri" w:hAnsi="Times New Roman" w:cs="Times New Roman"/>
          <w:sz w:val="28"/>
          <w:szCs w:val="28"/>
        </w:rPr>
        <w:t>жилищном контроле.</w:t>
      </w:r>
      <w:bookmarkEnd w:id="10"/>
    </w:p>
    <w:p w:rsidR="00BC2E85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4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практики.</w:t>
      </w:r>
    </w:p>
    <w:p w:rsidR="004F4069" w:rsidRPr="004F4069" w:rsidRDefault="004F4069" w:rsidP="00BC2E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</w:t>
      </w:r>
      <w:r>
        <w:rPr>
          <w:rFonts w:ascii="Times New Roman" w:eastAsia="Calibri" w:hAnsi="Times New Roman" w:cs="Times New Roman"/>
          <w:sz w:val="28"/>
          <w:szCs w:val="28"/>
        </w:rPr>
        <w:t>Инспекцией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региональному государственному </w:t>
      </w:r>
      <w:r w:rsidR="00387737">
        <w:rPr>
          <w:rFonts w:ascii="Times New Roman" w:eastAsia="Calibri" w:hAnsi="Times New Roman" w:cs="Times New Roman"/>
          <w:sz w:val="28"/>
          <w:szCs w:val="28"/>
        </w:rPr>
        <w:t xml:space="preserve">лицензионному </w:t>
      </w:r>
      <w:proofErr w:type="gramStart"/>
      <w:r w:rsidR="0038773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387737">
        <w:rPr>
          <w:rFonts w:ascii="Times New Roman" w:eastAsia="Calibri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Calibri" w:hAnsi="Times New Roman" w:cs="Times New Roman"/>
          <w:sz w:val="28"/>
          <w:szCs w:val="28"/>
        </w:rPr>
        <w:t>до 1 апреля, следующего за отчетным годом, за предыдущий период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и размещается </w:t>
      </w:r>
      <w:r w:rsidRPr="004F4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Департамента в сети «Интернет» в </w:t>
      </w:r>
      <w:r w:rsid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пяти рабочих дней со дня утверждения.</w:t>
      </w:r>
    </w:p>
    <w:p w:rsidR="00BC2E85" w:rsidRDefault="004F4069" w:rsidP="00BC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Инспекция</w:t>
      </w:r>
      <w:r w:rsidRPr="004F4069">
        <w:rPr>
          <w:rFonts w:ascii="Times New Roman" w:eastAsia="Calibri" w:hAnsi="Times New Roman" w:cs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практике.</w:t>
      </w:r>
    </w:p>
    <w:p w:rsidR="00BC2E85" w:rsidRDefault="00387737" w:rsidP="00BC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2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</w:t>
      </w:r>
      <w:r w:rsidR="00942FEC" w:rsidRPr="00942F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 проводится в соответствии со статьёй 49 Федерального закона № 248-ФЗ.</w:t>
      </w:r>
    </w:p>
    <w:p w:rsidR="00BC2E85" w:rsidRDefault="00942FEC" w:rsidP="006C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учёт объявленных предостережений о недопустимости нарушения </w:t>
      </w:r>
      <w:r w:rsidR="006C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использует соответствующие данные для проведения иных профилактических мероприятий и </w:t>
      </w:r>
      <w:r w:rsidR="006C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(надзорных) мероприятий.</w:t>
      </w:r>
    </w:p>
    <w:p w:rsid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942FEC" w:rsidRPr="00BC2E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проводится в соответствии со статьёй 50 Федерального закона № 248-ФЗ.</w:t>
      </w:r>
    </w:p>
    <w:p w:rsidR="00942FEC" w:rsidRPr="00BC2E85" w:rsidRDefault="00BC2E85" w:rsidP="00BC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4.6. </w:t>
      </w:r>
      <w:r w:rsidR="00942FEC"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Профилактический визит проводится в соответствии со статьёй 52 </w:t>
      </w:r>
      <w:r w:rsidR="00942FEC"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Федерального закона № 248-ФЗ.</w:t>
      </w:r>
    </w:p>
    <w:p w:rsidR="00942FEC" w:rsidRPr="00942FEC" w:rsidRDefault="00942FEC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 проводится должностным лицом (инспектором) в форме профилактической беседы по месту осуществления деятельности контролируемого лица либо путём использования видео-конференц-связи.</w:t>
      </w:r>
    </w:p>
    <w:p w:rsidR="00064D09" w:rsidRDefault="00942FEC" w:rsidP="00630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42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bookmarkEnd w:id="4"/>
    <w:p w:rsidR="00220BC9" w:rsidRDefault="00220BC9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96" w:rsidRPr="00BC2E85" w:rsidRDefault="00BC2E85" w:rsidP="00BC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20BC9" w:rsidRPr="00BC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результативности и эффективности </w:t>
      </w:r>
      <w:r w:rsidR="00942FEC" w:rsidRPr="00BC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0BC9" w:rsidRPr="00BC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42FEC" w:rsidRPr="00942FEC" w:rsidRDefault="00942FEC" w:rsidP="00630AAB">
      <w:pPr>
        <w:pStyle w:val="a7"/>
        <w:spacing w:after="0" w:line="240" w:lineRule="auto"/>
        <w:ind w:left="11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EC" w:rsidRPr="00942FEC" w:rsidRDefault="00942FEC" w:rsidP="00630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и оценки уровня развития Программы, эффективности и результативности профилактических мероприятий включает в себя:</w:t>
      </w:r>
    </w:p>
    <w:p w:rsidR="00942FEC" w:rsidRPr="00942FEC" w:rsidRDefault="00942FEC" w:rsidP="00630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развития Программы, </w:t>
      </w:r>
      <w:proofErr w:type="gramStart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проводимое</w:t>
      </w:r>
      <w:proofErr w:type="gramEnd"/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анкетой, согласно</w:t>
      </w:r>
      <w:r w:rsidRPr="0094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2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настоящей Программе;</w:t>
      </w:r>
    </w:p>
    <w:p w:rsidR="00942FEC" w:rsidRPr="00942FEC" w:rsidRDefault="00942FEC" w:rsidP="00630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отчётный период.</w:t>
      </w:r>
    </w:p>
    <w:p w:rsidR="00942FEC" w:rsidRPr="00942FEC" w:rsidRDefault="00942FEC" w:rsidP="00630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самообследования уровня развития Программы подлежат размещению на странице Департамента в сети Интернет.</w:t>
      </w:r>
    </w:p>
    <w:p w:rsidR="00942FEC" w:rsidRPr="00942FEC" w:rsidRDefault="00942FEC" w:rsidP="00630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Инспекцией 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регионального государственного </w:t>
      </w:r>
      <w:r w:rsidR="001C5250" w:rsidRPr="001C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лицензионного </w:t>
      </w:r>
      <w:proofErr w:type="gramStart"/>
      <w:r w:rsidR="001C5250" w:rsidRPr="001C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C5250" w:rsidRPr="001C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proofErr w:type="gramEnd"/>
      <w:r w:rsidR="001C5250" w:rsidRPr="001C5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осуществлением предпринимательской деятельности по управлению многоквартирными домами</w:t>
      </w: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717" w:rsidRDefault="00942FEC" w:rsidP="0063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удовлетворённости контролируемых лиц качеством мероприятий, которая может быть осуществлена посредством социологического исследования (опроса).</w:t>
      </w:r>
    </w:p>
    <w:p w:rsidR="00BC2E85" w:rsidRDefault="00BC2E85" w:rsidP="0063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2E85" w:rsidSect="00630AAB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</w:tblGrid>
      <w:tr w:rsidR="00942FEC" w:rsidRPr="00FA3BD9" w:rsidTr="00334EC8">
        <w:trPr>
          <w:trHeight w:val="654"/>
        </w:trPr>
        <w:tc>
          <w:tcPr>
            <w:tcW w:w="7307" w:type="dxa"/>
          </w:tcPr>
          <w:p w:rsidR="00942FEC" w:rsidRPr="00334EC8" w:rsidRDefault="00942FEC" w:rsidP="00630A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4EC8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1</w:t>
            </w:r>
          </w:p>
          <w:p w:rsidR="00942FEC" w:rsidRPr="00FA3BD9" w:rsidRDefault="00942FEC" w:rsidP="00334E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4EC8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334E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334EC8" w:rsidRPr="00334EC8">
              <w:rPr>
                <w:rFonts w:ascii="Times New Roman" w:eastAsiaTheme="minorEastAsia" w:hAnsi="Times New Roman"/>
                <w:bCs/>
                <w:sz w:val="24"/>
                <w:szCs w:val="28"/>
              </w:rPr>
              <w:t>Программы</w:t>
            </w:r>
            <w:proofErr w:type="gramEnd"/>
            <w:r w:rsidR="00334EC8" w:rsidRPr="00334EC8">
              <w:rPr>
                <w:rFonts w:ascii="Times New Roman" w:eastAsiaTheme="minorEastAsia" w:hAnsi="Times New Roman"/>
                <w:bCs/>
                <w:sz w:val="24"/>
                <w:szCs w:val="28"/>
              </w:rPr>
              <w:t xml:space="preserve"> профилактики рисков причинения вреда (ущерба) охраняемым законом ценностям на 2024 год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</w:tr>
    </w:tbl>
    <w:p w:rsidR="00942FEC" w:rsidRDefault="00942FEC" w:rsidP="0063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17" w:rsidRPr="00334EC8" w:rsidRDefault="007D4717" w:rsidP="0063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4E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План-график</w:t>
      </w:r>
    </w:p>
    <w:p w:rsidR="007D4717" w:rsidRPr="00334EC8" w:rsidRDefault="007D4717" w:rsidP="0063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4E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проведения профилактических мероприятий </w:t>
      </w:r>
    </w:p>
    <w:p w:rsidR="007D4717" w:rsidRPr="00334EC8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45"/>
        <w:gridCol w:w="2366"/>
        <w:gridCol w:w="2951"/>
        <w:gridCol w:w="2126"/>
        <w:gridCol w:w="2029"/>
        <w:gridCol w:w="2117"/>
        <w:gridCol w:w="2452"/>
      </w:tblGrid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п</w:t>
            </w:r>
            <w:proofErr w:type="gramEnd"/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/п</w:t>
            </w:r>
          </w:p>
        </w:tc>
        <w:tc>
          <w:tcPr>
            <w:tcW w:w="800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Форма мероприятия</w:t>
            </w:r>
          </w:p>
        </w:tc>
        <w:tc>
          <w:tcPr>
            <w:tcW w:w="998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71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Срок исполнения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Ожидаемый результат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Адресаты исполнения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34EC8">
              <w:rPr>
                <w:rFonts w:ascii="Times New Roman" w:hAnsi="Times New Roman"/>
                <w:b/>
                <w:sz w:val="22"/>
                <w:szCs w:val="24"/>
              </w:rPr>
              <w:t>Ответственные лица</w:t>
            </w:r>
          </w:p>
        </w:tc>
      </w:tr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800" w:type="pct"/>
            <w:vMerge w:val="restar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Информирование</w:t>
            </w:r>
          </w:p>
        </w:tc>
        <w:tc>
          <w:tcPr>
            <w:tcW w:w="998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Актуализация и размещение на странице Департамента в сети Интернет перечня нормативных правовых актов с указанием структурных единиц этих</w:t>
            </w:r>
            <w:r w:rsidR="00334EC8">
              <w:rPr>
                <w:rFonts w:ascii="Times New Roman" w:hAnsi="Times New Roman"/>
                <w:sz w:val="22"/>
                <w:szCs w:val="24"/>
              </w:rPr>
              <w:t xml:space="preserve"> актов, содержащих </w:t>
            </w:r>
            <w:r w:rsidRPr="00334EC8">
              <w:rPr>
                <w:rFonts w:ascii="Times New Roman" w:hAnsi="Times New Roman"/>
                <w:sz w:val="22"/>
                <w:szCs w:val="24"/>
              </w:rPr>
              <w:t xml:space="preserve">требования, оценка соблюдения которых является предметом </w:t>
            </w:r>
            <w:r w:rsidR="001C5250" w:rsidRPr="00334EC8">
              <w:rPr>
                <w:rFonts w:ascii="Times New Roman" w:hAnsi="Times New Roman"/>
                <w:sz w:val="22"/>
                <w:szCs w:val="24"/>
              </w:rPr>
              <w:t>контроля</w:t>
            </w:r>
          </w:p>
        </w:tc>
        <w:tc>
          <w:tcPr>
            <w:tcW w:w="71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 мере принятия или внесения изменений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800" w:type="pct"/>
            <w:vMerge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71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В течение года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334EC8" w:rsidRPr="00334EC8" w:rsidTr="00334EC8">
        <w:tc>
          <w:tcPr>
            <w:tcW w:w="252" w:type="pct"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800" w:type="pct"/>
            <w:vMerge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719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 мере принятия или внесения изменений</w:t>
            </w:r>
          </w:p>
        </w:tc>
        <w:tc>
          <w:tcPr>
            <w:tcW w:w="68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Учёт объектов контроля</w:t>
            </w:r>
          </w:p>
        </w:tc>
        <w:tc>
          <w:tcPr>
            <w:tcW w:w="71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334EC8" w:rsidRPr="00334EC8" w:rsidRDefault="00334EC8" w:rsidP="003E575D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334EC8" w:rsidRPr="00334EC8" w:rsidTr="00334EC8">
        <w:tc>
          <w:tcPr>
            <w:tcW w:w="252" w:type="pct"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800" w:type="pct"/>
            <w:vMerge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Размещение на странице Департамента в сети Интернет, исчерпывающего перечня сведений, которые могут запрашиваться у контролируемого лица</w:t>
            </w:r>
          </w:p>
        </w:tc>
        <w:tc>
          <w:tcPr>
            <w:tcW w:w="719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 мере принятия или внесения изменений</w:t>
            </w:r>
          </w:p>
        </w:tc>
        <w:tc>
          <w:tcPr>
            <w:tcW w:w="68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Устранение избыточной административной нагрузки на контролируемых лиц</w:t>
            </w:r>
          </w:p>
        </w:tc>
        <w:tc>
          <w:tcPr>
            <w:tcW w:w="71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334EC8" w:rsidRPr="00334EC8" w:rsidRDefault="00334EC8" w:rsidP="003E575D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334EC8" w:rsidRPr="00334EC8" w:rsidTr="00334EC8">
        <w:tc>
          <w:tcPr>
            <w:tcW w:w="252" w:type="pct"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800" w:type="pct"/>
            <w:vMerge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719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В течение года</w:t>
            </w:r>
          </w:p>
        </w:tc>
        <w:tc>
          <w:tcPr>
            <w:tcW w:w="68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1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334EC8" w:rsidRPr="00334EC8" w:rsidRDefault="00334EC8" w:rsidP="003E575D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334EC8" w:rsidRPr="00334EC8" w:rsidTr="00334EC8">
        <w:tc>
          <w:tcPr>
            <w:tcW w:w="252" w:type="pct"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800" w:type="pct"/>
            <w:vMerge/>
            <w:vAlign w:val="center"/>
          </w:tcPr>
          <w:p w:rsidR="00334EC8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Размещение на странице Департамента в сети Интернет сведения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719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 мере принятия или внесения изменений</w:t>
            </w:r>
          </w:p>
        </w:tc>
        <w:tc>
          <w:tcPr>
            <w:tcW w:w="68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16" w:type="pct"/>
            <w:vAlign w:val="center"/>
          </w:tcPr>
          <w:p w:rsidR="00334EC8" w:rsidRPr="00334EC8" w:rsidRDefault="00334EC8" w:rsidP="003E575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334EC8" w:rsidRPr="00334EC8" w:rsidRDefault="00334EC8" w:rsidP="003E575D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="002D7363" w:rsidRPr="00334EC8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800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Обобщение правоприменительной практики</w:t>
            </w:r>
          </w:p>
        </w:tc>
        <w:tc>
          <w:tcPr>
            <w:tcW w:w="998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719" w:type="pct"/>
            <w:vAlign w:val="center"/>
          </w:tcPr>
          <w:p w:rsidR="002D7363" w:rsidRPr="00334EC8" w:rsidRDefault="007E496C" w:rsidP="00E40BB0">
            <w:pPr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 01.04.202</w:t>
            </w:r>
            <w:r w:rsidR="00E40BB0" w:rsidRPr="00334EC8">
              <w:rPr>
                <w:rFonts w:ascii="Times New Roman" w:hAnsi="Times New Roman"/>
                <w:sz w:val="22"/>
                <w:szCs w:val="24"/>
                <w:lang w:val="en-US"/>
              </w:rPr>
              <w:t>4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8</w:t>
            </w:r>
            <w:r w:rsidR="002D7363" w:rsidRPr="00334EC8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800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Объявление предостережения</w:t>
            </w:r>
          </w:p>
        </w:tc>
        <w:tc>
          <w:tcPr>
            <w:tcW w:w="998" w:type="pct"/>
            <w:vAlign w:val="center"/>
          </w:tcPr>
          <w:p w:rsidR="002D7363" w:rsidRPr="00334EC8" w:rsidRDefault="002D7363" w:rsidP="00334EC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 xml:space="preserve">Направление контролируемым лицам предостережений о </w:t>
            </w:r>
            <w:r w:rsidRPr="00334EC8">
              <w:rPr>
                <w:rFonts w:ascii="Times New Roman" w:hAnsi="Times New Roman"/>
                <w:sz w:val="22"/>
                <w:szCs w:val="24"/>
              </w:rPr>
              <w:br/>
              <w:t>недопустимости нарушений требований</w:t>
            </w:r>
          </w:p>
        </w:tc>
        <w:tc>
          <w:tcPr>
            <w:tcW w:w="71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334EC8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9</w:t>
            </w:r>
            <w:r w:rsidR="002D7363" w:rsidRPr="00334EC8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800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 xml:space="preserve">Консультирование </w:t>
            </w:r>
          </w:p>
        </w:tc>
        <w:tc>
          <w:tcPr>
            <w:tcW w:w="998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</w:t>
            </w:r>
            <w:r w:rsidR="001C5250" w:rsidRPr="00334EC8">
              <w:rPr>
                <w:rFonts w:ascii="Times New Roman" w:hAnsi="Times New Roman"/>
                <w:sz w:val="22"/>
                <w:szCs w:val="24"/>
              </w:rPr>
              <w:t xml:space="preserve">лицензионного </w:t>
            </w:r>
            <w:proofErr w:type="gramStart"/>
            <w:r w:rsidR="001C5250" w:rsidRPr="00334EC8">
              <w:rPr>
                <w:rFonts w:ascii="Times New Roman" w:hAnsi="Times New Roman"/>
                <w:sz w:val="22"/>
                <w:szCs w:val="24"/>
              </w:rPr>
              <w:t>контроля</w:t>
            </w:r>
            <w:r w:rsidR="001C5250" w:rsidRPr="00334EC8">
              <w:rPr>
                <w:rFonts w:ascii="Times New Roman" w:hAnsi="Times New Roman"/>
                <w:bCs/>
                <w:sz w:val="22"/>
                <w:szCs w:val="24"/>
              </w:rPr>
              <w:t xml:space="preserve"> за</w:t>
            </w:r>
            <w:proofErr w:type="gramEnd"/>
            <w:r w:rsidR="001C5250" w:rsidRPr="00334EC8">
              <w:rPr>
                <w:rFonts w:ascii="Times New Roman" w:hAnsi="Times New Roman"/>
                <w:bCs/>
                <w:sz w:val="22"/>
                <w:szCs w:val="24"/>
              </w:rPr>
              <w:t xml:space="preserve"> осуществлением предпринимательской деятельности по </w:t>
            </w:r>
            <w:r w:rsidR="001C5250" w:rsidRPr="00334EC8">
              <w:rPr>
                <w:rFonts w:ascii="Times New Roman" w:hAnsi="Times New Roman"/>
                <w:bCs/>
                <w:sz w:val="22"/>
                <w:szCs w:val="24"/>
              </w:rPr>
              <w:lastRenderedPageBreak/>
              <w:t>управлению многоквартирными домами</w:t>
            </w:r>
          </w:p>
        </w:tc>
        <w:tc>
          <w:tcPr>
            <w:tcW w:w="719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lastRenderedPageBreak/>
              <w:t>По мере поступления от контролируемых лиц соответствующих обращений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  <w:tr w:rsidR="002D7363" w:rsidRPr="00334EC8" w:rsidTr="00334EC8">
        <w:tc>
          <w:tcPr>
            <w:tcW w:w="252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lastRenderedPageBreak/>
              <w:t>1</w:t>
            </w:r>
            <w:r w:rsidR="00334EC8">
              <w:rPr>
                <w:rFonts w:ascii="Times New Roman" w:hAnsi="Times New Roman"/>
                <w:sz w:val="22"/>
                <w:szCs w:val="24"/>
              </w:rPr>
              <w:t>0</w:t>
            </w:r>
            <w:r w:rsidRPr="00334EC8">
              <w:rPr>
                <w:rFonts w:ascii="Times New Roman" w:hAnsi="Times New Roman"/>
                <w:sz w:val="22"/>
                <w:szCs w:val="24"/>
              </w:rPr>
              <w:t xml:space="preserve">. </w:t>
            </w:r>
          </w:p>
        </w:tc>
        <w:tc>
          <w:tcPr>
            <w:tcW w:w="800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Профилактический визит</w:t>
            </w:r>
          </w:p>
        </w:tc>
        <w:tc>
          <w:tcPr>
            <w:tcW w:w="998" w:type="pct"/>
            <w:vAlign w:val="center"/>
          </w:tcPr>
          <w:p w:rsidR="002D7363" w:rsidRPr="00334EC8" w:rsidRDefault="002D7363" w:rsidP="00630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334EC8">
              <w:rPr>
                <w:rFonts w:ascii="Times New Roman" w:hAnsi="Times New Roman"/>
                <w:sz w:val="22"/>
                <w:szCs w:val="24"/>
              </w:rPr>
              <w:t>Информирование контролируемых лиц об обязательных требованиях, предъявляемых к их деятельности либо к принадлежащим 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исходя из их отнесения к соответствующим категориям риска</w:t>
            </w:r>
            <w:proofErr w:type="gramEnd"/>
          </w:p>
        </w:tc>
        <w:tc>
          <w:tcPr>
            <w:tcW w:w="719" w:type="pct"/>
            <w:vAlign w:val="center"/>
          </w:tcPr>
          <w:p w:rsidR="002D7363" w:rsidRPr="00334EC8" w:rsidRDefault="007E496C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При осуществлении профилактического визита</w:t>
            </w:r>
          </w:p>
        </w:tc>
        <w:tc>
          <w:tcPr>
            <w:tcW w:w="68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16" w:type="pct"/>
            <w:vAlign w:val="center"/>
          </w:tcPr>
          <w:p w:rsidR="002D7363" w:rsidRPr="00334EC8" w:rsidRDefault="002D7363" w:rsidP="00630AA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Контролируемые лица</w:t>
            </w:r>
          </w:p>
        </w:tc>
        <w:tc>
          <w:tcPr>
            <w:tcW w:w="829" w:type="pct"/>
            <w:vAlign w:val="center"/>
          </w:tcPr>
          <w:p w:rsidR="002D7363" w:rsidRPr="00334EC8" w:rsidRDefault="002D7363" w:rsidP="00630AAB">
            <w:pPr>
              <w:jc w:val="center"/>
              <w:rPr>
                <w:sz w:val="18"/>
              </w:rPr>
            </w:pPr>
            <w:r w:rsidRPr="00334EC8">
              <w:rPr>
                <w:rFonts w:ascii="Times New Roman" w:hAnsi="Times New Roman"/>
                <w:sz w:val="22"/>
                <w:szCs w:val="24"/>
              </w:rPr>
              <w:t>Должностные лица Инспекции</w:t>
            </w:r>
          </w:p>
        </w:tc>
      </w:tr>
    </w:tbl>
    <w:p w:rsidR="007D4717" w:rsidRPr="00334EC8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Default="007E496C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50" w:rsidRDefault="001C5250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5250" w:rsidSect="00630AAB">
          <w:pgSz w:w="16838" w:h="11906" w:orient="landscape"/>
          <w:pgMar w:top="567" w:right="709" w:bottom="851" w:left="1559" w:header="709" w:footer="709" w:gutter="0"/>
          <w:cols w:space="708"/>
          <w:docGrid w:linePitch="360"/>
        </w:sectPr>
      </w:pPr>
    </w:p>
    <w:p w:rsidR="007E496C" w:rsidRDefault="007E496C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Pr="007E496C" w:rsidRDefault="007E496C" w:rsidP="0063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7E496C" w:rsidRPr="007E496C" w:rsidTr="007E496C">
        <w:trPr>
          <w:trHeight w:val="654"/>
        </w:trPr>
        <w:tc>
          <w:tcPr>
            <w:tcW w:w="5000" w:type="pct"/>
          </w:tcPr>
          <w:p w:rsidR="00E55EF8" w:rsidRPr="00E55EF8" w:rsidRDefault="00E55EF8" w:rsidP="00E55E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EF8">
              <w:rPr>
                <w:rFonts w:ascii="Times New Roman" w:hAnsi="Times New Roman"/>
                <w:sz w:val="24"/>
                <w:szCs w:val="28"/>
              </w:rPr>
              <w:t>Приложение 2</w:t>
            </w:r>
          </w:p>
          <w:p w:rsidR="007E496C" w:rsidRPr="007E496C" w:rsidRDefault="00E55EF8" w:rsidP="00E55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F8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Программе</w:t>
            </w:r>
            <w:r w:rsidRPr="00E55EF8">
              <w:rPr>
                <w:rFonts w:ascii="Times New Roman" w:hAnsi="Times New Roman"/>
                <w:bCs/>
                <w:sz w:val="24"/>
                <w:szCs w:val="28"/>
              </w:rPr>
              <w:t xml:space="preserve"> профилактики рисков причинения вреда (ущерба) охраняемым законом ценностям на 2024 год Государственной жилищной инспекции Департамента промышленной политики Чукотского автономного округа при организации и осуществлении регионального государственного лицензионного </w:t>
            </w:r>
            <w:proofErr w:type="gramStart"/>
            <w:r w:rsidRPr="00E55EF8">
              <w:rPr>
                <w:rFonts w:ascii="Times New Roman" w:hAnsi="Times New Roman"/>
                <w:bCs/>
                <w:sz w:val="24"/>
                <w:szCs w:val="28"/>
              </w:rPr>
              <w:t>контроля за</w:t>
            </w:r>
            <w:proofErr w:type="gramEnd"/>
            <w:r w:rsidRPr="00E55EF8">
              <w:rPr>
                <w:rFonts w:ascii="Times New Roman" w:hAnsi="Times New Roman"/>
                <w:bCs/>
                <w:sz w:val="24"/>
                <w:szCs w:val="28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</w:tr>
    </w:tbl>
    <w:p w:rsidR="007E496C" w:rsidRPr="007E496C" w:rsidRDefault="007E496C" w:rsidP="0063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</w:pPr>
      <w:r w:rsidRPr="00E55EF8"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  <w:t>АНКЕТА</w:t>
      </w:r>
    </w:p>
    <w:p w:rsidR="007E496C" w:rsidRPr="00E55EF8" w:rsidRDefault="007E496C" w:rsidP="00630AAB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</w:pPr>
      <w:r w:rsidRPr="00E55EF8"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  <w:t xml:space="preserve">для проведения самообследования уровня развития Программы </w:t>
      </w:r>
    </w:p>
    <w:p w:rsidR="007E496C" w:rsidRPr="00E55EF8" w:rsidRDefault="007E496C" w:rsidP="00630AAB">
      <w:pPr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11" w:name="sub_10001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1. Утверждена ли </w:t>
      </w:r>
      <w:hyperlink w:anchor="sub_1000" w:history="1">
        <w:r w:rsidRPr="00E55EF8">
          <w:rPr>
            <w:rFonts w:ascii="yandex-sans" w:eastAsia="Times New Roman" w:hAnsi="yandex-sans" w:cs="Times New Roman"/>
            <w:color w:val="000000"/>
            <w:sz w:val="26"/>
            <w:szCs w:val="28"/>
            <w:lang w:eastAsia="ru-RU"/>
          </w:rPr>
          <w:t>Программа</w:t>
        </w:r>
      </w:hyperlink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 профилактики нарушений требований?</w:t>
      </w:r>
    </w:p>
    <w:bookmarkEnd w:id="11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7E496C" w:rsidRPr="00E55EF8" w:rsidTr="007E496C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</w:t>
            </w:r>
          </w:p>
        </w:tc>
      </w:tr>
      <w:tr w:rsidR="007E496C" w:rsidRPr="00E55EF8" w:rsidTr="007E496C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В стадии проекта</w:t>
            </w:r>
          </w:p>
        </w:tc>
      </w:tr>
      <w:tr w:rsidR="007E496C" w:rsidRPr="00E55EF8" w:rsidTr="007E496C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12" w:name="sub_10002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2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7E496C" w:rsidRPr="00E55EF8" w:rsidTr="007E496C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7E496C" w:rsidRPr="00E55EF8" w:rsidTr="007E496C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Более чем по 50 % видам контроля (надзора)</w:t>
            </w:r>
          </w:p>
        </w:tc>
      </w:tr>
      <w:tr w:rsidR="007E496C" w:rsidRPr="00E55EF8" w:rsidTr="007E496C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Менее чем по 50 % видам контроля (надзора)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13" w:name="sub_10003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3. Какие профилактические мероприятия из перечня </w:t>
      </w:r>
      <w:proofErr w:type="gramStart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обязательных к выполнению</w:t>
      </w:r>
      <w:proofErr w:type="gramEnd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 (информирование, обобщени</w:t>
      </w:r>
      <w:r w:rsidR="00AF341A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е правоприменительной практики</w:t>
      </w:r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, объявление пре</w:t>
      </w:r>
      <w:r w:rsidR="00AF341A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достережений, консультирование, </w:t>
      </w:r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профилактический визит) реализуются?</w:t>
      </w:r>
    </w:p>
    <w:bookmarkEnd w:id="13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7E496C" w:rsidRPr="00E55EF8" w:rsidTr="007E496C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 xml:space="preserve">Все </w:t>
            </w:r>
          </w:p>
        </w:tc>
      </w:tr>
      <w:tr w:rsidR="007E496C" w:rsidRPr="00E55EF8" w:rsidTr="007E496C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3-6</w:t>
            </w:r>
          </w:p>
        </w:tc>
      </w:tr>
      <w:tr w:rsidR="007E496C" w:rsidRPr="00E55EF8" w:rsidTr="007E496C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0-2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14" w:name="sub_10004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4. Сколько положений </w:t>
      </w:r>
      <w:proofErr w:type="gramStart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из</w:t>
      </w:r>
      <w:proofErr w:type="gramEnd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 указанных ниже содержится в утверждённой </w:t>
      </w:r>
      <w:hyperlink w:anchor="sub_1000" w:history="1">
        <w:r w:rsidRPr="00E55EF8">
          <w:rPr>
            <w:rFonts w:ascii="yandex-sans" w:eastAsia="Times New Roman" w:hAnsi="yandex-sans" w:cs="Times New Roman"/>
            <w:color w:val="000000"/>
            <w:sz w:val="26"/>
            <w:szCs w:val="28"/>
            <w:lang w:eastAsia="ru-RU"/>
          </w:rPr>
          <w:t>Программе</w:t>
        </w:r>
      </w:hyperlink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:</w:t>
      </w:r>
    </w:p>
    <w:p w:rsidR="007E496C" w:rsidRPr="00AF341A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sub_10041"/>
      <w:bookmarkEnd w:id="14"/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анализ текущего состояния осуще</w:t>
      </w:r>
      <w:r w:rsid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ствления вида контроля</w:t>
      </w:r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496C" w:rsidRPr="00AF341A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sub_10042"/>
      <w:bookmarkEnd w:id="15"/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bookmarkStart w:id="17" w:name="sub_10043"/>
      <w:bookmarkEnd w:id="16"/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текущего уровня развития профилактических мероприятий;</w:t>
      </w:r>
    </w:p>
    <w:p w:rsidR="007E496C" w:rsidRPr="00AF341A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sub_10044"/>
      <w:bookmarkEnd w:id="17"/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bookmarkStart w:id="19" w:name="sub_10045"/>
      <w:bookmarkEnd w:id="18"/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и задачи реализации Программы;</w:t>
      </w:r>
    </w:p>
    <w:p w:rsidR="007E496C" w:rsidRPr="00AF341A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Pr="00AF341A">
        <w:rPr>
          <w:rFonts w:ascii="Times New Roman" w:eastAsia="Calibri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проведения;</w:t>
      </w:r>
    </w:p>
    <w:p w:rsidR="007E496C" w:rsidRPr="00AF341A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41A">
        <w:rPr>
          <w:rFonts w:ascii="Times New Roman" w:eastAsia="Calibri" w:hAnsi="Times New Roman" w:cs="Times New Roman"/>
          <w:sz w:val="26"/>
          <w:szCs w:val="26"/>
        </w:rPr>
        <w:t>д) показатели результативности и эффективности Программы;</w:t>
      </w:r>
      <w:bookmarkStart w:id="20" w:name="sub_10046"/>
      <w:bookmarkEnd w:id="19"/>
    </w:p>
    <w:p w:rsidR="007E496C" w:rsidRPr="00AF341A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</w:t>
      </w:r>
      <w:hyperlink w:anchor="sub_2000" w:history="1">
        <w:r w:rsidRPr="00AF341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план-график</w:t>
        </w:r>
      </w:hyperlink>
      <w:r w:rsidRPr="00AF34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профилактических мероприятий.</w:t>
      </w:r>
    </w:p>
    <w:bookmarkEnd w:id="20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7E496C" w:rsidRPr="00E55EF8" w:rsidTr="007E496C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Все</w:t>
            </w:r>
          </w:p>
        </w:tc>
      </w:tr>
      <w:tr w:rsidR="007E496C" w:rsidRPr="00E55EF8" w:rsidTr="007E496C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3-5</w:t>
            </w:r>
          </w:p>
        </w:tc>
      </w:tr>
      <w:tr w:rsidR="007E496C" w:rsidRPr="00E55EF8" w:rsidTr="007E496C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0-2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21" w:name="sub_10005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lastRenderedPageBreak/>
        <w:t xml:space="preserve">5. Согласована ли </w:t>
      </w:r>
      <w:hyperlink w:anchor="sub_1000" w:history="1">
        <w:r w:rsidRPr="00E55EF8">
          <w:rPr>
            <w:rFonts w:ascii="yandex-sans" w:eastAsia="Times New Roman" w:hAnsi="yandex-sans" w:cs="Times New Roman"/>
            <w:color w:val="000000"/>
            <w:sz w:val="26"/>
            <w:szCs w:val="28"/>
            <w:lang w:eastAsia="ru-RU"/>
          </w:rPr>
          <w:t>Программа</w:t>
        </w:r>
      </w:hyperlink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 профилактики нарушений обязательных требований с общественным советом при Департаменте?</w:t>
      </w:r>
    </w:p>
    <w:bookmarkEnd w:id="21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6"/>
      </w:tblGrid>
      <w:tr w:rsidR="007E496C" w:rsidRPr="00E55EF8" w:rsidTr="007E496C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</w:t>
            </w:r>
          </w:p>
        </w:tc>
      </w:tr>
      <w:tr w:rsidR="007E496C" w:rsidRPr="00E55EF8" w:rsidTr="007E496C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7E496C" w:rsidRPr="00E55EF8" w:rsidTr="007E496C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22" w:name="sub_10007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6.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2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7E496C" w:rsidRPr="00E55EF8" w:rsidTr="007E496C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</w:t>
            </w:r>
          </w:p>
        </w:tc>
      </w:tr>
      <w:tr w:rsidR="007E496C" w:rsidRPr="00E55EF8" w:rsidTr="007E496C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В стадии проекта</w:t>
            </w:r>
          </w:p>
        </w:tc>
      </w:tr>
      <w:tr w:rsidR="007E496C" w:rsidRPr="00E55EF8" w:rsidTr="007E496C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23" w:name="sub_10008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 xml:space="preserve">7. Готовится ли ежегодный доклад об итогах профилактической работы? </w:t>
      </w:r>
    </w:p>
    <w:bookmarkEnd w:id="23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7E496C" w:rsidRPr="00E55EF8" w:rsidTr="007E496C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Да, доклад подготовлен</w:t>
            </w:r>
          </w:p>
        </w:tc>
      </w:tr>
      <w:tr w:rsidR="007E496C" w:rsidRPr="00E55EF8" w:rsidTr="007E496C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Подготовлен иной отчётный документ</w:t>
            </w:r>
          </w:p>
        </w:tc>
      </w:tr>
      <w:tr w:rsidR="007E496C" w:rsidRPr="00E55EF8" w:rsidTr="007E496C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24" w:name="sub_10009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8. Утверждены ли показатели результативности и эффективности проведения профилактических мероприятий?</w:t>
      </w:r>
      <w:bookmarkStart w:id="25" w:name="_GoBack"/>
      <w:bookmarkEnd w:id="25"/>
    </w:p>
    <w:bookmarkEnd w:id="24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7E496C" w:rsidRPr="00E55EF8" w:rsidTr="007E496C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</w:t>
            </w:r>
          </w:p>
        </w:tc>
      </w:tr>
      <w:tr w:rsidR="007E496C" w:rsidRPr="00E55EF8" w:rsidTr="007E496C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На стадии разработки</w:t>
            </w:r>
          </w:p>
        </w:tc>
      </w:tr>
      <w:tr w:rsidR="007E496C" w:rsidRPr="00E55EF8" w:rsidTr="007E496C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26" w:name="sub_10010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9. Проводится ли оценка удовлетворённости осуществления профилактической работы со стороны контролируемых лиц?</w:t>
      </w:r>
    </w:p>
    <w:bookmarkEnd w:id="26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7E496C" w:rsidRPr="00E55EF8" w:rsidTr="007E496C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Да, регулярно</w:t>
            </w:r>
          </w:p>
        </w:tc>
      </w:tr>
      <w:tr w:rsidR="007E496C" w:rsidRPr="00E55EF8" w:rsidTr="007E496C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Нерегулярно</w:t>
            </w:r>
          </w:p>
        </w:tc>
      </w:tr>
      <w:tr w:rsidR="007E496C" w:rsidRPr="00E55EF8" w:rsidTr="007E496C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</w:pPr>
      <w:bookmarkStart w:id="27" w:name="sub_10011"/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10.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должностных лиц (</w:t>
      </w:r>
      <w:r w:rsidRPr="00E55EF8">
        <w:rPr>
          <w:rFonts w:ascii="yandex-sans" w:eastAsia="Times New Roman" w:hAnsi="yandex-sans" w:cs="Times New Roman" w:hint="eastAsia"/>
          <w:color w:val="000000"/>
          <w:sz w:val="26"/>
          <w:szCs w:val="28"/>
          <w:lang w:eastAsia="ru-RU"/>
        </w:rPr>
        <w:t>инспекторов</w:t>
      </w:r>
      <w:r w:rsidRPr="00E55EF8">
        <w:rPr>
          <w:rFonts w:ascii="yandex-sans" w:eastAsia="Times New Roman" w:hAnsi="yandex-sans" w:cs="Times New Roman"/>
          <w:color w:val="000000"/>
          <w:sz w:val="26"/>
          <w:szCs w:val="28"/>
          <w:lang w:eastAsia="ru-RU"/>
        </w:rPr>
        <w:t>)?</w:t>
      </w:r>
    </w:p>
    <w:bookmarkEnd w:id="27"/>
    <w:p w:rsidR="007E496C" w:rsidRPr="00E55EF8" w:rsidRDefault="007E496C" w:rsidP="00630AAB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 w:cs="Times New Roman"/>
          <w:color w:val="000000"/>
          <w:sz w:val="1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7E496C" w:rsidRPr="00E55EF8" w:rsidTr="007E496C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Да</w:t>
            </w:r>
          </w:p>
        </w:tc>
      </w:tr>
      <w:tr w:rsidR="007E496C" w:rsidRPr="00E55EF8" w:rsidTr="007E496C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Нерегулярно</w:t>
            </w:r>
          </w:p>
        </w:tc>
      </w:tr>
      <w:tr w:rsidR="007E496C" w:rsidRPr="00E55EF8" w:rsidTr="007E496C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6C" w:rsidRPr="00E55EF8" w:rsidRDefault="007E496C" w:rsidP="00630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</w:pPr>
            <w:r w:rsidRPr="00E55EF8">
              <w:rPr>
                <w:rFonts w:ascii="yandex-sans" w:eastAsia="Times New Roman" w:hAnsi="yandex-sans" w:cs="Times New Roman"/>
                <w:color w:val="000000"/>
                <w:sz w:val="26"/>
                <w:szCs w:val="28"/>
                <w:lang w:eastAsia="ru-RU"/>
              </w:rPr>
              <w:t>Нет</w:t>
            </w:r>
          </w:p>
        </w:tc>
      </w:tr>
    </w:tbl>
    <w:p w:rsidR="007E496C" w:rsidRPr="00E55EF8" w:rsidRDefault="007E496C" w:rsidP="00630AAB">
      <w:pPr>
        <w:spacing w:after="0" w:line="240" w:lineRule="auto"/>
        <w:ind w:left="-567" w:firstLine="425"/>
        <w:jc w:val="center"/>
        <w:rPr>
          <w:rFonts w:ascii="Calibri" w:eastAsia="Calibri" w:hAnsi="Calibri" w:cs="Times New Roman"/>
          <w:sz w:val="20"/>
        </w:rPr>
      </w:pPr>
    </w:p>
    <w:p w:rsidR="007E496C" w:rsidRPr="00E55EF8" w:rsidRDefault="007E496C" w:rsidP="00630AA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D4717" w:rsidRPr="00E55EF8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17" w:rsidRDefault="007D4717" w:rsidP="0063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717" w:rsidSect="00630A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34" w:rsidRDefault="00885434" w:rsidP="004A1D9A">
      <w:pPr>
        <w:spacing w:after="0" w:line="240" w:lineRule="auto"/>
      </w:pPr>
      <w:r>
        <w:separator/>
      </w:r>
    </w:p>
  </w:endnote>
  <w:endnote w:type="continuationSeparator" w:id="0">
    <w:p w:rsidR="00885434" w:rsidRDefault="00885434" w:rsidP="004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34" w:rsidRDefault="00885434" w:rsidP="004A1D9A">
      <w:pPr>
        <w:spacing w:after="0" w:line="240" w:lineRule="auto"/>
      </w:pPr>
      <w:r>
        <w:separator/>
      </w:r>
    </w:p>
  </w:footnote>
  <w:footnote w:type="continuationSeparator" w:id="0">
    <w:p w:rsidR="00885434" w:rsidRDefault="00885434" w:rsidP="004A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364"/>
    <w:multiLevelType w:val="multilevel"/>
    <w:tmpl w:val="76FC1F6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  <w:color w:val="auto"/>
      </w:rPr>
    </w:lvl>
  </w:abstractNum>
  <w:abstractNum w:abstractNumId="1">
    <w:nsid w:val="14733FC3"/>
    <w:multiLevelType w:val="hybridMultilevel"/>
    <w:tmpl w:val="03DAFB14"/>
    <w:lvl w:ilvl="0" w:tplc="31F4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0183"/>
    <w:multiLevelType w:val="hybridMultilevel"/>
    <w:tmpl w:val="6EE01D54"/>
    <w:lvl w:ilvl="0" w:tplc="04D4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E7A0B"/>
    <w:multiLevelType w:val="multilevel"/>
    <w:tmpl w:val="705AB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DF431E"/>
    <w:multiLevelType w:val="hybridMultilevel"/>
    <w:tmpl w:val="5FDE34BE"/>
    <w:lvl w:ilvl="0" w:tplc="3510F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D5350"/>
    <w:multiLevelType w:val="multilevel"/>
    <w:tmpl w:val="63B47C5C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225E31F3"/>
    <w:multiLevelType w:val="hybridMultilevel"/>
    <w:tmpl w:val="6952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2760C0"/>
    <w:multiLevelType w:val="hybridMultilevel"/>
    <w:tmpl w:val="4ED6ED82"/>
    <w:lvl w:ilvl="0" w:tplc="14B856FC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90349"/>
    <w:multiLevelType w:val="multilevel"/>
    <w:tmpl w:val="777AE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75D1E43"/>
    <w:multiLevelType w:val="multilevel"/>
    <w:tmpl w:val="525E62DC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3B2B21CE"/>
    <w:multiLevelType w:val="multilevel"/>
    <w:tmpl w:val="BC2A246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541573"/>
    <w:multiLevelType w:val="hybridMultilevel"/>
    <w:tmpl w:val="17FC6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4C4F"/>
    <w:multiLevelType w:val="hybridMultilevel"/>
    <w:tmpl w:val="E84C363A"/>
    <w:lvl w:ilvl="0" w:tplc="0776A6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EF4FA7"/>
    <w:multiLevelType w:val="hybridMultilevel"/>
    <w:tmpl w:val="4D40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6D74"/>
    <w:multiLevelType w:val="multilevel"/>
    <w:tmpl w:val="9B908D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14140AF"/>
    <w:multiLevelType w:val="multilevel"/>
    <w:tmpl w:val="887C7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2BA4592"/>
    <w:multiLevelType w:val="hybridMultilevel"/>
    <w:tmpl w:val="CF767D02"/>
    <w:lvl w:ilvl="0" w:tplc="CC62750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53978D2"/>
    <w:multiLevelType w:val="multilevel"/>
    <w:tmpl w:val="ACB2B4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6CB65883"/>
    <w:multiLevelType w:val="multilevel"/>
    <w:tmpl w:val="BEAEA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6F2410D4"/>
    <w:multiLevelType w:val="multilevel"/>
    <w:tmpl w:val="43CA286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77BD52C2"/>
    <w:multiLevelType w:val="hybridMultilevel"/>
    <w:tmpl w:val="BCC0CAD6"/>
    <w:lvl w:ilvl="0" w:tplc="1182F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31006"/>
    <w:multiLevelType w:val="hybridMultilevel"/>
    <w:tmpl w:val="A81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15"/>
  </w:num>
  <w:num w:numId="6">
    <w:abstractNumId w:val="23"/>
  </w:num>
  <w:num w:numId="7">
    <w:abstractNumId w:val="14"/>
  </w:num>
  <w:num w:numId="8">
    <w:abstractNumId w:val="13"/>
  </w:num>
  <w:num w:numId="9">
    <w:abstractNumId w:val="18"/>
  </w:num>
  <w:num w:numId="10">
    <w:abstractNumId w:val="10"/>
  </w:num>
  <w:num w:numId="11">
    <w:abstractNumId w:val="17"/>
  </w:num>
  <w:num w:numId="12">
    <w:abstractNumId w:val="21"/>
  </w:num>
  <w:num w:numId="13">
    <w:abstractNumId w:val="20"/>
  </w:num>
  <w:num w:numId="14">
    <w:abstractNumId w:val="22"/>
  </w:num>
  <w:num w:numId="15">
    <w:abstractNumId w:val="2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0"/>
    <w:rsid w:val="00000942"/>
    <w:rsid w:val="00003479"/>
    <w:rsid w:val="000144E5"/>
    <w:rsid w:val="00021A84"/>
    <w:rsid w:val="00041FA6"/>
    <w:rsid w:val="00062840"/>
    <w:rsid w:val="000628B9"/>
    <w:rsid w:val="00064D09"/>
    <w:rsid w:val="00066C74"/>
    <w:rsid w:val="000716C6"/>
    <w:rsid w:val="000743D7"/>
    <w:rsid w:val="0007530B"/>
    <w:rsid w:val="00083A6B"/>
    <w:rsid w:val="000B5E95"/>
    <w:rsid w:val="000C0AB2"/>
    <w:rsid w:val="001060A9"/>
    <w:rsid w:val="00112A53"/>
    <w:rsid w:val="00153CB0"/>
    <w:rsid w:val="001733F5"/>
    <w:rsid w:val="001B31F0"/>
    <w:rsid w:val="001C287F"/>
    <w:rsid w:val="001C476D"/>
    <w:rsid w:val="001C5250"/>
    <w:rsid w:val="001C5F93"/>
    <w:rsid w:val="00202208"/>
    <w:rsid w:val="00211273"/>
    <w:rsid w:val="00220BC9"/>
    <w:rsid w:val="00226EE2"/>
    <w:rsid w:val="00260641"/>
    <w:rsid w:val="0027122A"/>
    <w:rsid w:val="00283322"/>
    <w:rsid w:val="00293702"/>
    <w:rsid w:val="00293CCB"/>
    <w:rsid w:val="002D7363"/>
    <w:rsid w:val="002F2CBE"/>
    <w:rsid w:val="0031189A"/>
    <w:rsid w:val="003125DE"/>
    <w:rsid w:val="003135E2"/>
    <w:rsid w:val="003244D8"/>
    <w:rsid w:val="0032567D"/>
    <w:rsid w:val="00334EC8"/>
    <w:rsid w:val="00343307"/>
    <w:rsid w:val="00344CD7"/>
    <w:rsid w:val="0035340D"/>
    <w:rsid w:val="00387737"/>
    <w:rsid w:val="003A697D"/>
    <w:rsid w:val="003A7530"/>
    <w:rsid w:val="003C3D26"/>
    <w:rsid w:val="003D56E5"/>
    <w:rsid w:val="003E3C96"/>
    <w:rsid w:val="003E5D32"/>
    <w:rsid w:val="003F3A38"/>
    <w:rsid w:val="004065A2"/>
    <w:rsid w:val="004517FA"/>
    <w:rsid w:val="004615FA"/>
    <w:rsid w:val="00461880"/>
    <w:rsid w:val="004731B9"/>
    <w:rsid w:val="00475197"/>
    <w:rsid w:val="00481D7C"/>
    <w:rsid w:val="004952FB"/>
    <w:rsid w:val="004A1D9A"/>
    <w:rsid w:val="004B148C"/>
    <w:rsid w:val="004B5ACE"/>
    <w:rsid w:val="004D4EC4"/>
    <w:rsid w:val="004E5DB4"/>
    <w:rsid w:val="004F4069"/>
    <w:rsid w:val="00516448"/>
    <w:rsid w:val="005257FD"/>
    <w:rsid w:val="005458E4"/>
    <w:rsid w:val="00547AEA"/>
    <w:rsid w:val="005532C6"/>
    <w:rsid w:val="005558C1"/>
    <w:rsid w:val="0057227E"/>
    <w:rsid w:val="005950AE"/>
    <w:rsid w:val="005B3498"/>
    <w:rsid w:val="005C6EDD"/>
    <w:rsid w:val="005C784D"/>
    <w:rsid w:val="00613536"/>
    <w:rsid w:val="0062137D"/>
    <w:rsid w:val="00622723"/>
    <w:rsid w:val="006258CF"/>
    <w:rsid w:val="00626594"/>
    <w:rsid w:val="00630AAB"/>
    <w:rsid w:val="00634096"/>
    <w:rsid w:val="00663A3B"/>
    <w:rsid w:val="00665365"/>
    <w:rsid w:val="00681289"/>
    <w:rsid w:val="0069128E"/>
    <w:rsid w:val="006C1475"/>
    <w:rsid w:val="006C1762"/>
    <w:rsid w:val="007135D7"/>
    <w:rsid w:val="00717863"/>
    <w:rsid w:val="007209A2"/>
    <w:rsid w:val="0074663B"/>
    <w:rsid w:val="00761B42"/>
    <w:rsid w:val="0078134F"/>
    <w:rsid w:val="00787DC8"/>
    <w:rsid w:val="00790C1D"/>
    <w:rsid w:val="007A44D4"/>
    <w:rsid w:val="007D4717"/>
    <w:rsid w:val="007D5E79"/>
    <w:rsid w:val="007E14A3"/>
    <w:rsid w:val="007E2317"/>
    <w:rsid w:val="007E496C"/>
    <w:rsid w:val="00803EC7"/>
    <w:rsid w:val="008061DE"/>
    <w:rsid w:val="00836F92"/>
    <w:rsid w:val="008407FC"/>
    <w:rsid w:val="00843519"/>
    <w:rsid w:val="00845719"/>
    <w:rsid w:val="00856966"/>
    <w:rsid w:val="0086138D"/>
    <w:rsid w:val="00864F5E"/>
    <w:rsid w:val="008804D2"/>
    <w:rsid w:val="00885434"/>
    <w:rsid w:val="00890876"/>
    <w:rsid w:val="008B0B0E"/>
    <w:rsid w:val="008B3C56"/>
    <w:rsid w:val="008C2E32"/>
    <w:rsid w:val="008C6A26"/>
    <w:rsid w:val="008C7DE7"/>
    <w:rsid w:val="008D3440"/>
    <w:rsid w:val="008E13D6"/>
    <w:rsid w:val="008F0C22"/>
    <w:rsid w:val="0091593D"/>
    <w:rsid w:val="00942FEC"/>
    <w:rsid w:val="00943895"/>
    <w:rsid w:val="00987B71"/>
    <w:rsid w:val="00990A74"/>
    <w:rsid w:val="009A04EB"/>
    <w:rsid w:val="009A65A5"/>
    <w:rsid w:val="009E1CCE"/>
    <w:rsid w:val="009E4740"/>
    <w:rsid w:val="00A0617E"/>
    <w:rsid w:val="00A07E27"/>
    <w:rsid w:val="00A11DA1"/>
    <w:rsid w:val="00A33614"/>
    <w:rsid w:val="00A3463A"/>
    <w:rsid w:val="00A37149"/>
    <w:rsid w:val="00A607EE"/>
    <w:rsid w:val="00A82F0E"/>
    <w:rsid w:val="00A84EE2"/>
    <w:rsid w:val="00A9501D"/>
    <w:rsid w:val="00AB2814"/>
    <w:rsid w:val="00AD091D"/>
    <w:rsid w:val="00AE31CD"/>
    <w:rsid w:val="00AF341A"/>
    <w:rsid w:val="00AF38E8"/>
    <w:rsid w:val="00B058DD"/>
    <w:rsid w:val="00B11314"/>
    <w:rsid w:val="00B52DA4"/>
    <w:rsid w:val="00BA4F7A"/>
    <w:rsid w:val="00BA668B"/>
    <w:rsid w:val="00BB1068"/>
    <w:rsid w:val="00BB4B6F"/>
    <w:rsid w:val="00BC2E85"/>
    <w:rsid w:val="00BD4574"/>
    <w:rsid w:val="00BF6606"/>
    <w:rsid w:val="00C0178B"/>
    <w:rsid w:val="00C041A6"/>
    <w:rsid w:val="00C34754"/>
    <w:rsid w:val="00C43AD5"/>
    <w:rsid w:val="00C44AF2"/>
    <w:rsid w:val="00C50AF5"/>
    <w:rsid w:val="00C66CBC"/>
    <w:rsid w:val="00C72EC9"/>
    <w:rsid w:val="00CC455E"/>
    <w:rsid w:val="00CF1072"/>
    <w:rsid w:val="00D06439"/>
    <w:rsid w:val="00D35EC1"/>
    <w:rsid w:val="00D374C4"/>
    <w:rsid w:val="00D44683"/>
    <w:rsid w:val="00D65DF3"/>
    <w:rsid w:val="00D73850"/>
    <w:rsid w:val="00D96AF5"/>
    <w:rsid w:val="00D9735A"/>
    <w:rsid w:val="00DC08EC"/>
    <w:rsid w:val="00DC50DF"/>
    <w:rsid w:val="00DD349B"/>
    <w:rsid w:val="00DE4933"/>
    <w:rsid w:val="00E25443"/>
    <w:rsid w:val="00E40935"/>
    <w:rsid w:val="00E40BB0"/>
    <w:rsid w:val="00E537DE"/>
    <w:rsid w:val="00E55EF8"/>
    <w:rsid w:val="00E838CB"/>
    <w:rsid w:val="00E9034F"/>
    <w:rsid w:val="00EA3EB8"/>
    <w:rsid w:val="00EF1969"/>
    <w:rsid w:val="00F1788B"/>
    <w:rsid w:val="00F3356D"/>
    <w:rsid w:val="00F51430"/>
    <w:rsid w:val="00F55EBD"/>
    <w:rsid w:val="00FA0449"/>
    <w:rsid w:val="00FA09E4"/>
    <w:rsid w:val="00FA52E6"/>
    <w:rsid w:val="00FB067D"/>
    <w:rsid w:val="00FC5581"/>
    <w:rsid w:val="00FC60F5"/>
    <w:rsid w:val="00FC7AA7"/>
    <w:rsid w:val="00FD18FF"/>
    <w:rsid w:val="00FE7DAA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71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4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D7C"/>
    <w:pPr>
      <w:ind w:left="720"/>
      <w:contextualSpacing/>
    </w:pPr>
  </w:style>
  <w:style w:type="table" w:styleId="a8">
    <w:name w:val="Table Grid"/>
    <w:basedOn w:val="a1"/>
    <w:uiPriority w:val="59"/>
    <w:rsid w:val="00B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D9A"/>
  </w:style>
  <w:style w:type="paragraph" w:styleId="ab">
    <w:name w:val="footer"/>
    <w:basedOn w:val="a"/>
    <w:link w:val="ac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D9A"/>
  </w:style>
  <w:style w:type="table" w:customStyle="1" w:styleId="1">
    <w:name w:val="Сетка таблицы1"/>
    <w:basedOn w:val="a1"/>
    <w:next w:val="a8"/>
    <w:uiPriority w:val="5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B5ACE"/>
    <w:rPr>
      <w:b/>
      <w:bCs/>
      <w:color w:val="26282F"/>
    </w:rPr>
  </w:style>
  <w:style w:type="character" w:styleId="ae">
    <w:name w:val="annotation reference"/>
    <w:basedOn w:val="a0"/>
    <w:uiPriority w:val="99"/>
    <w:semiHidden/>
    <w:unhideWhenUsed/>
    <w:rsid w:val="003E3C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3C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3C96"/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4F4069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2D7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7E4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71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4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D7C"/>
    <w:pPr>
      <w:ind w:left="720"/>
      <w:contextualSpacing/>
    </w:pPr>
  </w:style>
  <w:style w:type="table" w:styleId="a8">
    <w:name w:val="Table Grid"/>
    <w:basedOn w:val="a1"/>
    <w:uiPriority w:val="59"/>
    <w:rsid w:val="00B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D9A"/>
  </w:style>
  <w:style w:type="paragraph" w:styleId="ab">
    <w:name w:val="footer"/>
    <w:basedOn w:val="a"/>
    <w:link w:val="ac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D9A"/>
  </w:style>
  <w:style w:type="table" w:customStyle="1" w:styleId="1">
    <w:name w:val="Сетка таблицы1"/>
    <w:basedOn w:val="a1"/>
    <w:next w:val="a8"/>
    <w:uiPriority w:val="5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B5ACE"/>
    <w:rPr>
      <w:b/>
      <w:bCs/>
      <w:color w:val="26282F"/>
    </w:rPr>
  </w:style>
  <w:style w:type="character" w:styleId="ae">
    <w:name w:val="annotation reference"/>
    <w:basedOn w:val="a0"/>
    <w:uiPriority w:val="99"/>
    <w:semiHidden/>
    <w:unhideWhenUsed/>
    <w:rsid w:val="003E3C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3C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3C96"/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4F4069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2D7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7E4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C869-1D6B-4E62-A3C7-2836A035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Наталья Николаевна</dc:creator>
  <cp:lastModifiedBy>Бабич Юлия Вадимовна</cp:lastModifiedBy>
  <cp:revision>30</cp:revision>
  <cp:lastPrinted>2022-12-13T05:06:00Z</cp:lastPrinted>
  <dcterms:created xsi:type="dcterms:W3CDTF">2022-09-25T23:20:00Z</dcterms:created>
  <dcterms:modified xsi:type="dcterms:W3CDTF">2023-09-26T22:46:00Z</dcterms:modified>
</cp:coreProperties>
</file>