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67" w:rsidRDefault="00FB735A" w:rsidP="004A2267">
      <w:pPr>
        <w:framePr w:w="1153" w:h="1441" w:hSpace="180" w:wrap="auto" w:vAnchor="text" w:hAnchor="page" w:x="5829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34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267" w:rsidRDefault="004A2267" w:rsidP="004539BC">
      <w:pPr>
        <w:tabs>
          <w:tab w:val="left" w:pos="2880"/>
          <w:tab w:val="left" w:pos="3960"/>
        </w:tabs>
        <w:jc w:val="center"/>
      </w:pPr>
    </w:p>
    <w:p w:rsidR="004A2267" w:rsidRDefault="004A2267" w:rsidP="004539BC">
      <w:pPr>
        <w:tabs>
          <w:tab w:val="left" w:pos="2880"/>
          <w:tab w:val="left" w:pos="3960"/>
        </w:tabs>
        <w:jc w:val="center"/>
      </w:pPr>
    </w:p>
    <w:p w:rsidR="004A2267" w:rsidRDefault="004A2267" w:rsidP="004539BC">
      <w:pPr>
        <w:tabs>
          <w:tab w:val="left" w:pos="2880"/>
          <w:tab w:val="left" w:pos="3960"/>
        </w:tabs>
        <w:jc w:val="center"/>
      </w:pPr>
    </w:p>
    <w:p w:rsidR="004A2267" w:rsidRDefault="004A2267" w:rsidP="004539BC">
      <w:pPr>
        <w:tabs>
          <w:tab w:val="left" w:pos="2880"/>
          <w:tab w:val="left" w:pos="3960"/>
        </w:tabs>
        <w:jc w:val="center"/>
      </w:pPr>
      <w:r>
        <w:br/>
      </w:r>
    </w:p>
    <w:p w:rsidR="008D04D8" w:rsidRDefault="008D04D8" w:rsidP="004539BC">
      <w:pPr>
        <w:tabs>
          <w:tab w:val="left" w:pos="2880"/>
          <w:tab w:val="left" w:pos="3960"/>
        </w:tabs>
        <w:jc w:val="center"/>
        <w:rPr>
          <w:rFonts w:ascii="Courier" w:hAnsi="Courier"/>
        </w:rPr>
      </w:pPr>
      <w:r>
        <w:t xml:space="preserve"> </w:t>
      </w:r>
    </w:p>
    <w:p w:rsidR="008D04D8" w:rsidRDefault="008D04D8" w:rsidP="008D04D8"/>
    <w:p w:rsidR="008D04D8" w:rsidRPr="00B93AF8" w:rsidRDefault="0058628F" w:rsidP="008D04D8">
      <w:pPr>
        <w:pStyle w:val="a4"/>
        <w:rPr>
          <w:sz w:val="32"/>
          <w:szCs w:val="32"/>
        </w:rPr>
      </w:pPr>
      <w:r w:rsidRPr="00B93AF8">
        <w:rPr>
          <w:sz w:val="32"/>
          <w:szCs w:val="32"/>
        </w:rPr>
        <w:t>ГУБЕРНАТОР</w:t>
      </w:r>
      <w:r w:rsidR="008D04D8" w:rsidRPr="00B93AF8">
        <w:rPr>
          <w:sz w:val="32"/>
          <w:szCs w:val="32"/>
        </w:rPr>
        <w:t xml:space="preserve">   ЧУКОТСКОГО  АВТОНОМНОГО  ОКРУГА</w:t>
      </w:r>
    </w:p>
    <w:p w:rsidR="008D04D8" w:rsidRPr="004539BC" w:rsidRDefault="008D04D8" w:rsidP="008D04D8">
      <w:pPr>
        <w:rPr>
          <w:sz w:val="20"/>
          <w:szCs w:val="20"/>
        </w:rPr>
      </w:pPr>
    </w:p>
    <w:p w:rsidR="008D04D8" w:rsidRDefault="005F7F0E" w:rsidP="008D04D8">
      <w:pPr>
        <w:pStyle w:val="1"/>
        <w:rPr>
          <w:sz w:val="32"/>
        </w:rPr>
      </w:pPr>
      <w:r>
        <w:rPr>
          <w:sz w:val="32"/>
        </w:rPr>
        <w:t xml:space="preserve">Р А С П </w:t>
      </w:r>
      <w:r w:rsidR="007353E9">
        <w:rPr>
          <w:sz w:val="32"/>
        </w:rPr>
        <w:t xml:space="preserve">О </w:t>
      </w:r>
      <w:r>
        <w:rPr>
          <w:sz w:val="32"/>
        </w:rPr>
        <w:t>Р Я Ж Е Н И Е</w:t>
      </w:r>
    </w:p>
    <w:p w:rsidR="008D04D8" w:rsidRDefault="008D04D8" w:rsidP="008D04D8">
      <w:pPr>
        <w:rPr>
          <w:sz w:val="20"/>
          <w:szCs w:val="20"/>
        </w:rPr>
      </w:pPr>
    </w:p>
    <w:p w:rsidR="004539BC" w:rsidRPr="004539BC" w:rsidRDefault="004539BC" w:rsidP="008D04D8">
      <w:pPr>
        <w:rPr>
          <w:sz w:val="20"/>
          <w:szCs w:val="20"/>
        </w:rPr>
      </w:pPr>
    </w:p>
    <w:tbl>
      <w:tblPr>
        <w:tblW w:w="9747" w:type="dxa"/>
        <w:tblLayout w:type="fixed"/>
        <w:tblLook w:val="0000"/>
      </w:tblPr>
      <w:tblGrid>
        <w:gridCol w:w="534"/>
        <w:gridCol w:w="2994"/>
        <w:gridCol w:w="975"/>
        <w:gridCol w:w="1275"/>
        <w:gridCol w:w="3969"/>
      </w:tblGrid>
      <w:tr w:rsidR="008D04D8" w:rsidTr="00C3124A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D04D8" w:rsidRDefault="008D04D8" w:rsidP="008D04D8">
            <w:pPr>
              <w:pStyle w:val="a5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:rsidR="008D04D8" w:rsidRDefault="005D319C" w:rsidP="0023460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 июля 2016 года</w:t>
            </w:r>
          </w:p>
        </w:tc>
        <w:tc>
          <w:tcPr>
            <w:tcW w:w="975" w:type="dxa"/>
          </w:tcPr>
          <w:p w:rsidR="008D04D8" w:rsidRDefault="008D04D8" w:rsidP="008D04D8">
            <w:pPr>
              <w:pStyle w:val="a5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04D8" w:rsidRDefault="005D319C" w:rsidP="008D04D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184-рг</w:t>
            </w:r>
          </w:p>
        </w:tc>
        <w:tc>
          <w:tcPr>
            <w:tcW w:w="3969" w:type="dxa"/>
          </w:tcPr>
          <w:p w:rsidR="008D04D8" w:rsidRDefault="008D04D8" w:rsidP="004038C1">
            <w:pPr>
              <w:pStyle w:val="a5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г. Анадырь</w:t>
            </w:r>
          </w:p>
        </w:tc>
      </w:tr>
    </w:tbl>
    <w:p w:rsidR="004539BC" w:rsidRPr="00645F5D" w:rsidRDefault="004539BC" w:rsidP="00DF78D9">
      <w:pPr>
        <w:jc w:val="both"/>
        <w:rPr>
          <w:sz w:val="28"/>
          <w:szCs w:val="28"/>
        </w:rPr>
      </w:pPr>
    </w:p>
    <w:p w:rsidR="00DF78D9" w:rsidRPr="00645F5D" w:rsidRDefault="00DF78D9" w:rsidP="00BC4FBE">
      <w:pPr>
        <w:pStyle w:val="20"/>
        <w:spacing w:after="0" w:line="240" w:lineRule="auto"/>
        <w:ind w:left="0" w:right="5395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5868"/>
      </w:tblGrid>
      <w:tr w:rsidR="00212B35" w:rsidRPr="00C229B5" w:rsidTr="00C229B5">
        <w:tc>
          <w:tcPr>
            <w:tcW w:w="5868" w:type="dxa"/>
          </w:tcPr>
          <w:p w:rsidR="00212B35" w:rsidRPr="00C229B5" w:rsidRDefault="005D319C" w:rsidP="00C229B5">
            <w:pPr>
              <w:widowControl w:val="0"/>
              <w:tabs>
                <w:tab w:val="left" w:pos="0"/>
                <w:tab w:val="left" w:pos="4056"/>
              </w:tabs>
              <w:ind w:right="72"/>
              <w:jc w:val="both"/>
              <w:rPr>
                <w:sz w:val="28"/>
                <w:szCs w:val="28"/>
              </w:rPr>
            </w:pPr>
            <w:r w:rsidRPr="00C229B5">
              <w:rPr>
                <w:sz w:val="28"/>
                <w:szCs w:val="28"/>
              </w:rPr>
              <w:t>О порядке поступления обращений в комиссии по соблюдению требований к служебному поведению государственных гражданских служащих и урегулированию конфликта интересов исполнительных органов государственной власти Чукотского автономного округа</w:t>
            </w:r>
          </w:p>
        </w:tc>
      </w:tr>
    </w:tbl>
    <w:p w:rsidR="00F92587" w:rsidRDefault="00F92587" w:rsidP="00F92587">
      <w:pPr>
        <w:pStyle w:val="ConsNormal"/>
        <w:widowControl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B436D8" w:rsidRDefault="00B436D8" w:rsidP="00B436D8">
      <w:pPr>
        <w:pStyle w:val="ConsNormal"/>
        <w:widowControl/>
        <w:ind w:firstLine="900"/>
        <w:rPr>
          <w:rFonts w:ascii="Times New Roman" w:hAnsi="Times New Roman" w:cs="Times New Roman"/>
          <w:sz w:val="28"/>
          <w:szCs w:val="28"/>
        </w:rPr>
      </w:pPr>
    </w:p>
    <w:p w:rsidR="005D319C" w:rsidRPr="005D319C" w:rsidRDefault="005D319C" w:rsidP="005D31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D319C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D319C">
        <w:rPr>
          <w:rFonts w:ascii="Times New Roman" w:hAnsi="Times New Roman" w:cs="Times New Roman"/>
          <w:sz w:val="28"/>
          <w:szCs w:val="28"/>
        </w:rPr>
        <w:t xml:space="preserve">й 12 Федерального закона от 25 декабря 2008 года № 273-ФЗ «О противодействии коррупции», </w:t>
      </w:r>
      <w:hyperlink r:id="rId8" w:history="1">
        <w:r w:rsidRPr="005D319C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3.1 статьи 17</w:t>
        </w:r>
      </w:hyperlink>
      <w:r w:rsidRPr="005D319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 и подпунктом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D319C">
        <w:rPr>
          <w:rFonts w:ascii="Times New Roman" w:hAnsi="Times New Roman" w:cs="Times New Roman"/>
          <w:sz w:val="28"/>
          <w:szCs w:val="28"/>
        </w:rPr>
        <w:t xml:space="preserve">нного Указом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D319C">
        <w:rPr>
          <w:rFonts w:ascii="Times New Roman" w:hAnsi="Times New Roman" w:cs="Times New Roman"/>
          <w:sz w:val="28"/>
          <w:szCs w:val="28"/>
        </w:rPr>
        <w:t xml:space="preserve">от 1 июля 2010 года № 821, </w:t>
      </w:r>
      <w:r w:rsidRPr="005D31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19C" w:rsidRPr="005D319C" w:rsidRDefault="005D319C" w:rsidP="005D319C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D319C">
        <w:rPr>
          <w:rFonts w:ascii="Times New Roman" w:hAnsi="Times New Roman" w:cs="Times New Roman"/>
          <w:sz w:val="28"/>
          <w:szCs w:val="28"/>
        </w:rPr>
        <w:t>1.</w:t>
      </w:r>
      <w:r w:rsidRPr="005D319C">
        <w:rPr>
          <w:rFonts w:ascii="Times New Roman" w:hAnsi="Times New Roman" w:cs="Times New Roman"/>
          <w:sz w:val="28"/>
          <w:szCs w:val="28"/>
        </w:rPr>
        <w:tab/>
        <w:t>Утвердить Порядок поступления обращения гражданина, замещавшего в исполнительном органе государственной власти Чукотского автономного округа должность государственной гражданской службы  (государственного гражданского служащего исполнительного органа государственной власти Чукотского автономного округа, планирующего свое увольнение с государственной службы),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(далее – Порядок), согласно приложению к настоящему распоряжению.</w:t>
      </w:r>
    </w:p>
    <w:p w:rsidR="005D319C" w:rsidRPr="005D319C" w:rsidRDefault="005D319C" w:rsidP="005D319C">
      <w:pPr>
        <w:tabs>
          <w:tab w:val="left" w:pos="1080"/>
        </w:tabs>
        <w:ind w:firstLine="900"/>
        <w:jc w:val="both"/>
        <w:rPr>
          <w:sz w:val="28"/>
          <w:szCs w:val="28"/>
        </w:rPr>
      </w:pPr>
      <w:r w:rsidRPr="005D319C">
        <w:rPr>
          <w:sz w:val="28"/>
          <w:szCs w:val="28"/>
        </w:rPr>
        <w:t>2.</w:t>
      </w:r>
      <w:r w:rsidRPr="005D319C">
        <w:rPr>
          <w:sz w:val="28"/>
          <w:szCs w:val="28"/>
        </w:rPr>
        <w:tab/>
        <w:t>Руководителям исполнительных органов государственной власти Чукотского автономного округа в недельный срок со дня принятия настоящего распоряжения ознакомить подчиненных государственных гражданских служащих с Порядком.</w:t>
      </w:r>
    </w:p>
    <w:p w:rsidR="005D319C" w:rsidRPr="005D319C" w:rsidRDefault="005D319C" w:rsidP="005D319C">
      <w:pPr>
        <w:ind w:firstLine="900"/>
        <w:rPr>
          <w:sz w:val="28"/>
          <w:szCs w:val="28"/>
        </w:rPr>
        <w:sectPr w:rsidR="005D319C" w:rsidRPr="005D319C">
          <w:pgSz w:w="11907" w:h="16840"/>
          <w:pgMar w:top="360" w:right="709" w:bottom="1134" w:left="1559" w:header="720" w:footer="720" w:gutter="0"/>
          <w:cols w:space="720"/>
        </w:sectPr>
      </w:pPr>
    </w:p>
    <w:p w:rsidR="005D319C" w:rsidRPr="005D319C" w:rsidRDefault="005D319C" w:rsidP="005D319C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D319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5D319C">
        <w:rPr>
          <w:rFonts w:ascii="Times New Roman" w:hAnsi="Times New Roman" w:cs="Times New Roman"/>
          <w:sz w:val="28"/>
          <w:szCs w:val="28"/>
        </w:rPr>
        <w:tab/>
        <w:t xml:space="preserve">Рекомендовать органам местного самоуправления муниципальных образований Чукотского автономного округа издание муниципальных правовых актов, определяющих Порядок поступления обращения гражданина, замещавшего должность муниципальной службы Чукотского автономного округа (муниципального служащего, планирующего свое увольнение с муниципальной службы),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 </w:t>
      </w:r>
    </w:p>
    <w:p w:rsidR="005D319C" w:rsidRPr="005D319C" w:rsidRDefault="005D319C" w:rsidP="005D319C">
      <w:pPr>
        <w:tabs>
          <w:tab w:val="left" w:pos="1080"/>
        </w:tabs>
        <w:ind w:right="113" w:firstLine="900"/>
        <w:jc w:val="both"/>
        <w:rPr>
          <w:sz w:val="28"/>
          <w:szCs w:val="28"/>
        </w:rPr>
      </w:pPr>
      <w:r w:rsidRPr="005D319C">
        <w:rPr>
          <w:sz w:val="28"/>
          <w:szCs w:val="28"/>
        </w:rPr>
        <w:t>4.</w:t>
      </w:r>
      <w:r w:rsidRPr="005D319C">
        <w:rPr>
          <w:sz w:val="28"/>
          <w:szCs w:val="28"/>
        </w:rPr>
        <w:tab/>
        <w:t>Контроль за исполнением настоящего распоряжения возложить на Аппарат Губернатора и Правительства Чукотского автономного округа (Медведева А.П.).</w:t>
      </w:r>
    </w:p>
    <w:p w:rsidR="005D319C" w:rsidRPr="005D319C" w:rsidRDefault="005D319C" w:rsidP="005D31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4B48" w:rsidRDefault="007A4B48" w:rsidP="00B436D8">
      <w:pPr>
        <w:pStyle w:val="ConsNormal"/>
        <w:widowControl/>
        <w:ind w:firstLine="900"/>
        <w:rPr>
          <w:rFonts w:ascii="Times New Roman" w:hAnsi="Times New Roman" w:cs="Times New Roman"/>
          <w:sz w:val="28"/>
          <w:szCs w:val="28"/>
        </w:rPr>
      </w:pPr>
    </w:p>
    <w:p w:rsidR="007A4B48" w:rsidRDefault="007A4B48" w:rsidP="00B436D8">
      <w:pPr>
        <w:pStyle w:val="ConsNormal"/>
        <w:widowControl/>
        <w:ind w:firstLine="900"/>
        <w:rPr>
          <w:rFonts w:ascii="Times New Roman" w:hAnsi="Times New Roman" w:cs="Times New Roman"/>
          <w:sz w:val="28"/>
          <w:szCs w:val="28"/>
        </w:rPr>
      </w:pPr>
    </w:p>
    <w:p w:rsidR="00FE3A34" w:rsidRDefault="00FE3A34" w:rsidP="00FE3A34">
      <w:pPr>
        <w:jc w:val="both"/>
        <w:outlineLvl w:val="2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5068"/>
        <w:gridCol w:w="4538"/>
      </w:tblGrid>
      <w:tr w:rsidR="00FE3A34">
        <w:tc>
          <w:tcPr>
            <w:tcW w:w="5068" w:type="dxa"/>
          </w:tcPr>
          <w:p w:rsidR="00FE3A34" w:rsidRDefault="00FE3A34">
            <w:pPr>
              <w:rPr>
                <w:sz w:val="28"/>
              </w:rPr>
            </w:pPr>
          </w:p>
        </w:tc>
        <w:tc>
          <w:tcPr>
            <w:tcW w:w="4538" w:type="dxa"/>
          </w:tcPr>
          <w:p w:rsidR="00FE3A34" w:rsidRDefault="00FE3A34">
            <w:pPr>
              <w:jc w:val="right"/>
              <w:rPr>
                <w:sz w:val="28"/>
              </w:rPr>
            </w:pPr>
            <w:r>
              <w:rPr>
                <w:sz w:val="28"/>
              </w:rPr>
              <w:t>Р.</w:t>
            </w:r>
            <w:r w:rsidR="00E62797">
              <w:rPr>
                <w:sz w:val="28"/>
              </w:rPr>
              <w:t>В. Копин</w:t>
            </w:r>
          </w:p>
        </w:tc>
      </w:tr>
    </w:tbl>
    <w:p w:rsidR="005D319C" w:rsidRDefault="005D319C" w:rsidP="00FE3A34">
      <w:pPr>
        <w:jc w:val="both"/>
        <w:outlineLvl w:val="2"/>
        <w:rPr>
          <w:sz w:val="28"/>
          <w:szCs w:val="20"/>
        </w:rPr>
        <w:sectPr w:rsidR="005D319C" w:rsidSect="005D319C">
          <w:pgSz w:w="11907" w:h="16840" w:code="9"/>
          <w:pgMar w:top="1134" w:right="709" w:bottom="1134" w:left="1559" w:header="720" w:footer="720" w:gutter="0"/>
          <w:cols w:space="708"/>
          <w:titlePg/>
          <w:docGrid w:linePitch="360"/>
        </w:sectPr>
      </w:pPr>
    </w:p>
    <w:p w:rsidR="005D319C" w:rsidRPr="005D319C" w:rsidRDefault="005D319C" w:rsidP="005D319C">
      <w:pPr>
        <w:ind w:left="4680"/>
        <w:jc w:val="center"/>
        <w:rPr>
          <w:b/>
          <w:color w:val="000000"/>
        </w:rPr>
      </w:pPr>
      <w:r w:rsidRPr="005D319C">
        <w:rPr>
          <w:rStyle w:val="af5"/>
          <w:b w:val="0"/>
          <w:bCs w:val="0"/>
          <w:color w:val="000000"/>
          <w:sz w:val="24"/>
          <w:szCs w:val="24"/>
        </w:rPr>
        <w:lastRenderedPageBreak/>
        <w:t>Приложение</w:t>
      </w:r>
      <w:r w:rsidRPr="005D319C">
        <w:rPr>
          <w:rStyle w:val="af5"/>
          <w:b w:val="0"/>
          <w:bCs w:val="0"/>
          <w:color w:val="000000"/>
          <w:sz w:val="24"/>
          <w:szCs w:val="24"/>
        </w:rPr>
        <w:br/>
        <w:t>к Распоряжению Губернатора</w:t>
      </w:r>
      <w:r w:rsidRPr="005D319C">
        <w:rPr>
          <w:rStyle w:val="af5"/>
          <w:b w:val="0"/>
          <w:bCs w:val="0"/>
          <w:color w:val="000000"/>
          <w:sz w:val="24"/>
          <w:szCs w:val="24"/>
        </w:rPr>
        <w:br/>
        <w:t>Чукотского автономного округа</w:t>
      </w:r>
      <w:r w:rsidRPr="005D319C">
        <w:rPr>
          <w:rStyle w:val="af5"/>
          <w:b w:val="0"/>
          <w:bCs w:val="0"/>
          <w:color w:val="000000"/>
          <w:sz w:val="24"/>
          <w:szCs w:val="24"/>
        </w:rPr>
        <w:br/>
        <w:t xml:space="preserve">от </w:t>
      </w:r>
      <w:r>
        <w:rPr>
          <w:rStyle w:val="af5"/>
          <w:b w:val="0"/>
          <w:bCs w:val="0"/>
          <w:color w:val="000000"/>
          <w:sz w:val="24"/>
          <w:szCs w:val="24"/>
        </w:rPr>
        <w:t>11 июля 2016 года</w:t>
      </w:r>
      <w:r w:rsidRPr="005D319C">
        <w:rPr>
          <w:rStyle w:val="af5"/>
          <w:b w:val="0"/>
          <w:bCs w:val="0"/>
          <w:color w:val="000000"/>
          <w:sz w:val="24"/>
          <w:szCs w:val="24"/>
        </w:rPr>
        <w:t xml:space="preserve"> № </w:t>
      </w:r>
      <w:r>
        <w:rPr>
          <w:rStyle w:val="af5"/>
          <w:b w:val="0"/>
          <w:bCs w:val="0"/>
          <w:color w:val="000000"/>
          <w:sz w:val="24"/>
          <w:szCs w:val="24"/>
        </w:rPr>
        <w:t>184-рг</w:t>
      </w:r>
    </w:p>
    <w:p w:rsidR="005D319C" w:rsidRDefault="005D319C" w:rsidP="005D319C">
      <w:pPr>
        <w:jc w:val="both"/>
        <w:outlineLvl w:val="2"/>
        <w:rPr>
          <w:sz w:val="28"/>
          <w:szCs w:val="20"/>
        </w:rPr>
      </w:pPr>
    </w:p>
    <w:p w:rsidR="005D319C" w:rsidRDefault="005D319C" w:rsidP="005D319C">
      <w:pPr>
        <w:jc w:val="center"/>
        <w:outlineLvl w:val="2"/>
        <w:rPr>
          <w:b/>
          <w:sz w:val="28"/>
          <w:szCs w:val="28"/>
        </w:rPr>
      </w:pPr>
    </w:p>
    <w:p w:rsidR="005D319C" w:rsidRPr="005D319C" w:rsidRDefault="005D319C" w:rsidP="005D319C">
      <w:pPr>
        <w:pStyle w:val="ConsPlusTitle"/>
        <w:jc w:val="center"/>
        <w:rPr>
          <w:rFonts w:ascii="Times New Roman Полужирный" w:hAnsi="Times New Roman Полужирный" w:cs="Times New Roman"/>
          <w:spacing w:val="20"/>
          <w:sz w:val="28"/>
          <w:szCs w:val="28"/>
        </w:rPr>
      </w:pPr>
      <w:r w:rsidRPr="005D319C">
        <w:rPr>
          <w:rFonts w:ascii="Times New Roman Полужирный" w:hAnsi="Times New Roman Полужирный" w:cs="Times New Roman" w:hint="eastAsia"/>
          <w:spacing w:val="20"/>
          <w:sz w:val="28"/>
          <w:szCs w:val="28"/>
        </w:rPr>
        <w:t>ПОРЯДОК</w:t>
      </w:r>
    </w:p>
    <w:p w:rsidR="005D319C" w:rsidRDefault="005D319C" w:rsidP="005D31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поступления обращения гражданина, замещавшего в исполнительном органе государственной власти Чукотского автономного округа должность  государственной гражданской службы (государственного гражданского служащего исполнительного органа государственной власти Чукотского автономного округа, планирующего свое увольнение с государственной службы),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</w:t>
      </w:r>
    </w:p>
    <w:p w:rsidR="005D319C" w:rsidRDefault="005D319C" w:rsidP="005D31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319C" w:rsidRPr="005D319C" w:rsidRDefault="005D319C" w:rsidP="005D319C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D319C">
        <w:rPr>
          <w:rFonts w:ascii="Times New Roman" w:hAnsi="Times New Roman" w:cs="Times New Roman"/>
          <w:sz w:val="28"/>
          <w:szCs w:val="28"/>
        </w:rPr>
        <w:t>1.</w:t>
      </w:r>
      <w:r w:rsidRPr="005D319C">
        <w:rPr>
          <w:rFonts w:ascii="Times New Roman" w:hAnsi="Times New Roman" w:cs="Times New Roman"/>
          <w:sz w:val="28"/>
          <w:szCs w:val="28"/>
        </w:rPr>
        <w:tab/>
        <w:t xml:space="preserve">Порядок поступления обращения гражданина, замещавшего в  исполнительном органе государственной власти Чукотского автономного округа должность государственной гражданской службы (далее – гражданин),  (государственного гражданского служащего исполнительного органа государственной власти Чукотского автономного округа, планирующего свое увольнение с государственной службы (далее – гражданский служащий)),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разработан во исполнение статьи 12 Федерального закона от 25 декабря 2008 года № 273-ФЗ «О противодействии коррупции»,  </w:t>
      </w:r>
      <w:hyperlink r:id="rId9" w:history="1">
        <w:r w:rsidRPr="005D319C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3.1 статьи 17</w:t>
        </w:r>
      </w:hyperlink>
      <w:r w:rsidRPr="005D319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Федерации», а также подпункта «б» пункта 16, пунктов 17.1 и 17.2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года № 821.</w:t>
      </w:r>
    </w:p>
    <w:p w:rsidR="005D319C" w:rsidRPr="005D319C" w:rsidRDefault="005D319C" w:rsidP="005D319C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D319C">
        <w:rPr>
          <w:rFonts w:ascii="Times New Roman" w:hAnsi="Times New Roman" w:cs="Times New Roman"/>
          <w:sz w:val="28"/>
          <w:szCs w:val="28"/>
        </w:rPr>
        <w:t>2.</w:t>
      </w:r>
      <w:r w:rsidRPr="005D319C">
        <w:rPr>
          <w:rFonts w:ascii="Times New Roman" w:hAnsi="Times New Roman" w:cs="Times New Roman"/>
          <w:sz w:val="28"/>
          <w:szCs w:val="28"/>
        </w:rPr>
        <w:tab/>
        <w:t xml:space="preserve">Гражданин (гражданский служащий), должность которого включена в </w:t>
      </w:r>
      <w:hyperlink r:id="rId10" w:anchor="P29#P29" w:history="1">
        <w:r w:rsidRPr="005D319C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</w:t>
        </w:r>
      </w:hyperlink>
      <w:r w:rsidRPr="005D319C">
        <w:rPr>
          <w:rFonts w:ascii="Times New Roman" w:hAnsi="Times New Roman" w:cs="Times New Roman"/>
          <w:sz w:val="28"/>
          <w:szCs w:val="28"/>
        </w:rPr>
        <w:t xml:space="preserve">ь должностей государственной гражданской службы в исполнительных органах государственной власти Чукотского автономного округа, исполнение должностных обязанностей по которым связано с коррупционными рисками, утвержденный Постановлением Губернатора Чукотского автономного округа от 15 июля 2015 года № 57, в течение двух лет после увольнения с государственной гражданской службы Чукотского автономного округа имеет право замещать на условиях трудового договора </w:t>
      </w:r>
      <w:r w:rsidRPr="005D319C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 в организации и (или) выполнять в данной организации работы (оказывать данной организации услуги)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его должностные (служебные) обязанности, с согласия </w:t>
      </w:r>
      <w:r w:rsidRPr="005D319C">
        <w:rPr>
          <w:rFonts w:ascii="Times New Roman" w:hAnsi="Times New Roman" w:cs="Times New Roman"/>
          <w:sz w:val="28"/>
          <w:szCs w:val="28"/>
          <w:highlight w:val="white"/>
        </w:rPr>
        <w:t>Комиссии по соблюдению требований к служебному поведению государственных гражданских служащих и урегулированию конфликта интересов, созданной в исполнительном органе государственной власти Чукотского автономного округа  (далее – Комиссия по урегулированию конфликта интересов)</w:t>
      </w:r>
      <w:r w:rsidRPr="005D319C">
        <w:rPr>
          <w:rFonts w:ascii="Times New Roman" w:hAnsi="Times New Roman" w:cs="Times New Roman"/>
          <w:sz w:val="28"/>
          <w:szCs w:val="28"/>
        </w:rPr>
        <w:t>.</w:t>
      </w:r>
    </w:p>
    <w:p w:rsidR="005D319C" w:rsidRPr="005D319C" w:rsidRDefault="005D319C" w:rsidP="005D319C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D319C">
        <w:rPr>
          <w:rFonts w:ascii="Times New Roman" w:hAnsi="Times New Roman" w:cs="Times New Roman"/>
          <w:sz w:val="28"/>
          <w:szCs w:val="28"/>
        </w:rPr>
        <w:t>3.</w:t>
      </w:r>
      <w:r w:rsidRPr="005D319C">
        <w:rPr>
          <w:rFonts w:ascii="Times New Roman" w:hAnsi="Times New Roman" w:cs="Times New Roman"/>
          <w:sz w:val="28"/>
          <w:szCs w:val="28"/>
        </w:rPr>
        <w:tab/>
        <w:t xml:space="preserve">Обращение гражданина (гражданского служащего)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(далее – обращение) подается </w:t>
      </w:r>
      <w:r w:rsidRPr="005D319C">
        <w:rPr>
          <w:rFonts w:ascii="Times New Roman" w:hAnsi="Times New Roman" w:cs="Times New Roman"/>
          <w:sz w:val="28"/>
          <w:szCs w:val="28"/>
          <w:highlight w:val="white"/>
        </w:rPr>
        <w:t>до заключения трудового договора или гражданско-правового договора</w:t>
      </w:r>
      <w:r w:rsidRPr="005D319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Порядку. </w:t>
      </w:r>
    </w:p>
    <w:p w:rsidR="005D319C" w:rsidRPr="005D319C" w:rsidRDefault="005D319C" w:rsidP="005D319C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D319C">
        <w:rPr>
          <w:rFonts w:ascii="Times New Roman" w:hAnsi="Times New Roman" w:cs="Times New Roman"/>
          <w:sz w:val="28"/>
          <w:szCs w:val="28"/>
        </w:rPr>
        <w:t>4.</w:t>
      </w:r>
      <w:r w:rsidRPr="005D319C">
        <w:rPr>
          <w:rFonts w:ascii="Times New Roman" w:hAnsi="Times New Roman" w:cs="Times New Roman"/>
          <w:sz w:val="28"/>
          <w:szCs w:val="28"/>
        </w:rPr>
        <w:tab/>
        <w:t>Поступившее в письменной форме в исполнительный орган государственной власти Чукотского автономного округа от гражданина (гражданского служащего) обращение регистрируется в соответствии с установленными правилами делопроизводства и передается должностному лицу кадрового подразделения исполнительного органа государственной власти Чукотского автономного округа, ответственному за профилактику коррупционных и иных правонарушений (далее – уполномоченное лицо).</w:t>
      </w:r>
    </w:p>
    <w:p w:rsidR="005D319C" w:rsidRPr="005D319C" w:rsidRDefault="005D319C" w:rsidP="005D319C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D319C">
        <w:rPr>
          <w:rFonts w:ascii="Times New Roman" w:hAnsi="Times New Roman" w:cs="Times New Roman"/>
          <w:sz w:val="28"/>
          <w:szCs w:val="28"/>
        </w:rPr>
        <w:t>В случае поступления обращения в день, предшествующий праздничному или выходному дню, регистрация его может производиться в рабочий день, следующий за праздничным или выходным днем.</w:t>
      </w:r>
    </w:p>
    <w:p w:rsidR="005D319C" w:rsidRPr="005D319C" w:rsidRDefault="005D319C" w:rsidP="005D319C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D319C">
        <w:rPr>
          <w:rFonts w:ascii="Times New Roman" w:hAnsi="Times New Roman" w:cs="Times New Roman"/>
          <w:sz w:val="28"/>
          <w:szCs w:val="28"/>
        </w:rPr>
        <w:t>5.</w:t>
      </w:r>
      <w:r w:rsidRPr="005D319C">
        <w:rPr>
          <w:rFonts w:ascii="Times New Roman" w:hAnsi="Times New Roman" w:cs="Times New Roman"/>
          <w:sz w:val="28"/>
          <w:szCs w:val="28"/>
        </w:rPr>
        <w:tab/>
        <w:t>Обращение с мотивированным заключением, подготовленным уполномоченным лицом в течение трех рабочих дней с момента регистрации</w:t>
      </w:r>
      <w:r w:rsidRPr="005D3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19C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Pr="005D319C">
        <w:rPr>
          <w:rFonts w:ascii="Times New Roman" w:hAnsi="Times New Roman" w:cs="Times New Roman"/>
          <w:sz w:val="28"/>
          <w:szCs w:val="28"/>
          <w:highlight w:val="white"/>
        </w:rPr>
        <w:t>Комиссию по урегулированию конфликта интересов</w:t>
      </w:r>
      <w:r w:rsidRPr="005D319C">
        <w:rPr>
          <w:rFonts w:ascii="Times New Roman" w:hAnsi="Times New Roman" w:cs="Times New Roman"/>
          <w:sz w:val="28"/>
          <w:szCs w:val="28"/>
        </w:rPr>
        <w:t>, для рассмотрения в порядке,  предусмотренном Положением о данной Комиссии.</w:t>
      </w:r>
    </w:p>
    <w:p w:rsidR="005D319C" w:rsidRPr="005D319C" w:rsidRDefault="005D319C" w:rsidP="005D319C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D319C">
        <w:rPr>
          <w:rFonts w:ascii="Times New Roman" w:hAnsi="Times New Roman" w:cs="Times New Roman"/>
          <w:sz w:val="28"/>
          <w:szCs w:val="28"/>
        </w:rPr>
        <w:t>6.</w:t>
      </w:r>
      <w:r w:rsidRPr="005D319C">
        <w:rPr>
          <w:rFonts w:ascii="Times New Roman" w:hAnsi="Times New Roman" w:cs="Times New Roman"/>
          <w:sz w:val="28"/>
          <w:szCs w:val="28"/>
        </w:rPr>
        <w:tab/>
        <w:t xml:space="preserve">О принятом Комиссией </w:t>
      </w:r>
      <w:r w:rsidRPr="005D319C">
        <w:rPr>
          <w:rFonts w:ascii="Times New Roman" w:hAnsi="Times New Roman" w:cs="Times New Roman"/>
          <w:sz w:val="28"/>
          <w:szCs w:val="28"/>
          <w:highlight w:val="white"/>
        </w:rPr>
        <w:t>по урегулированию конфликта интересов</w:t>
      </w:r>
      <w:r w:rsidRPr="005D319C">
        <w:rPr>
          <w:rFonts w:ascii="Times New Roman" w:hAnsi="Times New Roman" w:cs="Times New Roman"/>
          <w:sz w:val="28"/>
          <w:szCs w:val="28"/>
        </w:rPr>
        <w:t xml:space="preserve"> решении, гражданин (гражданский служащий) уведомляется в письменной форме в течение одного рабочего дня</w:t>
      </w:r>
      <w:r w:rsidRPr="005D3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19C">
        <w:rPr>
          <w:rFonts w:ascii="Times New Roman" w:hAnsi="Times New Roman" w:cs="Times New Roman"/>
          <w:sz w:val="28"/>
          <w:szCs w:val="28"/>
        </w:rPr>
        <w:t>после заседания Комиссии.</w:t>
      </w:r>
    </w:p>
    <w:p w:rsidR="005D319C" w:rsidRPr="005D319C" w:rsidRDefault="005D319C" w:rsidP="005D31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D319C" w:rsidRDefault="005D319C" w:rsidP="005D31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319C" w:rsidRDefault="005D319C" w:rsidP="005D31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319C" w:rsidRDefault="005D319C" w:rsidP="005D31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319C" w:rsidRDefault="005D319C" w:rsidP="005D31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319C" w:rsidRDefault="005D319C" w:rsidP="005D31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319C" w:rsidRDefault="005D319C" w:rsidP="005D31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319C" w:rsidRDefault="005D319C" w:rsidP="005D31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319C" w:rsidRDefault="005D319C" w:rsidP="005D31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319C" w:rsidRDefault="005D319C" w:rsidP="005D31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55"/>
      <w:bookmarkEnd w:id="0"/>
    </w:p>
    <w:p w:rsidR="005D319C" w:rsidRDefault="005D319C" w:rsidP="005D319C">
      <w:pPr>
        <w:pStyle w:val="ConsPlusNormal"/>
        <w:ind w:left="34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D319C" w:rsidRDefault="005D319C" w:rsidP="005D319C">
      <w:pPr>
        <w:pStyle w:val="ConsPlusTitle"/>
        <w:ind w:left="342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Порядку поступления обращения гражданина, замещавшего в  исполнительном органе государственной  власти Чукотского автономного округа должность государственной гражданской службы (государственного гражданского служащего исполнительного органа государственной власти Чукотского автономного округа, планирующего свое увольнение с государственной службы), о даче согласия на замещение  должности в коммерческой или некоммерческой  организации либо на выполнение работы  на условиях гражданско-правового договора  в коммерческой или некоммерческой организации,  если отдельные функции по государственному  управлению этой организацией входили в его должностные (служебные) обязанности</w:t>
      </w:r>
    </w:p>
    <w:p w:rsidR="005D319C" w:rsidRDefault="005D319C" w:rsidP="005D319C">
      <w:pPr>
        <w:ind w:firstLine="698"/>
        <w:jc w:val="center"/>
        <w:rPr>
          <w:rStyle w:val="af5"/>
          <w:bCs w:val="0"/>
          <w:sz w:val="28"/>
          <w:szCs w:val="28"/>
        </w:rPr>
      </w:pPr>
    </w:p>
    <w:p w:rsidR="005D319C" w:rsidRDefault="005D319C" w:rsidP="005D319C">
      <w:pPr>
        <w:ind w:firstLine="698"/>
        <w:jc w:val="center"/>
        <w:rPr>
          <w:rStyle w:val="af5"/>
          <w:b w:val="0"/>
          <w:bCs w:val="0"/>
          <w:sz w:val="28"/>
          <w:szCs w:val="28"/>
        </w:rPr>
      </w:pPr>
      <w:r>
        <w:rPr>
          <w:rStyle w:val="af5"/>
          <w:b w:val="0"/>
          <w:bCs w:val="0"/>
          <w:sz w:val="28"/>
          <w:szCs w:val="28"/>
        </w:rPr>
        <w:t xml:space="preserve">                                             </w:t>
      </w:r>
    </w:p>
    <w:p w:rsidR="005D319C" w:rsidRDefault="005D319C" w:rsidP="005D319C">
      <w:pPr>
        <w:pStyle w:val="ConsPlusNonformat"/>
        <w:jc w:val="both"/>
      </w:pPr>
      <w:r>
        <w:t xml:space="preserve">                       </w:t>
      </w:r>
      <w:r>
        <w:rPr>
          <w:sz w:val="24"/>
          <w:szCs w:val="24"/>
        </w:rPr>
        <w:t>В_</w:t>
      </w:r>
      <w:r>
        <w:t>_____________________________________________________</w:t>
      </w:r>
    </w:p>
    <w:p w:rsidR="005D319C" w:rsidRDefault="005D319C" w:rsidP="005D319C">
      <w:pPr>
        <w:pStyle w:val="ConsPlusNonformat"/>
        <w:jc w:val="both"/>
        <w:rPr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(наименование кадрового подразделения исполнительного органа 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_______________________________________________________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государственной власти Чукотского АО) 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____________________________________________________________________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для рассмотрения на Комиссии по соблюдению требований к 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служебному поведению государственных гражданских служащих 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 урегулированию конфликта интересов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_______________________________________________________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(ФИО, дата рождения гражданина, (гражданского служащего) подающего обращение,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_______________________________________________________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адрес места жительства и контактный телефон)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87"/>
      <w:bookmarkEnd w:id="1"/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19C" w:rsidRPr="004F61AE" w:rsidRDefault="005D319C" w:rsidP="005D319C">
      <w:pPr>
        <w:pStyle w:val="ConsPlusNonformat"/>
        <w:jc w:val="center"/>
        <w:rPr>
          <w:rFonts w:ascii="Times New Roman Полужирный" w:hAnsi="Times New Roman Полужирный" w:cs="Times New Roman"/>
          <w:b/>
          <w:spacing w:val="20"/>
          <w:sz w:val="24"/>
          <w:szCs w:val="24"/>
        </w:rPr>
      </w:pPr>
      <w:r w:rsidRPr="004F61AE">
        <w:rPr>
          <w:rFonts w:ascii="Times New Roman Полужирный" w:hAnsi="Times New Roman Полужирный" w:cs="Times New Roman"/>
          <w:b/>
          <w:spacing w:val="20"/>
          <w:sz w:val="24"/>
          <w:szCs w:val="24"/>
        </w:rPr>
        <w:t>ОБРАЩЕНИЕ</w:t>
      </w:r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даче согласия на замещение должности в организации либо</w:t>
      </w:r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выполнение работ (оказание услуг) на условиях</w:t>
      </w:r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гражданско-правового договора в организации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319C" w:rsidRDefault="005D319C" w:rsidP="005D31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319C" w:rsidRDefault="005D319C" w:rsidP="005D31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12 Федерального закона от 25.12.2008 года № 273-Фз «О противодействии коррупции» прошу дать согласие на замещение должности в ____________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(наименование, местонахождение организации,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 ее деятельности)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условиях _____________________________________________________________________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(трудовой или гражданско-правовой договор,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предполагаемый срок его действия,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(сумма оплаты за выполнение (оказание) по договору работ (услуг))</w:t>
      </w:r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</w:rPr>
      </w:pP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В течение последних двух лет до дня увольнения с государственной службы я замещал должность (ти) ___________________________________________________________</w:t>
      </w:r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должности,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D319C" w:rsidRDefault="005D319C" w:rsidP="005D31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краткое описание должностных обязанностей)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319C" w:rsidRDefault="005D319C" w:rsidP="005D319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5D319C" w:rsidRDefault="005D319C" w:rsidP="005D31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мои должностные (служебные) обязанности входили функции государственного управления организацией &lt;*&gt;: _____________________________________________________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20___ года                       ________________________________________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(подпись гражданина (гражданского служащего)  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- - - - - - - - - - - - - - - - - - - - - - - - - - - - - -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</w:t>
      </w:r>
      <w:r>
        <w:rPr>
          <w:rFonts w:ascii="Times New Roman" w:hAnsi="Times New Roman" w:cs="Times New Roman"/>
        </w:rPr>
        <w:t>функции государственного управления организацией – полномочия государственного служащего принимать обязательные для исполнения решения по кадровым, 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5D319C" w:rsidRDefault="005D319C" w:rsidP="005D31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7A4B48" w:rsidRDefault="007A4B48" w:rsidP="00FE3A34">
      <w:pPr>
        <w:jc w:val="both"/>
        <w:rPr>
          <w:b/>
          <w:sz w:val="28"/>
        </w:rPr>
      </w:pPr>
    </w:p>
    <w:p w:rsidR="007A4B48" w:rsidRDefault="007A4B48" w:rsidP="00FE3A34">
      <w:pPr>
        <w:jc w:val="both"/>
        <w:rPr>
          <w:b/>
          <w:sz w:val="28"/>
        </w:rPr>
      </w:pPr>
    </w:p>
    <w:p w:rsidR="007A4B48" w:rsidRDefault="007A4B48" w:rsidP="00FE3A34">
      <w:pPr>
        <w:jc w:val="both"/>
        <w:rPr>
          <w:b/>
          <w:sz w:val="28"/>
        </w:rPr>
      </w:pPr>
    </w:p>
    <w:p w:rsidR="005D319C" w:rsidRDefault="005D319C" w:rsidP="00FE3A34">
      <w:pPr>
        <w:jc w:val="both"/>
        <w:rPr>
          <w:b/>
          <w:sz w:val="28"/>
        </w:rPr>
        <w:sectPr w:rsidR="005D319C" w:rsidSect="005D319C">
          <w:pgSz w:w="11907" w:h="16840" w:code="9"/>
          <w:pgMar w:top="1134" w:right="709" w:bottom="1134" w:left="1559" w:header="720" w:footer="720" w:gutter="0"/>
          <w:cols w:space="708"/>
          <w:titlePg/>
          <w:docGrid w:linePitch="360"/>
        </w:sectPr>
      </w:pPr>
    </w:p>
    <w:p w:rsidR="00FE3A34" w:rsidRPr="00E47200" w:rsidRDefault="00FE3A34" w:rsidP="002B50DE">
      <w:pPr>
        <w:jc w:val="both"/>
        <w:outlineLvl w:val="2"/>
        <w:rPr>
          <w:sz w:val="28"/>
        </w:rPr>
      </w:pPr>
    </w:p>
    <w:sectPr w:rsidR="00FE3A34" w:rsidRPr="00E47200" w:rsidSect="00E47200">
      <w:pgSz w:w="11907" w:h="16840" w:code="9"/>
      <w:pgMar w:top="1134" w:right="709" w:bottom="1134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920" w:rsidRDefault="00826920">
      <w:r>
        <w:separator/>
      </w:r>
    </w:p>
  </w:endnote>
  <w:endnote w:type="continuationSeparator" w:id="1">
    <w:p w:rsidR="00826920" w:rsidRDefault="00826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920" w:rsidRDefault="00826920">
      <w:r>
        <w:separator/>
      </w:r>
    </w:p>
  </w:footnote>
  <w:footnote w:type="continuationSeparator" w:id="1">
    <w:p w:rsidR="00826920" w:rsidRDefault="008269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75C"/>
    <w:multiLevelType w:val="hybridMultilevel"/>
    <w:tmpl w:val="0A36109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17C86"/>
    <w:multiLevelType w:val="multilevel"/>
    <w:tmpl w:val="C5EEC5FC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E2716"/>
    <w:multiLevelType w:val="hybridMultilevel"/>
    <w:tmpl w:val="9EE40CDC"/>
    <w:lvl w:ilvl="0" w:tplc="4CC237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03720B"/>
    <w:multiLevelType w:val="hybridMultilevel"/>
    <w:tmpl w:val="F844CDD4"/>
    <w:lvl w:ilvl="0" w:tplc="68EA3856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5C6E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5017807"/>
    <w:multiLevelType w:val="multilevel"/>
    <w:tmpl w:val="6C36E5C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CE0D76"/>
    <w:multiLevelType w:val="singleLevel"/>
    <w:tmpl w:val="DB5AB6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4FE371F1"/>
    <w:multiLevelType w:val="hybridMultilevel"/>
    <w:tmpl w:val="F4E49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04352"/>
    <w:multiLevelType w:val="hybridMultilevel"/>
    <w:tmpl w:val="C7800AA6"/>
    <w:lvl w:ilvl="0" w:tplc="D45C6B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2D822B0">
      <w:numFmt w:val="none"/>
      <w:lvlText w:val=""/>
      <w:lvlJc w:val="left"/>
      <w:pPr>
        <w:tabs>
          <w:tab w:val="num" w:pos="360"/>
        </w:tabs>
      </w:pPr>
    </w:lvl>
    <w:lvl w:ilvl="2" w:tplc="3B6281F2">
      <w:numFmt w:val="none"/>
      <w:lvlText w:val=""/>
      <w:lvlJc w:val="left"/>
      <w:pPr>
        <w:tabs>
          <w:tab w:val="num" w:pos="360"/>
        </w:tabs>
      </w:pPr>
    </w:lvl>
    <w:lvl w:ilvl="3" w:tplc="97EE1E6C">
      <w:numFmt w:val="none"/>
      <w:lvlText w:val=""/>
      <w:lvlJc w:val="left"/>
      <w:pPr>
        <w:tabs>
          <w:tab w:val="num" w:pos="360"/>
        </w:tabs>
      </w:pPr>
    </w:lvl>
    <w:lvl w:ilvl="4" w:tplc="78E44336">
      <w:numFmt w:val="none"/>
      <w:lvlText w:val=""/>
      <w:lvlJc w:val="left"/>
      <w:pPr>
        <w:tabs>
          <w:tab w:val="num" w:pos="360"/>
        </w:tabs>
      </w:pPr>
    </w:lvl>
    <w:lvl w:ilvl="5" w:tplc="EAC4EF6A">
      <w:numFmt w:val="none"/>
      <w:lvlText w:val=""/>
      <w:lvlJc w:val="left"/>
      <w:pPr>
        <w:tabs>
          <w:tab w:val="num" w:pos="360"/>
        </w:tabs>
      </w:pPr>
    </w:lvl>
    <w:lvl w:ilvl="6" w:tplc="53B0131C">
      <w:numFmt w:val="none"/>
      <w:lvlText w:val=""/>
      <w:lvlJc w:val="left"/>
      <w:pPr>
        <w:tabs>
          <w:tab w:val="num" w:pos="360"/>
        </w:tabs>
      </w:pPr>
    </w:lvl>
    <w:lvl w:ilvl="7" w:tplc="7320F04C">
      <w:numFmt w:val="none"/>
      <w:lvlText w:val=""/>
      <w:lvlJc w:val="left"/>
      <w:pPr>
        <w:tabs>
          <w:tab w:val="num" w:pos="360"/>
        </w:tabs>
      </w:pPr>
    </w:lvl>
    <w:lvl w:ilvl="8" w:tplc="505A1C6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3B44E65"/>
    <w:multiLevelType w:val="hybridMultilevel"/>
    <w:tmpl w:val="17B028C4"/>
    <w:lvl w:ilvl="0" w:tplc="733077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6CD14C7"/>
    <w:multiLevelType w:val="multilevel"/>
    <w:tmpl w:val="E0CED7B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0F5FCB"/>
    <w:multiLevelType w:val="multilevel"/>
    <w:tmpl w:val="73B6A88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5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F0D"/>
    <w:rsid w:val="00001DC9"/>
    <w:rsid w:val="000149B9"/>
    <w:rsid w:val="00015853"/>
    <w:rsid w:val="000234FE"/>
    <w:rsid w:val="00030DDF"/>
    <w:rsid w:val="00030E79"/>
    <w:rsid w:val="000324F7"/>
    <w:rsid w:val="000342BA"/>
    <w:rsid w:val="0004035E"/>
    <w:rsid w:val="00042AC5"/>
    <w:rsid w:val="0005132D"/>
    <w:rsid w:val="00055D30"/>
    <w:rsid w:val="00061C9D"/>
    <w:rsid w:val="000776C8"/>
    <w:rsid w:val="000812F2"/>
    <w:rsid w:val="00095C59"/>
    <w:rsid w:val="000A6686"/>
    <w:rsid w:val="000B696C"/>
    <w:rsid w:val="000B6F4D"/>
    <w:rsid w:val="000C10B0"/>
    <w:rsid w:val="000D2DCC"/>
    <w:rsid w:val="00104A4A"/>
    <w:rsid w:val="00105A93"/>
    <w:rsid w:val="00112962"/>
    <w:rsid w:val="00113326"/>
    <w:rsid w:val="00117517"/>
    <w:rsid w:val="0013692E"/>
    <w:rsid w:val="001413B8"/>
    <w:rsid w:val="00142FAA"/>
    <w:rsid w:val="00146C84"/>
    <w:rsid w:val="00151959"/>
    <w:rsid w:val="001524F8"/>
    <w:rsid w:val="001573B2"/>
    <w:rsid w:val="00157CED"/>
    <w:rsid w:val="00167B82"/>
    <w:rsid w:val="00172FB6"/>
    <w:rsid w:val="001775ED"/>
    <w:rsid w:val="001803EB"/>
    <w:rsid w:val="001A26ED"/>
    <w:rsid w:val="001A2DEA"/>
    <w:rsid w:val="001B45F9"/>
    <w:rsid w:val="001C5287"/>
    <w:rsid w:val="001E033B"/>
    <w:rsid w:val="001F1CEA"/>
    <w:rsid w:val="001F7313"/>
    <w:rsid w:val="001F77DD"/>
    <w:rsid w:val="002009FE"/>
    <w:rsid w:val="00212B35"/>
    <w:rsid w:val="002136E8"/>
    <w:rsid w:val="00216A76"/>
    <w:rsid w:val="00230015"/>
    <w:rsid w:val="00231449"/>
    <w:rsid w:val="00231E2B"/>
    <w:rsid w:val="00234604"/>
    <w:rsid w:val="002350F5"/>
    <w:rsid w:val="00235BDA"/>
    <w:rsid w:val="00235CAB"/>
    <w:rsid w:val="002374F0"/>
    <w:rsid w:val="00237DB1"/>
    <w:rsid w:val="00251117"/>
    <w:rsid w:val="00251C32"/>
    <w:rsid w:val="002661B0"/>
    <w:rsid w:val="0026794C"/>
    <w:rsid w:val="00267EFF"/>
    <w:rsid w:val="00270115"/>
    <w:rsid w:val="00280925"/>
    <w:rsid w:val="00284154"/>
    <w:rsid w:val="00285275"/>
    <w:rsid w:val="00292F9E"/>
    <w:rsid w:val="0029433F"/>
    <w:rsid w:val="00296431"/>
    <w:rsid w:val="002A4633"/>
    <w:rsid w:val="002B29EB"/>
    <w:rsid w:val="002B50DE"/>
    <w:rsid w:val="002C4FA0"/>
    <w:rsid w:val="002D00DA"/>
    <w:rsid w:val="002D4A9A"/>
    <w:rsid w:val="002D6F4F"/>
    <w:rsid w:val="002E1E3A"/>
    <w:rsid w:val="002E414D"/>
    <w:rsid w:val="002F09EE"/>
    <w:rsid w:val="002F68D4"/>
    <w:rsid w:val="00305331"/>
    <w:rsid w:val="00316F75"/>
    <w:rsid w:val="00317BCF"/>
    <w:rsid w:val="003219A7"/>
    <w:rsid w:val="003366F3"/>
    <w:rsid w:val="0034316A"/>
    <w:rsid w:val="0034615B"/>
    <w:rsid w:val="00351D1D"/>
    <w:rsid w:val="00360F71"/>
    <w:rsid w:val="003907DA"/>
    <w:rsid w:val="00391D0B"/>
    <w:rsid w:val="00392DE8"/>
    <w:rsid w:val="003A4F1C"/>
    <w:rsid w:val="003B01DC"/>
    <w:rsid w:val="003E38D5"/>
    <w:rsid w:val="003F7605"/>
    <w:rsid w:val="004038C1"/>
    <w:rsid w:val="00403C04"/>
    <w:rsid w:val="00407644"/>
    <w:rsid w:val="00411827"/>
    <w:rsid w:val="00424181"/>
    <w:rsid w:val="00424F6E"/>
    <w:rsid w:val="00431390"/>
    <w:rsid w:val="00431C5B"/>
    <w:rsid w:val="00433CC6"/>
    <w:rsid w:val="00436552"/>
    <w:rsid w:val="00440E01"/>
    <w:rsid w:val="00443B6A"/>
    <w:rsid w:val="00450B62"/>
    <w:rsid w:val="004539BC"/>
    <w:rsid w:val="00460AC2"/>
    <w:rsid w:val="00461819"/>
    <w:rsid w:val="00467DF1"/>
    <w:rsid w:val="00473BC4"/>
    <w:rsid w:val="00480273"/>
    <w:rsid w:val="00483EF8"/>
    <w:rsid w:val="00487775"/>
    <w:rsid w:val="00490937"/>
    <w:rsid w:val="00490B73"/>
    <w:rsid w:val="00494758"/>
    <w:rsid w:val="004952F2"/>
    <w:rsid w:val="004A0249"/>
    <w:rsid w:val="004A2267"/>
    <w:rsid w:val="004B086B"/>
    <w:rsid w:val="004B1C27"/>
    <w:rsid w:val="004B6922"/>
    <w:rsid w:val="004C3603"/>
    <w:rsid w:val="004D439C"/>
    <w:rsid w:val="004D50F2"/>
    <w:rsid w:val="004E2B6B"/>
    <w:rsid w:val="004F48A3"/>
    <w:rsid w:val="004F61AE"/>
    <w:rsid w:val="005008D2"/>
    <w:rsid w:val="00507521"/>
    <w:rsid w:val="005174D3"/>
    <w:rsid w:val="00525B79"/>
    <w:rsid w:val="005345F9"/>
    <w:rsid w:val="0053518F"/>
    <w:rsid w:val="00536BB6"/>
    <w:rsid w:val="00541BF4"/>
    <w:rsid w:val="00544F49"/>
    <w:rsid w:val="00550E04"/>
    <w:rsid w:val="00562CE3"/>
    <w:rsid w:val="005632A7"/>
    <w:rsid w:val="005801C4"/>
    <w:rsid w:val="00582E3B"/>
    <w:rsid w:val="00585089"/>
    <w:rsid w:val="00585B82"/>
    <w:rsid w:val="00585DF2"/>
    <w:rsid w:val="0058628F"/>
    <w:rsid w:val="005A47CB"/>
    <w:rsid w:val="005B0CBE"/>
    <w:rsid w:val="005B50B7"/>
    <w:rsid w:val="005D1343"/>
    <w:rsid w:val="005D319C"/>
    <w:rsid w:val="005D60B1"/>
    <w:rsid w:val="005E3C8E"/>
    <w:rsid w:val="005E4181"/>
    <w:rsid w:val="005E4EB4"/>
    <w:rsid w:val="005F5D20"/>
    <w:rsid w:val="005F7F0E"/>
    <w:rsid w:val="00601F36"/>
    <w:rsid w:val="00616DD5"/>
    <w:rsid w:val="006217F9"/>
    <w:rsid w:val="0062333E"/>
    <w:rsid w:val="006326EF"/>
    <w:rsid w:val="0064519E"/>
    <w:rsid w:val="00645F5D"/>
    <w:rsid w:val="00653C2A"/>
    <w:rsid w:val="006600B9"/>
    <w:rsid w:val="00681147"/>
    <w:rsid w:val="00682346"/>
    <w:rsid w:val="006845F9"/>
    <w:rsid w:val="006A31D3"/>
    <w:rsid w:val="006C7346"/>
    <w:rsid w:val="006C7DCB"/>
    <w:rsid w:val="006D70EF"/>
    <w:rsid w:val="006E1475"/>
    <w:rsid w:val="006E66CE"/>
    <w:rsid w:val="006E7719"/>
    <w:rsid w:val="006F6CB9"/>
    <w:rsid w:val="00706396"/>
    <w:rsid w:val="0071104A"/>
    <w:rsid w:val="00716BFF"/>
    <w:rsid w:val="0072198E"/>
    <w:rsid w:val="00725E6C"/>
    <w:rsid w:val="00731D3D"/>
    <w:rsid w:val="007353E9"/>
    <w:rsid w:val="00737BCB"/>
    <w:rsid w:val="00742BB9"/>
    <w:rsid w:val="00742CF2"/>
    <w:rsid w:val="00744341"/>
    <w:rsid w:val="007614E5"/>
    <w:rsid w:val="007643E1"/>
    <w:rsid w:val="00766962"/>
    <w:rsid w:val="0076700F"/>
    <w:rsid w:val="007856AD"/>
    <w:rsid w:val="00797D76"/>
    <w:rsid w:val="007A4B48"/>
    <w:rsid w:val="007A7B9C"/>
    <w:rsid w:val="007B53F8"/>
    <w:rsid w:val="007B7799"/>
    <w:rsid w:val="007B7998"/>
    <w:rsid w:val="007B7F0D"/>
    <w:rsid w:val="007C4283"/>
    <w:rsid w:val="007D38A1"/>
    <w:rsid w:val="007D46CD"/>
    <w:rsid w:val="007D7CEC"/>
    <w:rsid w:val="007E1E78"/>
    <w:rsid w:val="007E58FA"/>
    <w:rsid w:val="007E7C51"/>
    <w:rsid w:val="007F01EB"/>
    <w:rsid w:val="007F2B38"/>
    <w:rsid w:val="00800E1B"/>
    <w:rsid w:val="00801A49"/>
    <w:rsid w:val="008046DF"/>
    <w:rsid w:val="00810A69"/>
    <w:rsid w:val="00814942"/>
    <w:rsid w:val="00820FE6"/>
    <w:rsid w:val="00824F61"/>
    <w:rsid w:val="00826920"/>
    <w:rsid w:val="008330B5"/>
    <w:rsid w:val="00840FA7"/>
    <w:rsid w:val="00844013"/>
    <w:rsid w:val="00864D1E"/>
    <w:rsid w:val="008755D2"/>
    <w:rsid w:val="00881C05"/>
    <w:rsid w:val="00897323"/>
    <w:rsid w:val="00897965"/>
    <w:rsid w:val="00897A48"/>
    <w:rsid w:val="00897EF3"/>
    <w:rsid w:val="008A711C"/>
    <w:rsid w:val="008A7A15"/>
    <w:rsid w:val="008C0B2C"/>
    <w:rsid w:val="008D04D8"/>
    <w:rsid w:val="008D691A"/>
    <w:rsid w:val="008E25AF"/>
    <w:rsid w:val="008E6E9E"/>
    <w:rsid w:val="009011F4"/>
    <w:rsid w:val="009012FF"/>
    <w:rsid w:val="0090656C"/>
    <w:rsid w:val="00912241"/>
    <w:rsid w:val="00921C2C"/>
    <w:rsid w:val="00926073"/>
    <w:rsid w:val="00934D7E"/>
    <w:rsid w:val="009365FB"/>
    <w:rsid w:val="009404DC"/>
    <w:rsid w:val="0094793F"/>
    <w:rsid w:val="00952329"/>
    <w:rsid w:val="0096122E"/>
    <w:rsid w:val="00973F71"/>
    <w:rsid w:val="00981B26"/>
    <w:rsid w:val="0099275E"/>
    <w:rsid w:val="009A0587"/>
    <w:rsid w:val="009D1CC3"/>
    <w:rsid w:val="009D4EF0"/>
    <w:rsid w:val="009D554B"/>
    <w:rsid w:val="009D6012"/>
    <w:rsid w:val="009E34C5"/>
    <w:rsid w:val="009E3E2C"/>
    <w:rsid w:val="009E409F"/>
    <w:rsid w:val="009E4354"/>
    <w:rsid w:val="00A07904"/>
    <w:rsid w:val="00A10752"/>
    <w:rsid w:val="00A15B81"/>
    <w:rsid w:val="00A348F2"/>
    <w:rsid w:val="00A35D9B"/>
    <w:rsid w:val="00A37B01"/>
    <w:rsid w:val="00A504EC"/>
    <w:rsid w:val="00A5387C"/>
    <w:rsid w:val="00A63049"/>
    <w:rsid w:val="00A65E8B"/>
    <w:rsid w:val="00A70DCE"/>
    <w:rsid w:val="00A719C6"/>
    <w:rsid w:val="00A725AA"/>
    <w:rsid w:val="00A75C65"/>
    <w:rsid w:val="00A821B0"/>
    <w:rsid w:val="00A838FE"/>
    <w:rsid w:val="00A847B6"/>
    <w:rsid w:val="00A86A7E"/>
    <w:rsid w:val="00A935FF"/>
    <w:rsid w:val="00AA7032"/>
    <w:rsid w:val="00AB20ED"/>
    <w:rsid w:val="00AC4738"/>
    <w:rsid w:val="00AD0529"/>
    <w:rsid w:val="00AF5D66"/>
    <w:rsid w:val="00B03073"/>
    <w:rsid w:val="00B07394"/>
    <w:rsid w:val="00B1633B"/>
    <w:rsid w:val="00B3543D"/>
    <w:rsid w:val="00B36A23"/>
    <w:rsid w:val="00B418CD"/>
    <w:rsid w:val="00B436D8"/>
    <w:rsid w:val="00B45996"/>
    <w:rsid w:val="00B54501"/>
    <w:rsid w:val="00B73EC2"/>
    <w:rsid w:val="00B740C9"/>
    <w:rsid w:val="00B86BC8"/>
    <w:rsid w:val="00B90502"/>
    <w:rsid w:val="00B93AF8"/>
    <w:rsid w:val="00BA0D14"/>
    <w:rsid w:val="00BC4FBE"/>
    <w:rsid w:val="00BC5723"/>
    <w:rsid w:val="00BE01B9"/>
    <w:rsid w:val="00BF4CE1"/>
    <w:rsid w:val="00C06381"/>
    <w:rsid w:val="00C122E6"/>
    <w:rsid w:val="00C16C8A"/>
    <w:rsid w:val="00C177E5"/>
    <w:rsid w:val="00C229B5"/>
    <w:rsid w:val="00C275B2"/>
    <w:rsid w:val="00C3124A"/>
    <w:rsid w:val="00C317BB"/>
    <w:rsid w:val="00C37438"/>
    <w:rsid w:val="00C428A3"/>
    <w:rsid w:val="00C449DC"/>
    <w:rsid w:val="00C46A0C"/>
    <w:rsid w:val="00C507B9"/>
    <w:rsid w:val="00C5596F"/>
    <w:rsid w:val="00C71769"/>
    <w:rsid w:val="00C8508A"/>
    <w:rsid w:val="00C86240"/>
    <w:rsid w:val="00C86F30"/>
    <w:rsid w:val="00C93D25"/>
    <w:rsid w:val="00CA2EF8"/>
    <w:rsid w:val="00CA4189"/>
    <w:rsid w:val="00CA5BAC"/>
    <w:rsid w:val="00CB5228"/>
    <w:rsid w:val="00CC56CA"/>
    <w:rsid w:val="00CC5FEB"/>
    <w:rsid w:val="00CE1101"/>
    <w:rsid w:val="00CE26E5"/>
    <w:rsid w:val="00CE28D6"/>
    <w:rsid w:val="00CE4F04"/>
    <w:rsid w:val="00CF1904"/>
    <w:rsid w:val="00D01376"/>
    <w:rsid w:val="00D03F09"/>
    <w:rsid w:val="00D04BA6"/>
    <w:rsid w:val="00D110CA"/>
    <w:rsid w:val="00D13083"/>
    <w:rsid w:val="00D14854"/>
    <w:rsid w:val="00D169CE"/>
    <w:rsid w:val="00D25753"/>
    <w:rsid w:val="00D414B8"/>
    <w:rsid w:val="00D50C3F"/>
    <w:rsid w:val="00D51047"/>
    <w:rsid w:val="00D603E7"/>
    <w:rsid w:val="00D67714"/>
    <w:rsid w:val="00D71878"/>
    <w:rsid w:val="00D833D4"/>
    <w:rsid w:val="00D9165F"/>
    <w:rsid w:val="00D93315"/>
    <w:rsid w:val="00D960F9"/>
    <w:rsid w:val="00D967AD"/>
    <w:rsid w:val="00DB4EAE"/>
    <w:rsid w:val="00DC290C"/>
    <w:rsid w:val="00DD5435"/>
    <w:rsid w:val="00DD64BC"/>
    <w:rsid w:val="00DD66C3"/>
    <w:rsid w:val="00DE4C85"/>
    <w:rsid w:val="00DE68A7"/>
    <w:rsid w:val="00DF41D0"/>
    <w:rsid w:val="00DF78D9"/>
    <w:rsid w:val="00E00843"/>
    <w:rsid w:val="00E11E5D"/>
    <w:rsid w:val="00E14383"/>
    <w:rsid w:val="00E2354F"/>
    <w:rsid w:val="00E24253"/>
    <w:rsid w:val="00E24EDE"/>
    <w:rsid w:val="00E3399D"/>
    <w:rsid w:val="00E45475"/>
    <w:rsid w:val="00E47200"/>
    <w:rsid w:val="00E62797"/>
    <w:rsid w:val="00E62E6A"/>
    <w:rsid w:val="00E64710"/>
    <w:rsid w:val="00E71F73"/>
    <w:rsid w:val="00E877D0"/>
    <w:rsid w:val="00E95A5D"/>
    <w:rsid w:val="00EB2B8F"/>
    <w:rsid w:val="00EB4CA4"/>
    <w:rsid w:val="00EC535C"/>
    <w:rsid w:val="00ED02B5"/>
    <w:rsid w:val="00ED7F2A"/>
    <w:rsid w:val="00EE4E4C"/>
    <w:rsid w:val="00EE79AA"/>
    <w:rsid w:val="00EF3EAA"/>
    <w:rsid w:val="00F015F2"/>
    <w:rsid w:val="00F02396"/>
    <w:rsid w:val="00F02637"/>
    <w:rsid w:val="00F06F59"/>
    <w:rsid w:val="00F11226"/>
    <w:rsid w:val="00F119AF"/>
    <w:rsid w:val="00F13012"/>
    <w:rsid w:val="00F2695C"/>
    <w:rsid w:val="00F36DA4"/>
    <w:rsid w:val="00F37DF2"/>
    <w:rsid w:val="00F413FB"/>
    <w:rsid w:val="00F44767"/>
    <w:rsid w:val="00F51780"/>
    <w:rsid w:val="00F565BD"/>
    <w:rsid w:val="00F56FDA"/>
    <w:rsid w:val="00F6631D"/>
    <w:rsid w:val="00F70239"/>
    <w:rsid w:val="00F7513F"/>
    <w:rsid w:val="00F813BA"/>
    <w:rsid w:val="00F8755A"/>
    <w:rsid w:val="00F92587"/>
    <w:rsid w:val="00F970CC"/>
    <w:rsid w:val="00FA207B"/>
    <w:rsid w:val="00FB5269"/>
    <w:rsid w:val="00FB735A"/>
    <w:rsid w:val="00FB791D"/>
    <w:rsid w:val="00FC5163"/>
    <w:rsid w:val="00FC526B"/>
    <w:rsid w:val="00FE0FA4"/>
    <w:rsid w:val="00FE1410"/>
    <w:rsid w:val="00FE3A34"/>
    <w:rsid w:val="00FE66EF"/>
    <w:rsid w:val="00FF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769"/>
    <w:rPr>
      <w:sz w:val="24"/>
      <w:szCs w:val="24"/>
    </w:rPr>
  </w:style>
  <w:style w:type="paragraph" w:styleId="1">
    <w:name w:val="heading 1"/>
    <w:basedOn w:val="a"/>
    <w:next w:val="a"/>
    <w:qFormat/>
    <w:rsid w:val="008D04D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1E03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E03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E03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E033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D04D8"/>
    <w:pPr>
      <w:ind w:firstLine="567"/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8D04D8"/>
    <w:pPr>
      <w:jc w:val="center"/>
    </w:pPr>
    <w:rPr>
      <w:b/>
      <w:sz w:val="28"/>
      <w:szCs w:val="20"/>
    </w:rPr>
  </w:style>
  <w:style w:type="paragraph" w:styleId="a5">
    <w:name w:val="header"/>
    <w:basedOn w:val="a"/>
    <w:rsid w:val="008D04D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Balloon Text"/>
    <w:basedOn w:val="a"/>
    <w:semiHidden/>
    <w:rsid w:val="00431C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4F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453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ignature"/>
    <w:basedOn w:val="a"/>
    <w:rsid w:val="002E414D"/>
    <w:pPr>
      <w:ind w:left="4252"/>
    </w:pPr>
    <w:rPr>
      <w:szCs w:val="20"/>
    </w:rPr>
  </w:style>
  <w:style w:type="paragraph" w:styleId="a9">
    <w:name w:val="Subtitle"/>
    <w:basedOn w:val="a"/>
    <w:qFormat/>
    <w:rsid w:val="002E414D"/>
    <w:pPr>
      <w:spacing w:after="60"/>
      <w:jc w:val="center"/>
      <w:outlineLvl w:val="1"/>
    </w:pPr>
    <w:rPr>
      <w:rFonts w:ascii="Arial" w:hAnsi="Arial"/>
      <w:szCs w:val="20"/>
    </w:rPr>
  </w:style>
  <w:style w:type="paragraph" w:styleId="aa">
    <w:name w:val="Body Text"/>
    <w:basedOn w:val="a"/>
    <w:rsid w:val="00230015"/>
    <w:pPr>
      <w:spacing w:after="120"/>
    </w:pPr>
  </w:style>
  <w:style w:type="paragraph" w:customStyle="1" w:styleId="ConsNormal">
    <w:name w:val="ConsNormal"/>
    <w:rsid w:val="002300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797D76"/>
    <w:pPr>
      <w:spacing w:after="120" w:line="480" w:lineRule="auto"/>
      <w:ind w:left="283"/>
    </w:pPr>
  </w:style>
  <w:style w:type="paragraph" w:customStyle="1" w:styleId="10">
    <w:name w:val="заголовок 1"/>
    <w:basedOn w:val="a"/>
    <w:next w:val="a"/>
    <w:rsid w:val="00FE1410"/>
    <w:pPr>
      <w:keepNext/>
      <w:autoSpaceDE w:val="0"/>
      <w:autoSpaceDN w:val="0"/>
    </w:pPr>
  </w:style>
  <w:style w:type="paragraph" w:customStyle="1" w:styleId="ConsNonformat">
    <w:name w:val="ConsNonformat"/>
    <w:rsid w:val="00FE14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pt">
    <w:name w:val="Обычный + 12 pt"/>
    <w:aliases w:val="вправо,Слева:  -0,25 см,Справа:  -0 см,Перед:  0,5 пт,Уз..."/>
    <w:basedOn w:val="a"/>
    <w:rsid w:val="001E033B"/>
    <w:pPr>
      <w:widowControl w:val="0"/>
      <w:shd w:val="clear" w:color="auto" w:fill="FFFFFF"/>
      <w:autoSpaceDE w:val="0"/>
      <w:autoSpaceDN w:val="0"/>
      <w:adjustRightInd w:val="0"/>
      <w:spacing w:before="10"/>
      <w:ind w:left="-142" w:right="-1"/>
      <w:jc w:val="right"/>
    </w:pPr>
    <w:rPr>
      <w:rFonts w:ascii="Arial" w:hAnsi="Arial" w:cs="Arial"/>
      <w:sz w:val="28"/>
      <w:szCs w:val="28"/>
    </w:rPr>
  </w:style>
  <w:style w:type="paragraph" w:styleId="ab">
    <w:name w:val="Block Text"/>
    <w:basedOn w:val="a"/>
    <w:rsid w:val="001E033B"/>
    <w:pPr>
      <w:widowControl w:val="0"/>
      <w:shd w:val="clear" w:color="auto" w:fill="FFFFFF"/>
      <w:autoSpaceDE w:val="0"/>
      <w:autoSpaceDN w:val="0"/>
      <w:adjustRightInd w:val="0"/>
      <w:ind w:left="-142" w:right="-1" w:firstLine="862"/>
      <w:jc w:val="both"/>
    </w:pPr>
    <w:rPr>
      <w:color w:val="000000"/>
      <w:sz w:val="28"/>
      <w:szCs w:val="28"/>
    </w:rPr>
  </w:style>
  <w:style w:type="paragraph" w:customStyle="1" w:styleId="ConsTitle">
    <w:name w:val="ConsTitle"/>
    <w:rsid w:val="00AF5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30">
    <w:name w:val="Body Text 3"/>
    <w:basedOn w:val="a"/>
    <w:rsid w:val="008755D2"/>
    <w:pPr>
      <w:spacing w:after="120"/>
    </w:pPr>
    <w:rPr>
      <w:sz w:val="16"/>
      <w:szCs w:val="16"/>
    </w:rPr>
  </w:style>
  <w:style w:type="character" w:styleId="ac">
    <w:name w:val="page number"/>
    <w:basedOn w:val="a0"/>
    <w:rsid w:val="008755D2"/>
  </w:style>
  <w:style w:type="paragraph" w:styleId="ad">
    <w:name w:val="footer"/>
    <w:basedOn w:val="a"/>
    <w:rsid w:val="008755D2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Cell">
    <w:name w:val="ConsCell"/>
    <w:rsid w:val="00C7176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e">
    <w:name w:val="footnote text"/>
    <w:basedOn w:val="a"/>
    <w:semiHidden/>
    <w:rsid w:val="00C7176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nsPlusTitle">
    <w:name w:val="ConsPlusTitle"/>
    <w:rsid w:val="00C717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Title"/>
    <w:basedOn w:val="a"/>
    <w:qFormat/>
    <w:rsid w:val="00C71769"/>
    <w:pPr>
      <w:widowControl w:val="0"/>
      <w:autoSpaceDE w:val="0"/>
      <w:autoSpaceDN w:val="0"/>
      <w:adjustRightInd w:val="0"/>
      <w:spacing w:before="720"/>
      <w:ind w:left="120"/>
      <w:jc w:val="center"/>
    </w:pPr>
    <w:rPr>
      <w:b/>
      <w:sz w:val="28"/>
      <w:szCs w:val="20"/>
    </w:rPr>
  </w:style>
  <w:style w:type="paragraph" w:styleId="31">
    <w:name w:val="Body Text Indent 3"/>
    <w:basedOn w:val="a"/>
    <w:rsid w:val="00C71769"/>
    <w:pPr>
      <w:widowControl w:val="0"/>
      <w:autoSpaceDE w:val="0"/>
      <w:autoSpaceDN w:val="0"/>
      <w:adjustRightInd w:val="0"/>
      <w:ind w:left="40" w:firstLine="567"/>
      <w:jc w:val="both"/>
    </w:pPr>
    <w:rPr>
      <w:szCs w:val="20"/>
    </w:rPr>
  </w:style>
  <w:style w:type="paragraph" w:customStyle="1" w:styleId="BodyTextIndent3">
    <w:name w:val="Body Text Indent 3"/>
    <w:basedOn w:val="a"/>
    <w:rsid w:val="00C71769"/>
    <w:pPr>
      <w:ind w:firstLine="709"/>
      <w:jc w:val="both"/>
    </w:pPr>
    <w:rPr>
      <w:sz w:val="28"/>
      <w:szCs w:val="20"/>
    </w:rPr>
  </w:style>
  <w:style w:type="paragraph" w:customStyle="1" w:styleId="21">
    <w:name w:val="заголовок 2"/>
    <w:basedOn w:val="a"/>
    <w:next w:val="a"/>
    <w:rsid w:val="00C71769"/>
    <w:pPr>
      <w:keepNext/>
      <w:widowControl w:val="0"/>
      <w:ind w:firstLine="709"/>
      <w:jc w:val="center"/>
    </w:pPr>
    <w:rPr>
      <w:b/>
      <w:sz w:val="28"/>
      <w:szCs w:val="20"/>
      <w:lang w:val="en-US"/>
    </w:rPr>
  </w:style>
  <w:style w:type="paragraph" w:customStyle="1" w:styleId="af0">
    <w:name w:val="Диаграмма"/>
    <w:basedOn w:val="a"/>
    <w:autoRedefine/>
    <w:rsid w:val="00C71769"/>
    <w:pPr>
      <w:jc w:val="both"/>
    </w:pPr>
    <w:rPr>
      <w:color w:val="000000"/>
    </w:rPr>
  </w:style>
  <w:style w:type="paragraph" w:customStyle="1" w:styleId="af1">
    <w:name w:val="Подрисуночная"/>
    <w:basedOn w:val="a"/>
    <w:autoRedefine/>
    <w:rsid w:val="00C71769"/>
    <w:pPr>
      <w:jc w:val="center"/>
    </w:pPr>
    <w:rPr>
      <w:b/>
      <w:sz w:val="28"/>
    </w:rPr>
  </w:style>
  <w:style w:type="paragraph" w:customStyle="1" w:styleId="af2">
    <w:name w:val="Тема"/>
    <w:basedOn w:val="a"/>
    <w:autoRedefine/>
    <w:rsid w:val="00C71769"/>
    <w:pPr>
      <w:spacing w:line="216" w:lineRule="auto"/>
      <w:ind w:firstLine="567"/>
      <w:jc w:val="both"/>
    </w:pPr>
    <w:rPr>
      <w:b/>
    </w:rPr>
  </w:style>
  <w:style w:type="paragraph" w:customStyle="1" w:styleId="af3">
    <w:name w:val="Знак"/>
    <w:basedOn w:val="a"/>
    <w:rsid w:val="009404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Hyperlink"/>
    <w:basedOn w:val="a0"/>
    <w:rsid w:val="009404DC"/>
    <w:rPr>
      <w:color w:val="0000FF"/>
      <w:u w:val="single"/>
    </w:rPr>
  </w:style>
  <w:style w:type="paragraph" w:customStyle="1" w:styleId="ConsPlusNonformat">
    <w:name w:val="ConsPlusNonformat"/>
    <w:rsid w:val="005D319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5">
    <w:name w:val="Цветовое выделение"/>
    <w:rsid w:val="005D319C"/>
    <w:rPr>
      <w:b/>
      <w:bCs/>
      <w:color w:val="00008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3F35A9A0CE36D26A77A806FF8437EB6C26E81DE86C5FAE32163C11F9481FFDC90528A5R1f0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../../O.Romashenko/AppData/Local/Microsoft/Windows/Temporary%20Internet%20Files/OLK251B/&#1055;&#1088;&#1086;&#1077;&#1082;&#1090;%20&#1056;&#1043;%20&#1086;%20&#1087;&#1086;&#1088;%20&#1086;&#1073;&#1088;&#1072;&#1097;%20&#1075;&#1088;&#1072;&#1078;&#1076;&#1072;&#1085;%20&#1087;&#1086;&#1089;&#1083;&#1077;%202-&#1093;%20&#1083;&#1077;&#1090;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3F35A9A0CE36D26A77A806FF8437EB6C26E81DE86C5FAE32163C11F9481FFDC90528A5R1f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Управление финансов</Company>
  <LinksUpToDate>false</LinksUpToDate>
  <CharactersWithSpaces>13229</CharactersWithSpaces>
  <SharedDoc>false</SharedDoc>
  <HLinks>
    <vt:vector size="18" baseType="variant">
      <vt:variant>
        <vt:i4>68091988</vt:i4>
      </vt:variant>
      <vt:variant>
        <vt:i4>6</vt:i4>
      </vt:variant>
      <vt:variant>
        <vt:i4>0</vt:i4>
      </vt:variant>
      <vt:variant>
        <vt:i4>5</vt:i4>
      </vt:variant>
      <vt:variant>
        <vt:lpwstr>../../O.Romashenko/AppData/Local/Microsoft/Windows/Temporary Internet Files/OLK251B/Проект РГ о пор обращ граждан после 2-х лет (2).doc</vt:lpwstr>
      </vt:variant>
      <vt:variant>
        <vt:lpwstr>P29#P29</vt:lpwstr>
      </vt:variant>
      <vt:variant>
        <vt:i4>3473456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consultantplus://offline/ref=813F35A9A0CE36D26A77A806FF8437EB6C26E81DE86C5FAE32163C11F9481FFDC90528A5R1f0C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consultantplus://offline/ref=813F35A9A0CE36D26A77A806FF8437EB6C26E81DE86C5FAE32163C11F9481FFDC90528A5R1f0C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Дьячкова Н.С.</dc:creator>
  <cp:lastModifiedBy>Васильева</cp:lastModifiedBy>
  <cp:revision>2</cp:revision>
  <cp:lastPrinted>2016-07-12T00:27:00Z</cp:lastPrinted>
  <dcterms:created xsi:type="dcterms:W3CDTF">2018-12-10T02:30:00Z</dcterms:created>
  <dcterms:modified xsi:type="dcterms:W3CDTF">2018-12-10T02:30:00Z</dcterms:modified>
</cp:coreProperties>
</file>