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ACB" w:rsidRPr="00E36ACF" w:rsidRDefault="001D2ACB" w:rsidP="001D2ACB">
      <w:pPr>
        <w:shd w:val="clear" w:color="auto" w:fill="FFFFFF"/>
        <w:spacing w:after="0" w:line="240" w:lineRule="atLeast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6496F"/>
          <w:sz w:val="24"/>
          <w:szCs w:val="24"/>
          <w:lang w:eastAsia="ru-RU"/>
        </w:rPr>
      </w:pPr>
      <w:r w:rsidRPr="00E36A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Утвержден</w:t>
      </w:r>
    </w:p>
    <w:p w:rsidR="001D2ACB" w:rsidRPr="00E36ACF" w:rsidRDefault="001D2ACB" w:rsidP="001D2ACB">
      <w:pPr>
        <w:shd w:val="clear" w:color="auto" w:fill="FFFFFF"/>
        <w:spacing w:after="0" w:line="240" w:lineRule="atLeast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6496F"/>
          <w:sz w:val="24"/>
          <w:szCs w:val="24"/>
          <w:lang w:eastAsia="ru-RU"/>
        </w:rPr>
      </w:pPr>
      <w:r w:rsidRPr="00E36A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протоколом заседания</w:t>
      </w:r>
    </w:p>
    <w:p w:rsidR="001552C5" w:rsidRPr="00E36ACF" w:rsidRDefault="001D2ACB" w:rsidP="001D2ACB">
      <w:pPr>
        <w:shd w:val="clear" w:color="auto" w:fill="FFFFFF"/>
        <w:spacing w:after="0" w:line="240" w:lineRule="atLeast"/>
        <w:jc w:val="right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E36A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коллегиального органа по оценке </w:t>
      </w:r>
    </w:p>
    <w:p w:rsidR="001552C5" w:rsidRPr="00E36ACF" w:rsidRDefault="001D2ACB" w:rsidP="001552C5">
      <w:pPr>
        <w:shd w:val="clear" w:color="auto" w:fill="FFFFFF"/>
        <w:spacing w:after="0" w:line="240" w:lineRule="atLeast"/>
        <w:jc w:val="right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E36A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эффективности</w:t>
      </w:r>
      <w:r w:rsidR="001552C5" w:rsidRPr="00E36A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36A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организации </w:t>
      </w:r>
      <w:r w:rsidR="001552C5" w:rsidRPr="00E36A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системы </w:t>
      </w:r>
    </w:p>
    <w:p w:rsidR="001552C5" w:rsidRPr="00E36ACF" w:rsidRDefault="001552C5" w:rsidP="001552C5">
      <w:pPr>
        <w:shd w:val="clear" w:color="auto" w:fill="FFFFFF"/>
        <w:spacing w:after="0" w:line="240" w:lineRule="atLeast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6496F"/>
          <w:sz w:val="24"/>
          <w:szCs w:val="24"/>
          <w:lang w:eastAsia="ru-RU"/>
        </w:rPr>
      </w:pPr>
      <w:r w:rsidRPr="00E36A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внутреннего обеспечения</w:t>
      </w:r>
    </w:p>
    <w:p w:rsidR="001552C5" w:rsidRPr="00E36ACF" w:rsidRDefault="001D2ACB" w:rsidP="001552C5">
      <w:pPr>
        <w:shd w:val="clear" w:color="auto" w:fill="FFFFFF"/>
        <w:spacing w:after="0" w:line="240" w:lineRule="atLeast"/>
        <w:jc w:val="right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E36A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1552C5" w:rsidRPr="00E36A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соответствия требованиям </w:t>
      </w:r>
    </w:p>
    <w:p w:rsidR="001D2ACB" w:rsidRPr="00E36ACF" w:rsidRDefault="001552C5" w:rsidP="001552C5">
      <w:pPr>
        <w:shd w:val="clear" w:color="auto" w:fill="FFFFFF"/>
        <w:spacing w:after="0" w:line="240" w:lineRule="atLeast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6496F"/>
          <w:sz w:val="24"/>
          <w:szCs w:val="24"/>
          <w:lang w:eastAsia="ru-RU"/>
        </w:rPr>
      </w:pPr>
      <w:r w:rsidRPr="00E36A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антимонопольного законодательства</w:t>
      </w:r>
      <w:r w:rsidR="001D2ACB" w:rsidRPr="00E36A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1D2ACB" w:rsidRPr="00E36ACF" w:rsidRDefault="001D2ACB" w:rsidP="001552C5">
      <w:pPr>
        <w:shd w:val="clear" w:color="auto" w:fill="FFFFFF"/>
        <w:spacing w:after="0" w:line="240" w:lineRule="atLeast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36A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="0064778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№1 </w:t>
      </w:r>
      <w:r w:rsidR="001552C5" w:rsidRPr="00E36A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="000813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B54F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0813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января 202</w:t>
      </w:r>
      <w:r w:rsidR="00B54F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1552C5" w:rsidRPr="00E36A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</w:t>
      </w:r>
    </w:p>
    <w:p w:rsidR="001D2ACB" w:rsidRPr="009F0DD5" w:rsidRDefault="001D2ACB" w:rsidP="001D2ACB">
      <w:pPr>
        <w:shd w:val="clear" w:color="auto" w:fill="FFFFFF"/>
        <w:spacing w:after="0" w:line="240" w:lineRule="auto"/>
        <w:jc w:val="right"/>
        <w:textAlignment w:val="baseline"/>
        <w:rPr>
          <w:rFonts w:ascii="PT Serif" w:eastAsia="Times New Roman" w:hAnsi="PT Serif" w:cs="Times New Roman"/>
          <w:color w:val="222222"/>
          <w:sz w:val="24"/>
          <w:szCs w:val="24"/>
          <w:lang w:eastAsia="ru-RU"/>
        </w:rPr>
      </w:pPr>
      <w:r w:rsidRPr="009F0DD5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 </w:t>
      </w:r>
    </w:p>
    <w:p w:rsidR="001D2ACB" w:rsidRPr="009A7B23" w:rsidRDefault="001D2ACB" w:rsidP="00E36AC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7B23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Доклад</w:t>
      </w:r>
    </w:p>
    <w:p w:rsidR="001D2ACB" w:rsidRPr="009A7B23" w:rsidRDefault="001D2ACB" w:rsidP="00E36AC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  <w:r w:rsidRPr="009A7B23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 xml:space="preserve">об организации системы внутреннего обеспечения соответствия  требованиям антимонопольного законодательства в </w:t>
      </w:r>
      <w:r w:rsidR="00B54F4D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Управлении молодёжной политики</w:t>
      </w:r>
      <w:r w:rsidR="00E36ACF" w:rsidRPr="009A7B23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 xml:space="preserve"> Чукотского автономного округа</w:t>
      </w:r>
      <w:r w:rsidRPr="009A7B23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 xml:space="preserve"> за 20</w:t>
      </w:r>
      <w:r w:rsidR="009E664F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2</w:t>
      </w:r>
      <w:r w:rsidR="00B54F4D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4</w:t>
      </w:r>
      <w:r w:rsidRPr="009A7B23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 xml:space="preserve"> год</w:t>
      </w:r>
    </w:p>
    <w:p w:rsidR="00BC0C6D" w:rsidRPr="009A7B23" w:rsidRDefault="00BC0C6D" w:rsidP="00E36AC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C0C6D" w:rsidRPr="00B85625" w:rsidRDefault="00BC0C6D" w:rsidP="00BC0C6D">
      <w:pPr>
        <w:suppressAutoHyphens/>
        <w:spacing w:after="0" w:line="240" w:lineRule="auto"/>
        <w:ind w:firstLine="567"/>
        <w:jc w:val="both"/>
        <w:rPr>
          <w:rFonts w:ascii="Calibri" w:eastAsia="Calibri" w:hAnsi="Calibri" w:cs="Times New Roman"/>
          <w:sz w:val="26"/>
          <w:szCs w:val="26"/>
        </w:rPr>
      </w:pPr>
      <w:r w:rsidRPr="009A7B2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Во исполнение Указа Президента Российской Федерации от 21.12.2017 №618 «Об основных направлениях государственной политики по развитию конкуренции», </w:t>
      </w:r>
      <w:r w:rsidRPr="009A7B23">
        <w:rPr>
          <w:rFonts w:ascii="Times New Roman" w:eastAsia="Times New Roman" w:hAnsi="Times New Roman" w:cs="Times New Roman"/>
          <w:sz w:val="26"/>
          <w:szCs w:val="26"/>
        </w:rPr>
        <w:t>в соответствии с распоряжением Правительства Российской Ф</w:t>
      </w:r>
      <w:r w:rsidR="009A7B23">
        <w:rPr>
          <w:rFonts w:ascii="Times New Roman" w:eastAsia="Times New Roman" w:hAnsi="Times New Roman" w:cs="Times New Roman"/>
          <w:sz w:val="26"/>
          <w:szCs w:val="26"/>
        </w:rPr>
        <w:t xml:space="preserve">едерации от 18.10.2018 №2258-р </w:t>
      </w:r>
      <w:r w:rsidRPr="009A7B23">
        <w:rPr>
          <w:rFonts w:ascii="Times New Roman" w:eastAsia="Times New Roman" w:hAnsi="Times New Roman" w:cs="Times New Roman"/>
          <w:sz w:val="26"/>
          <w:szCs w:val="26"/>
        </w:rPr>
        <w:t>«Об утверждении рекомендаций  по созданию и организации федеральными органами исполнительной власти системы внутреннего обеспечения соответствия требованиям антимонопо</w:t>
      </w:r>
      <w:r w:rsidR="00F841BF" w:rsidRPr="009A7B23">
        <w:rPr>
          <w:rFonts w:ascii="Times New Roman" w:eastAsia="Times New Roman" w:hAnsi="Times New Roman" w:cs="Times New Roman"/>
          <w:sz w:val="26"/>
          <w:szCs w:val="26"/>
        </w:rPr>
        <w:t>льного законодательства», с целью</w:t>
      </w:r>
      <w:r w:rsidRPr="009A7B23">
        <w:rPr>
          <w:rFonts w:ascii="Times New Roman" w:eastAsia="Times New Roman" w:hAnsi="Times New Roman" w:cs="Times New Roman"/>
          <w:sz w:val="26"/>
          <w:szCs w:val="26"/>
        </w:rPr>
        <w:t xml:space="preserve"> единого подхода к созданию и организации антимонопольного </w:t>
      </w:r>
      <w:proofErr w:type="spellStart"/>
      <w:r w:rsidRPr="009A7B23">
        <w:rPr>
          <w:rFonts w:ascii="Times New Roman" w:eastAsia="Times New Roman" w:hAnsi="Times New Roman" w:cs="Times New Roman"/>
          <w:sz w:val="26"/>
          <w:szCs w:val="26"/>
        </w:rPr>
        <w:t>комплаенса</w:t>
      </w:r>
      <w:proofErr w:type="spellEnd"/>
      <w:r w:rsidRPr="009A7B23"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 w:rsidR="00B54F4D">
        <w:rPr>
          <w:rFonts w:ascii="Times New Roman" w:eastAsia="Calibri" w:hAnsi="Times New Roman" w:cs="Times New Roman"/>
          <w:sz w:val="26"/>
          <w:szCs w:val="26"/>
        </w:rPr>
        <w:t>Управлении молодёжной политики</w:t>
      </w:r>
      <w:r w:rsidR="00F841BF" w:rsidRPr="009A7B23">
        <w:rPr>
          <w:rFonts w:ascii="Times New Roman" w:eastAsia="Calibri" w:hAnsi="Times New Roman" w:cs="Times New Roman"/>
          <w:sz w:val="26"/>
          <w:szCs w:val="26"/>
        </w:rPr>
        <w:t xml:space="preserve"> Чукотского автономного округа</w:t>
      </w:r>
      <w:r w:rsidRPr="009A7B23">
        <w:rPr>
          <w:rFonts w:ascii="Times New Roman" w:eastAsia="Calibri" w:hAnsi="Times New Roman" w:cs="Times New Roman"/>
          <w:sz w:val="26"/>
          <w:szCs w:val="26"/>
        </w:rPr>
        <w:t xml:space="preserve"> (далее – </w:t>
      </w:r>
      <w:r w:rsidR="00B54F4D">
        <w:rPr>
          <w:rFonts w:ascii="Times New Roman" w:eastAsia="Calibri" w:hAnsi="Times New Roman" w:cs="Times New Roman"/>
          <w:sz w:val="26"/>
          <w:szCs w:val="26"/>
        </w:rPr>
        <w:t>Управление</w:t>
      </w:r>
      <w:r w:rsidRPr="009A7B23">
        <w:rPr>
          <w:rFonts w:ascii="Times New Roman" w:eastAsia="Calibri" w:hAnsi="Times New Roman" w:cs="Times New Roman"/>
          <w:sz w:val="26"/>
          <w:szCs w:val="26"/>
        </w:rPr>
        <w:t xml:space="preserve">) были </w:t>
      </w:r>
      <w:r w:rsidRPr="00B85625">
        <w:rPr>
          <w:rFonts w:ascii="Times New Roman" w:eastAsia="Calibri" w:hAnsi="Times New Roman" w:cs="Times New Roman"/>
          <w:sz w:val="26"/>
          <w:szCs w:val="26"/>
        </w:rPr>
        <w:t>утверждены:</w:t>
      </w:r>
    </w:p>
    <w:p w:rsidR="00F841BF" w:rsidRPr="00CB43CB" w:rsidRDefault="00670465" w:rsidP="00DB5691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B43CB">
        <w:rPr>
          <w:rFonts w:ascii="Times New Roman" w:eastAsia="Calibri" w:hAnsi="Times New Roman" w:cs="Times New Roman"/>
          <w:sz w:val="26"/>
          <w:szCs w:val="26"/>
        </w:rPr>
        <w:t>- </w:t>
      </w:r>
      <w:r w:rsidR="00DB5691" w:rsidRPr="00CB43CB">
        <w:rPr>
          <w:rFonts w:ascii="Times New Roman" w:hAnsi="Times New Roman" w:cs="Times New Roman"/>
          <w:sz w:val="26"/>
          <w:szCs w:val="26"/>
          <w:lang w:eastAsia="ru-RU"/>
        </w:rPr>
        <w:t>Положение об организации системы внутреннего обеспечения соответствия требованиям антимонопольного законодательства в Управлении молодёжной политики  Чукотского автономного округа</w:t>
      </w:r>
      <w:r w:rsidR="00DB5691" w:rsidRPr="00CB43C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C0C6D" w:rsidRPr="00CB43CB">
        <w:rPr>
          <w:rFonts w:ascii="Times New Roman" w:eastAsia="Calibri" w:hAnsi="Times New Roman" w:cs="Times New Roman"/>
          <w:sz w:val="26"/>
          <w:szCs w:val="26"/>
        </w:rPr>
        <w:t>(</w:t>
      </w:r>
      <w:r w:rsidR="00F841BF" w:rsidRPr="00CB43CB">
        <w:rPr>
          <w:rFonts w:ascii="Times New Roman" w:eastAsia="Calibri" w:hAnsi="Times New Roman" w:cs="Times New Roman"/>
          <w:sz w:val="26"/>
          <w:szCs w:val="26"/>
        </w:rPr>
        <w:t xml:space="preserve">приказ </w:t>
      </w:r>
      <w:r w:rsidR="00BC0C6D" w:rsidRPr="00CB43CB">
        <w:rPr>
          <w:rFonts w:ascii="Times New Roman" w:eastAsia="Calibri" w:hAnsi="Times New Roman" w:cs="Times New Roman"/>
          <w:sz w:val="26"/>
          <w:szCs w:val="26"/>
        </w:rPr>
        <w:t xml:space="preserve"> от </w:t>
      </w:r>
      <w:r w:rsidR="00DB5691" w:rsidRPr="00CB43CB">
        <w:rPr>
          <w:rFonts w:ascii="Times New Roman" w:eastAsia="Calibri" w:hAnsi="Times New Roman" w:cs="Times New Roman"/>
          <w:sz w:val="26"/>
          <w:szCs w:val="26"/>
        </w:rPr>
        <w:t>17.07.2024</w:t>
      </w:r>
      <w:r w:rsidR="00BC0C6D" w:rsidRPr="00CB43CB">
        <w:rPr>
          <w:rFonts w:ascii="Times New Roman" w:eastAsia="Calibri" w:hAnsi="Times New Roman" w:cs="Times New Roman"/>
          <w:sz w:val="26"/>
          <w:szCs w:val="26"/>
        </w:rPr>
        <w:t xml:space="preserve"> №</w:t>
      </w:r>
      <w:r w:rsidR="00DB5691" w:rsidRPr="00CB43CB">
        <w:rPr>
          <w:rFonts w:ascii="Times New Roman" w:eastAsia="Calibri" w:hAnsi="Times New Roman" w:cs="Times New Roman"/>
          <w:sz w:val="26"/>
          <w:szCs w:val="26"/>
        </w:rPr>
        <w:t>72-од</w:t>
      </w:r>
      <w:r w:rsidR="00F841BF" w:rsidRPr="00CB43CB">
        <w:rPr>
          <w:rFonts w:ascii="Times New Roman" w:eastAsia="Calibri" w:hAnsi="Times New Roman" w:cs="Times New Roman"/>
          <w:sz w:val="26"/>
          <w:szCs w:val="26"/>
        </w:rPr>
        <w:t>);</w:t>
      </w:r>
    </w:p>
    <w:p w:rsidR="00BC0C6D" w:rsidRPr="00B85625" w:rsidRDefault="00F841BF" w:rsidP="00BC0C6D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85625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BC0C6D" w:rsidRPr="00B8562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646BB">
        <w:rPr>
          <w:rFonts w:ascii="Times New Roman" w:eastAsia="Calibri" w:hAnsi="Times New Roman" w:cs="Times New Roman"/>
          <w:sz w:val="26"/>
          <w:szCs w:val="26"/>
        </w:rPr>
        <w:t>п</w:t>
      </w:r>
      <w:r w:rsidRPr="00B85625">
        <w:rPr>
          <w:rFonts w:ascii="Times New Roman" w:hAnsi="Times New Roman" w:cs="Times New Roman"/>
          <w:sz w:val="26"/>
          <w:szCs w:val="26"/>
        </w:rPr>
        <w:t xml:space="preserve">орядок работы коллегиального органа по оценке эффективности организации системы внутреннего обеспечения соответствия требованиям антимонопольного законодательства в </w:t>
      </w:r>
      <w:r w:rsidR="00CB43CB">
        <w:rPr>
          <w:rFonts w:ascii="Times New Roman" w:hAnsi="Times New Roman" w:cs="Times New Roman"/>
          <w:sz w:val="26"/>
          <w:szCs w:val="26"/>
        </w:rPr>
        <w:t>Управлении</w:t>
      </w:r>
      <w:r w:rsidRPr="00B85625">
        <w:rPr>
          <w:rFonts w:ascii="Times New Roman" w:hAnsi="Times New Roman" w:cs="Times New Roman"/>
          <w:sz w:val="26"/>
          <w:szCs w:val="26"/>
        </w:rPr>
        <w:t xml:space="preserve">  и утвержден его состав</w:t>
      </w:r>
      <w:r w:rsidR="00D646BB">
        <w:rPr>
          <w:rFonts w:ascii="Times New Roman" w:hAnsi="Times New Roman" w:cs="Times New Roman"/>
          <w:sz w:val="26"/>
          <w:szCs w:val="26"/>
        </w:rPr>
        <w:t xml:space="preserve"> приказом</w:t>
      </w:r>
      <w:r w:rsidR="003F5650">
        <w:rPr>
          <w:rFonts w:ascii="Times New Roman" w:hAnsi="Times New Roman" w:cs="Times New Roman"/>
          <w:sz w:val="26"/>
          <w:szCs w:val="26"/>
        </w:rPr>
        <w:t xml:space="preserve"> от </w:t>
      </w:r>
      <w:r w:rsidR="00CB43CB">
        <w:rPr>
          <w:rFonts w:ascii="Times New Roman" w:hAnsi="Times New Roman" w:cs="Times New Roman"/>
          <w:sz w:val="26"/>
          <w:szCs w:val="26"/>
        </w:rPr>
        <w:t xml:space="preserve">17.07.2024 </w:t>
      </w:r>
      <w:r w:rsidR="003F5650">
        <w:rPr>
          <w:rFonts w:ascii="Times New Roman" w:hAnsi="Times New Roman" w:cs="Times New Roman"/>
          <w:sz w:val="26"/>
          <w:szCs w:val="26"/>
        </w:rPr>
        <w:t>№</w:t>
      </w:r>
      <w:r w:rsidR="00CB43CB">
        <w:rPr>
          <w:rFonts w:ascii="Times New Roman" w:hAnsi="Times New Roman" w:cs="Times New Roman"/>
          <w:sz w:val="26"/>
          <w:szCs w:val="26"/>
        </w:rPr>
        <w:t>71-од</w:t>
      </w:r>
      <w:r w:rsidR="0068289F">
        <w:rPr>
          <w:rFonts w:ascii="Times New Roman" w:hAnsi="Times New Roman" w:cs="Times New Roman"/>
          <w:sz w:val="26"/>
          <w:szCs w:val="26"/>
        </w:rPr>
        <w:t>,</w:t>
      </w:r>
      <w:r w:rsidR="003F5650">
        <w:rPr>
          <w:rFonts w:ascii="Times New Roman" w:hAnsi="Times New Roman" w:cs="Times New Roman"/>
          <w:sz w:val="26"/>
          <w:szCs w:val="26"/>
        </w:rPr>
        <w:t xml:space="preserve"> в связи с кадровыми изменениями </w:t>
      </w:r>
      <w:r w:rsidRPr="00B85625">
        <w:rPr>
          <w:rFonts w:ascii="Times New Roman" w:hAnsi="Times New Roman" w:cs="Times New Roman"/>
          <w:sz w:val="26"/>
          <w:szCs w:val="26"/>
        </w:rPr>
        <w:t>приказ</w:t>
      </w:r>
      <w:r w:rsidR="003F5650">
        <w:rPr>
          <w:rFonts w:ascii="Times New Roman" w:hAnsi="Times New Roman" w:cs="Times New Roman"/>
          <w:sz w:val="26"/>
          <w:szCs w:val="26"/>
        </w:rPr>
        <w:t>ом</w:t>
      </w:r>
      <w:r w:rsidRPr="00B85625">
        <w:rPr>
          <w:rFonts w:ascii="Times New Roman" w:hAnsi="Times New Roman" w:cs="Times New Roman"/>
          <w:sz w:val="26"/>
          <w:szCs w:val="26"/>
        </w:rPr>
        <w:t xml:space="preserve"> от </w:t>
      </w:r>
      <w:r w:rsidR="00B12169">
        <w:rPr>
          <w:rFonts w:ascii="Times New Roman" w:hAnsi="Times New Roman" w:cs="Times New Roman"/>
          <w:sz w:val="26"/>
          <w:szCs w:val="26"/>
        </w:rPr>
        <w:t>17</w:t>
      </w:r>
      <w:r w:rsidR="00750CE5" w:rsidRPr="00B85625">
        <w:rPr>
          <w:rFonts w:ascii="Times New Roman" w:hAnsi="Times New Roman" w:cs="Times New Roman"/>
          <w:sz w:val="26"/>
          <w:szCs w:val="26"/>
        </w:rPr>
        <w:t>.12.202</w:t>
      </w:r>
      <w:r w:rsidR="00B12169">
        <w:rPr>
          <w:rFonts w:ascii="Times New Roman" w:hAnsi="Times New Roman" w:cs="Times New Roman"/>
          <w:sz w:val="26"/>
          <w:szCs w:val="26"/>
        </w:rPr>
        <w:t>4</w:t>
      </w:r>
      <w:r w:rsidRPr="00B85625">
        <w:rPr>
          <w:rFonts w:ascii="Times New Roman" w:hAnsi="Times New Roman" w:cs="Times New Roman"/>
          <w:sz w:val="26"/>
          <w:szCs w:val="26"/>
        </w:rPr>
        <w:t xml:space="preserve"> </w:t>
      </w:r>
      <w:r w:rsidR="00750CE5" w:rsidRPr="00B85625">
        <w:rPr>
          <w:rFonts w:ascii="Times New Roman" w:hAnsi="Times New Roman" w:cs="Times New Roman"/>
          <w:sz w:val="26"/>
          <w:szCs w:val="26"/>
        </w:rPr>
        <w:t>№</w:t>
      </w:r>
      <w:r w:rsidR="00B12169">
        <w:rPr>
          <w:rFonts w:ascii="Times New Roman" w:hAnsi="Times New Roman" w:cs="Times New Roman"/>
          <w:sz w:val="26"/>
          <w:szCs w:val="26"/>
        </w:rPr>
        <w:t xml:space="preserve">163-од </w:t>
      </w:r>
      <w:r w:rsidR="003F5650">
        <w:rPr>
          <w:rFonts w:ascii="Times New Roman" w:hAnsi="Times New Roman" w:cs="Times New Roman"/>
          <w:sz w:val="26"/>
          <w:szCs w:val="26"/>
        </w:rPr>
        <w:t>внесены изменения в части уточнения членов коллегиального органа;</w:t>
      </w:r>
    </w:p>
    <w:p w:rsidR="00BC0C6D" w:rsidRPr="00B85625" w:rsidRDefault="00670465" w:rsidP="00BC0C6D">
      <w:pPr>
        <w:suppressAutoHyphens/>
        <w:spacing w:after="0" w:line="240" w:lineRule="auto"/>
        <w:ind w:firstLine="567"/>
        <w:jc w:val="both"/>
        <w:rPr>
          <w:rFonts w:ascii="Calibri" w:eastAsia="Calibri" w:hAnsi="Calibri" w:cs="Times New Roman"/>
          <w:sz w:val="26"/>
          <w:szCs w:val="26"/>
        </w:rPr>
      </w:pPr>
      <w:r w:rsidRPr="00B85625">
        <w:rPr>
          <w:rFonts w:ascii="Times New Roman" w:eastAsia="Calibri" w:hAnsi="Times New Roman" w:cs="Times New Roman"/>
          <w:sz w:val="26"/>
          <w:szCs w:val="26"/>
        </w:rPr>
        <w:t>- К</w:t>
      </w:r>
      <w:r w:rsidR="00BC0C6D" w:rsidRPr="00B85625">
        <w:rPr>
          <w:rFonts w:ascii="Times New Roman" w:eastAsia="Calibri" w:hAnsi="Times New Roman" w:cs="Times New Roman"/>
          <w:sz w:val="26"/>
          <w:szCs w:val="26"/>
        </w:rPr>
        <w:t xml:space="preserve">лючевые показатели эффективности функционирования антимонопольного комплаенса в </w:t>
      </w:r>
      <w:r w:rsidR="00B12169">
        <w:rPr>
          <w:rFonts w:ascii="Times New Roman" w:eastAsia="Calibri" w:hAnsi="Times New Roman" w:cs="Times New Roman"/>
          <w:sz w:val="26"/>
          <w:szCs w:val="26"/>
        </w:rPr>
        <w:t>Управлении</w:t>
      </w:r>
      <w:r w:rsidR="00BC0C6D" w:rsidRPr="00B85625">
        <w:rPr>
          <w:rFonts w:ascii="Times New Roman" w:eastAsia="Calibri" w:hAnsi="Times New Roman" w:cs="Times New Roman"/>
          <w:sz w:val="26"/>
          <w:szCs w:val="26"/>
        </w:rPr>
        <w:t xml:space="preserve"> (</w:t>
      </w:r>
      <w:r w:rsidR="00FA6E7D" w:rsidRPr="00B85625">
        <w:rPr>
          <w:rFonts w:ascii="Times New Roman" w:eastAsia="Calibri" w:hAnsi="Times New Roman" w:cs="Times New Roman"/>
          <w:sz w:val="26"/>
          <w:szCs w:val="26"/>
        </w:rPr>
        <w:t xml:space="preserve">приказ от </w:t>
      </w:r>
      <w:r w:rsidR="00B12169">
        <w:rPr>
          <w:rFonts w:ascii="Times New Roman" w:eastAsia="Calibri" w:hAnsi="Times New Roman" w:cs="Times New Roman"/>
          <w:sz w:val="26"/>
          <w:szCs w:val="26"/>
        </w:rPr>
        <w:t>17.07.2024</w:t>
      </w:r>
      <w:r w:rsidR="00234783" w:rsidRPr="00B85625">
        <w:rPr>
          <w:rFonts w:ascii="Times New Roman" w:eastAsia="Calibri" w:hAnsi="Times New Roman" w:cs="Times New Roman"/>
          <w:sz w:val="26"/>
          <w:szCs w:val="26"/>
        </w:rPr>
        <w:t xml:space="preserve"> №</w:t>
      </w:r>
      <w:r w:rsidR="00B12169">
        <w:rPr>
          <w:rFonts w:ascii="Times New Roman" w:eastAsia="Calibri" w:hAnsi="Times New Roman" w:cs="Times New Roman"/>
          <w:sz w:val="26"/>
          <w:szCs w:val="26"/>
        </w:rPr>
        <w:t>75-од</w:t>
      </w:r>
      <w:r w:rsidR="00FA6E7D" w:rsidRPr="00B85625">
        <w:rPr>
          <w:rFonts w:ascii="Times New Roman" w:eastAsia="Calibri" w:hAnsi="Times New Roman" w:cs="Times New Roman"/>
          <w:sz w:val="26"/>
          <w:szCs w:val="26"/>
        </w:rPr>
        <w:t>);</w:t>
      </w:r>
    </w:p>
    <w:p w:rsidR="0019101E" w:rsidRDefault="00670465" w:rsidP="00FA6E7D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85625">
        <w:rPr>
          <w:rFonts w:ascii="Times New Roman" w:eastAsia="Calibri" w:hAnsi="Times New Roman" w:cs="Times New Roman"/>
          <w:sz w:val="26"/>
          <w:szCs w:val="26"/>
        </w:rPr>
        <w:t>- П</w:t>
      </w:r>
      <w:r w:rsidR="00FA6E7D" w:rsidRPr="00B85625">
        <w:rPr>
          <w:rFonts w:ascii="Times New Roman" w:eastAsia="Calibri" w:hAnsi="Times New Roman" w:cs="Times New Roman"/>
          <w:sz w:val="26"/>
          <w:szCs w:val="26"/>
        </w:rPr>
        <w:t xml:space="preserve">лан мероприятий («дорожная карта») </w:t>
      </w:r>
      <w:r w:rsidR="00785372" w:rsidRPr="00B85625">
        <w:rPr>
          <w:rFonts w:ascii="Times New Roman" w:hAnsi="Times New Roman" w:cs="Times New Roman"/>
          <w:sz w:val="26"/>
          <w:szCs w:val="26"/>
        </w:rPr>
        <w:t xml:space="preserve">снижению рисков нарушения антимонопольного законодательства в </w:t>
      </w:r>
      <w:r w:rsidR="00B12169">
        <w:rPr>
          <w:rFonts w:ascii="Times New Roman" w:hAnsi="Times New Roman" w:cs="Times New Roman"/>
          <w:sz w:val="26"/>
          <w:szCs w:val="26"/>
        </w:rPr>
        <w:t>Управлении</w:t>
      </w:r>
      <w:r w:rsidR="00785372" w:rsidRPr="00B85625">
        <w:rPr>
          <w:rFonts w:ascii="Times New Roman" w:hAnsi="Times New Roman" w:cs="Times New Roman"/>
          <w:sz w:val="26"/>
          <w:szCs w:val="26"/>
        </w:rPr>
        <w:t xml:space="preserve"> </w:t>
      </w:r>
      <w:r w:rsidR="00FA6E7D" w:rsidRPr="00B85625">
        <w:rPr>
          <w:rFonts w:ascii="Times New Roman" w:eastAsia="Calibri" w:hAnsi="Times New Roman" w:cs="Times New Roman"/>
          <w:sz w:val="26"/>
          <w:szCs w:val="26"/>
        </w:rPr>
        <w:t>(</w:t>
      </w:r>
      <w:r w:rsidR="00CC395E" w:rsidRPr="00B85625">
        <w:rPr>
          <w:rFonts w:ascii="Times New Roman" w:eastAsia="Calibri" w:hAnsi="Times New Roman" w:cs="Times New Roman"/>
          <w:sz w:val="26"/>
          <w:szCs w:val="26"/>
        </w:rPr>
        <w:t xml:space="preserve">приказ от </w:t>
      </w:r>
      <w:r w:rsidR="00B12169">
        <w:rPr>
          <w:rFonts w:ascii="Times New Roman" w:eastAsia="Calibri" w:hAnsi="Times New Roman" w:cs="Times New Roman"/>
          <w:sz w:val="26"/>
          <w:szCs w:val="26"/>
        </w:rPr>
        <w:t>17.07.2024</w:t>
      </w:r>
      <w:r w:rsidR="00490B49" w:rsidRPr="00B85625">
        <w:rPr>
          <w:rFonts w:ascii="Times New Roman" w:eastAsia="Calibri" w:hAnsi="Times New Roman" w:cs="Times New Roman"/>
          <w:sz w:val="26"/>
          <w:szCs w:val="26"/>
        </w:rPr>
        <w:t xml:space="preserve"> №</w:t>
      </w:r>
      <w:r w:rsidR="00B12169">
        <w:rPr>
          <w:rFonts w:ascii="Times New Roman" w:eastAsia="Calibri" w:hAnsi="Times New Roman" w:cs="Times New Roman"/>
          <w:sz w:val="26"/>
          <w:szCs w:val="26"/>
        </w:rPr>
        <w:t>73-од</w:t>
      </w:r>
      <w:r w:rsidR="00CC395E" w:rsidRPr="00B85625">
        <w:rPr>
          <w:rFonts w:ascii="Times New Roman" w:eastAsia="Calibri" w:hAnsi="Times New Roman" w:cs="Times New Roman"/>
          <w:sz w:val="26"/>
          <w:szCs w:val="26"/>
        </w:rPr>
        <w:t>)</w:t>
      </w:r>
      <w:r w:rsidR="0019101E">
        <w:rPr>
          <w:rFonts w:ascii="Times New Roman" w:eastAsia="Calibri" w:hAnsi="Times New Roman" w:cs="Times New Roman"/>
          <w:sz w:val="26"/>
          <w:szCs w:val="26"/>
        </w:rPr>
        <w:t>;</w:t>
      </w:r>
    </w:p>
    <w:p w:rsidR="00FA6E7D" w:rsidRPr="00B85625" w:rsidRDefault="0019101E" w:rsidP="00FA6E7D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Карта рисков (приказ от </w:t>
      </w:r>
      <w:r w:rsidR="00B12169">
        <w:rPr>
          <w:rFonts w:ascii="Times New Roman" w:eastAsia="Calibri" w:hAnsi="Times New Roman" w:cs="Times New Roman"/>
          <w:sz w:val="26"/>
          <w:szCs w:val="26"/>
        </w:rPr>
        <w:t>17.07.2024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12169">
        <w:rPr>
          <w:rFonts w:ascii="Times New Roman" w:eastAsia="Calibri" w:hAnsi="Times New Roman" w:cs="Times New Roman"/>
          <w:sz w:val="26"/>
          <w:szCs w:val="26"/>
        </w:rPr>
        <w:t>№74-од</w:t>
      </w:r>
      <w:r>
        <w:rPr>
          <w:rFonts w:ascii="Times New Roman" w:eastAsia="Calibri" w:hAnsi="Times New Roman" w:cs="Times New Roman"/>
          <w:sz w:val="26"/>
          <w:szCs w:val="26"/>
        </w:rPr>
        <w:t>)</w:t>
      </w:r>
      <w:r w:rsidR="00CC395E" w:rsidRPr="00B85625">
        <w:rPr>
          <w:rFonts w:ascii="Times New Roman" w:eastAsia="Calibri" w:hAnsi="Times New Roman" w:cs="Times New Roman"/>
          <w:sz w:val="26"/>
          <w:szCs w:val="26"/>
        </w:rPr>
        <w:t>.</w:t>
      </w:r>
    </w:p>
    <w:p w:rsidR="008730E8" w:rsidRPr="00B85625" w:rsidRDefault="00E43AF8" w:rsidP="00025E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5625">
        <w:rPr>
          <w:rFonts w:ascii="Times New Roman" w:eastAsia="Calibri" w:hAnsi="Times New Roman" w:cs="Times New Roman"/>
          <w:sz w:val="26"/>
          <w:szCs w:val="26"/>
        </w:rPr>
        <w:t>М</w:t>
      </w:r>
      <w:r w:rsidR="0027684C" w:rsidRPr="00B85625">
        <w:rPr>
          <w:rFonts w:ascii="Times New Roman" w:eastAsia="Calibri" w:hAnsi="Times New Roman" w:cs="Times New Roman"/>
          <w:sz w:val="26"/>
          <w:szCs w:val="26"/>
        </w:rPr>
        <w:t xml:space="preserve">ероприятия, предусмотренные положением об организации системы внутреннего обеспечения соответствия требованиям антимонопольного законодательства в </w:t>
      </w:r>
      <w:r w:rsidR="0074390C">
        <w:rPr>
          <w:rFonts w:ascii="Times New Roman" w:eastAsia="Calibri" w:hAnsi="Times New Roman" w:cs="Times New Roman"/>
          <w:sz w:val="26"/>
          <w:szCs w:val="26"/>
        </w:rPr>
        <w:t>Управлении</w:t>
      </w:r>
      <w:r w:rsidRPr="00B8562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E2B63" w:rsidRPr="00B85625">
        <w:rPr>
          <w:rFonts w:ascii="Times New Roman" w:eastAsia="Calibri" w:hAnsi="Times New Roman" w:cs="Times New Roman"/>
          <w:sz w:val="26"/>
          <w:szCs w:val="26"/>
        </w:rPr>
        <w:t xml:space="preserve">проводились за </w:t>
      </w:r>
      <w:r w:rsidRPr="00B85625">
        <w:rPr>
          <w:rFonts w:ascii="Times New Roman" w:eastAsia="Calibri" w:hAnsi="Times New Roman" w:cs="Times New Roman"/>
          <w:sz w:val="26"/>
          <w:szCs w:val="26"/>
        </w:rPr>
        <w:t>202</w:t>
      </w:r>
      <w:r w:rsidR="0074390C">
        <w:rPr>
          <w:rFonts w:ascii="Times New Roman" w:eastAsia="Calibri" w:hAnsi="Times New Roman" w:cs="Times New Roman"/>
          <w:sz w:val="26"/>
          <w:szCs w:val="26"/>
        </w:rPr>
        <w:t>4</w:t>
      </w:r>
      <w:r w:rsidRPr="00B85625">
        <w:rPr>
          <w:rFonts w:ascii="Times New Roman" w:eastAsia="Calibri" w:hAnsi="Times New Roman" w:cs="Times New Roman"/>
          <w:sz w:val="26"/>
          <w:szCs w:val="26"/>
        </w:rPr>
        <w:t xml:space="preserve"> год</w:t>
      </w:r>
      <w:r w:rsidR="00E20830" w:rsidRPr="00B8562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20D5A" w:rsidRPr="009A7B23" w:rsidRDefault="00A20D5A" w:rsidP="00614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mbria"/>
          <w:sz w:val="26"/>
          <w:szCs w:val="26"/>
        </w:rPr>
      </w:pPr>
      <w:r w:rsidRPr="00B85625">
        <w:rPr>
          <w:rFonts w:ascii="Times New Roman" w:eastAsia="Times New Roman" w:hAnsi="Times New Roman" w:cs="Cambria"/>
          <w:sz w:val="26"/>
          <w:szCs w:val="26"/>
        </w:rPr>
        <w:t>В целях выявления рисков нарушения антимонопольног</w:t>
      </w:r>
      <w:r w:rsidR="004F0AA9" w:rsidRPr="00B85625">
        <w:rPr>
          <w:rFonts w:ascii="Times New Roman" w:eastAsia="Times New Roman" w:hAnsi="Times New Roman" w:cs="Cambria"/>
          <w:sz w:val="26"/>
          <w:szCs w:val="26"/>
        </w:rPr>
        <w:t xml:space="preserve">о законодательства </w:t>
      </w:r>
      <w:r w:rsidR="00BB5A1A" w:rsidRPr="00B85625">
        <w:rPr>
          <w:rFonts w:ascii="Times New Roman" w:eastAsia="Times New Roman" w:hAnsi="Times New Roman" w:cs="Cambria"/>
          <w:sz w:val="26"/>
          <w:szCs w:val="26"/>
        </w:rPr>
        <w:t xml:space="preserve">в деятельности </w:t>
      </w:r>
      <w:r w:rsidR="0074390C">
        <w:rPr>
          <w:rFonts w:ascii="Times New Roman" w:eastAsia="Times New Roman" w:hAnsi="Times New Roman" w:cs="Cambria"/>
          <w:sz w:val="26"/>
          <w:szCs w:val="26"/>
        </w:rPr>
        <w:t>Управления</w:t>
      </w:r>
      <w:r w:rsidR="00BB5A1A" w:rsidRPr="00B85625">
        <w:rPr>
          <w:rFonts w:ascii="Times New Roman" w:eastAsia="Times New Roman" w:hAnsi="Times New Roman" w:cs="Cambria"/>
          <w:sz w:val="26"/>
          <w:szCs w:val="26"/>
        </w:rPr>
        <w:t xml:space="preserve"> </w:t>
      </w:r>
      <w:r w:rsidR="004F0AA9" w:rsidRPr="00B85625">
        <w:rPr>
          <w:rFonts w:ascii="Times New Roman" w:eastAsia="Times New Roman" w:hAnsi="Times New Roman" w:cs="Cambria"/>
          <w:sz w:val="26"/>
          <w:szCs w:val="26"/>
        </w:rPr>
        <w:t xml:space="preserve">осуществлен </w:t>
      </w:r>
      <w:r w:rsidRPr="00B85625">
        <w:rPr>
          <w:rFonts w:ascii="Times New Roman" w:eastAsia="Times New Roman" w:hAnsi="Times New Roman" w:cs="Cambria"/>
          <w:sz w:val="26"/>
          <w:szCs w:val="26"/>
        </w:rPr>
        <w:t>анализ нарушений антимонопольного законодательства</w:t>
      </w:r>
      <w:r w:rsidRPr="009A7B23">
        <w:rPr>
          <w:rFonts w:ascii="Times New Roman" w:eastAsia="Times New Roman" w:hAnsi="Times New Roman" w:cs="Cambria"/>
          <w:sz w:val="26"/>
          <w:szCs w:val="26"/>
        </w:rPr>
        <w:t xml:space="preserve"> (наличие предостережений, предупреждений, шт</w:t>
      </w:r>
      <w:r w:rsidR="004F0AA9" w:rsidRPr="009A7B23">
        <w:rPr>
          <w:rFonts w:ascii="Times New Roman" w:eastAsia="Times New Roman" w:hAnsi="Times New Roman" w:cs="Cambria"/>
          <w:sz w:val="26"/>
          <w:szCs w:val="26"/>
        </w:rPr>
        <w:t>рафов, жалоб, возбужденных дел).</w:t>
      </w:r>
    </w:p>
    <w:p w:rsidR="00E2269A" w:rsidRDefault="00E2269A" w:rsidP="00614C3C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A7B23">
        <w:rPr>
          <w:rFonts w:ascii="Times New Roman" w:eastAsia="Calibri" w:hAnsi="Times New Roman" w:cs="Times New Roman"/>
          <w:sz w:val="26"/>
          <w:szCs w:val="26"/>
        </w:rPr>
        <w:t xml:space="preserve">Для размещения закупок используется </w:t>
      </w:r>
      <w:r w:rsidR="00472D49" w:rsidRPr="009A7B23">
        <w:rPr>
          <w:rFonts w:ascii="Times New Roman" w:eastAsia="Calibri" w:hAnsi="Times New Roman" w:cs="Times New Roman"/>
          <w:sz w:val="26"/>
          <w:szCs w:val="26"/>
        </w:rPr>
        <w:t>единая информационная система</w:t>
      </w:r>
      <w:r w:rsidR="00742644" w:rsidRPr="009A7B23">
        <w:rPr>
          <w:rFonts w:ascii="Times New Roman" w:eastAsia="Calibri" w:hAnsi="Times New Roman" w:cs="Times New Roman"/>
          <w:sz w:val="26"/>
          <w:szCs w:val="26"/>
        </w:rPr>
        <w:t xml:space="preserve"> в сфере закупок</w:t>
      </w:r>
      <w:r w:rsidR="00472D49" w:rsidRPr="009A7B23">
        <w:rPr>
          <w:rFonts w:ascii="Times New Roman" w:eastAsia="Calibri" w:hAnsi="Times New Roman" w:cs="Times New Roman"/>
          <w:sz w:val="26"/>
          <w:szCs w:val="26"/>
        </w:rPr>
        <w:t>.</w:t>
      </w:r>
    </w:p>
    <w:p w:rsidR="008729C3" w:rsidRPr="00600559" w:rsidRDefault="002F4B1E" w:rsidP="00810717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00559">
        <w:rPr>
          <w:rFonts w:ascii="Times New Roman" w:hAnsi="Times New Roman" w:cs="Times New Roman"/>
          <w:sz w:val="26"/>
          <w:szCs w:val="26"/>
          <w:lang w:eastAsia="ru-RU"/>
        </w:rPr>
        <w:t>В истекшем 202</w:t>
      </w:r>
      <w:r w:rsidR="0074390C">
        <w:rPr>
          <w:rFonts w:ascii="Times New Roman" w:hAnsi="Times New Roman" w:cs="Times New Roman"/>
          <w:sz w:val="26"/>
          <w:szCs w:val="26"/>
          <w:lang w:eastAsia="ru-RU"/>
        </w:rPr>
        <w:t>4</w:t>
      </w:r>
      <w:r w:rsidRPr="00600559">
        <w:rPr>
          <w:rFonts w:ascii="Times New Roman" w:hAnsi="Times New Roman" w:cs="Times New Roman"/>
          <w:sz w:val="26"/>
          <w:szCs w:val="26"/>
          <w:lang w:eastAsia="ru-RU"/>
        </w:rPr>
        <w:t xml:space="preserve"> году </w:t>
      </w:r>
      <w:r w:rsidR="00810717">
        <w:rPr>
          <w:rFonts w:ascii="Times New Roman" w:hAnsi="Times New Roman" w:cs="Times New Roman"/>
          <w:sz w:val="26"/>
          <w:szCs w:val="26"/>
          <w:lang w:eastAsia="ru-RU"/>
        </w:rPr>
        <w:t xml:space="preserve">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 </w:t>
      </w:r>
      <w:r w:rsidR="0074390C">
        <w:rPr>
          <w:rFonts w:ascii="Times New Roman" w:hAnsi="Times New Roman" w:cs="Times New Roman"/>
          <w:sz w:val="26"/>
          <w:szCs w:val="26"/>
          <w:lang w:eastAsia="ru-RU"/>
        </w:rPr>
        <w:t>конкурентные процедуры</w:t>
      </w:r>
      <w:r w:rsidR="00810717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74390C">
        <w:rPr>
          <w:rFonts w:ascii="Times New Roman" w:hAnsi="Times New Roman" w:cs="Times New Roman"/>
          <w:sz w:val="26"/>
          <w:szCs w:val="26"/>
          <w:lang w:eastAsia="ru-RU"/>
        </w:rPr>
        <w:t xml:space="preserve">Управлением </w:t>
      </w:r>
      <w:r w:rsidR="00810717">
        <w:rPr>
          <w:rFonts w:ascii="Times New Roman" w:hAnsi="Times New Roman" w:cs="Times New Roman"/>
          <w:sz w:val="26"/>
          <w:szCs w:val="26"/>
          <w:lang w:eastAsia="ru-RU"/>
        </w:rPr>
        <w:t>не осуществлялись.</w:t>
      </w:r>
    </w:p>
    <w:p w:rsidR="006702CC" w:rsidRPr="009A7B23" w:rsidRDefault="006702CC" w:rsidP="008729C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7B23">
        <w:rPr>
          <w:rFonts w:ascii="Times New Roman" w:eastAsia="Times New Roman" w:hAnsi="Times New Roman" w:cs="Arial"/>
          <w:sz w:val="26"/>
          <w:szCs w:val="26"/>
          <w:lang w:eastAsia="ru-RU"/>
        </w:rPr>
        <w:t>У</w:t>
      </w:r>
      <w:r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правлением </w:t>
      </w:r>
      <w:r w:rsidRPr="009A7B23">
        <w:rPr>
          <w:rFonts w:ascii="Times New Roman" w:eastAsia="Times New Roman" w:hAnsi="Times New Roman" w:cs="Arial"/>
          <w:sz w:val="26"/>
          <w:szCs w:val="26"/>
          <w:lang w:eastAsia="ru-RU"/>
        </w:rPr>
        <w:t>Ф</w:t>
      </w:r>
      <w:r>
        <w:rPr>
          <w:rFonts w:ascii="Times New Roman" w:eastAsia="Times New Roman" w:hAnsi="Times New Roman" w:cs="Arial"/>
          <w:sz w:val="26"/>
          <w:szCs w:val="26"/>
          <w:lang w:eastAsia="ru-RU"/>
        </w:rPr>
        <w:t>едеральной антимонопольной службой</w:t>
      </w:r>
      <w:r w:rsidRPr="009A7B23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по Чукотскому </w:t>
      </w:r>
      <w:r w:rsidRPr="009A7B23">
        <w:rPr>
          <w:rFonts w:ascii="Times New Roman" w:eastAsia="Times New Roman" w:hAnsi="Times New Roman" w:cs="Arial"/>
          <w:sz w:val="26"/>
          <w:szCs w:val="26"/>
          <w:lang w:eastAsia="ru-RU"/>
        </w:rPr>
        <w:lastRenderedPageBreak/>
        <w:t>автономному округу н</w:t>
      </w:r>
      <w:r w:rsidRPr="009A7B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арушения антимонопольного законодательства </w:t>
      </w:r>
      <w:r w:rsidRPr="009A7B23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в деятельности </w:t>
      </w:r>
      <w:r w:rsidR="006A0C0D">
        <w:rPr>
          <w:rFonts w:ascii="Times New Roman" w:eastAsia="Times New Roman" w:hAnsi="Times New Roman" w:cs="Arial"/>
          <w:sz w:val="26"/>
          <w:szCs w:val="26"/>
          <w:lang w:eastAsia="ru-RU"/>
        </w:rPr>
        <w:t>Управления</w:t>
      </w:r>
      <w:r w:rsidRPr="009A7B23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не выявлены</w:t>
      </w:r>
      <w:r w:rsidRPr="009A7B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354BE8" w:rsidRPr="009A7B23" w:rsidRDefault="00354BE8" w:rsidP="00E2269A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22893" w:rsidRPr="00ED42A7" w:rsidRDefault="00022893" w:rsidP="00ED42A7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  <w:r w:rsidRPr="00ED42A7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 xml:space="preserve">Информация о проведенных мероприятиях по внедрению антимонопольного  </w:t>
      </w:r>
      <w:proofErr w:type="spellStart"/>
      <w:r w:rsidRPr="00ED42A7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комплаенса</w:t>
      </w:r>
      <w:proofErr w:type="spellEnd"/>
      <w:r w:rsidRPr="00ED42A7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 xml:space="preserve"> в </w:t>
      </w:r>
      <w:r w:rsidR="006A0C0D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Управлении</w:t>
      </w:r>
    </w:p>
    <w:p w:rsidR="00B30477" w:rsidRPr="009A7B23" w:rsidRDefault="00B30477" w:rsidP="00354BE8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C012F" w:rsidRPr="009A7B23" w:rsidRDefault="00EC012F" w:rsidP="00EC012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7B2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В настоящее время в </w:t>
      </w:r>
      <w:r w:rsidR="006A0C0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Управлении</w:t>
      </w:r>
      <w:r w:rsidRPr="009A7B2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осуществлено внедрение  системы внутреннего обеспечения соответствия  требованиям антимонопольного законодательства.</w:t>
      </w:r>
    </w:p>
    <w:p w:rsidR="00EC012F" w:rsidRPr="009A7B23" w:rsidRDefault="001464DE" w:rsidP="00EC01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           </w:t>
      </w:r>
      <w:r w:rsidR="00EC012F" w:rsidRPr="009A7B2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Разработаны локальные нормативные акты в сфере антимонопольного комплаенса, создан раздел «Антимонопольный </w:t>
      </w:r>
      <w:proofErr w:type="spellStart"/>
      <w:r w:rsidR="00EC012F" w:rsidRPr="009A7B2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комплаенс</w:t>
      </w:r>
      <w:proofErr w:type="spellEnd"/>
      <w:r w:rsidR="00EC012F" w:rsidRPr="009A7B2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» на официальном сайте </w:t>
      </w:r>
      <w:r w:rsidR="006A0C0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Управления</w:t>
      </w:r>
      <w:r w:rsidR="00EC012F" w:rsidRPr="009A7B2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="00354BE8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в телекоммуникационной сети Интернет </w:t>
      </w:r>
      <w:r w:rsidR="00EC012F" w:rsidRPr="009A7B2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по адресу: </w:t>
      </w:r>
      <w:hyperlink r:id="rId5" w:history="1">
        <w:r w:rsidR="006A0C0D" w:rsidRPr="00D214A7">
          <w:rPr>
            <w:rStyle w:val="a6"/>
            <w:rFonts w:ascii="Times New Roman" w:hAnsi="Times New Roman" w:cs="Times New Roman"/>
            <w:sz w:val="26"/>
            <w:szCs w:val="26"/>
          </w:rPr>
          <w:t>https://чукотка.рф/ump/protivodeystvie-korruptsii/antimonopolnyy-komplaens/</w:t>
        </w:r>
      </w:hyperlink>
      <w:r w:rsidR="006A0C0D">
        <w:rPr>
          <w:rFonts w:ascii="Times New Roman" w:hAnsi="Times New Roman" w:cs="Times New Roman"/>
          <w:sz w:val="26"/>
          <w:szCs w:val="26"/>
        </w:rPr>
        <w:t>.</w:t>
      </w:r>
      <w:r w:rsidR="006C61F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Раздел </w:t>
      </w:r>
      <w:r w:rsidR="00AF59C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на</w:t>
      </w:r>
      <w:r w:rsidR="006C61F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полняется по мере внесения изменений в локальные нормативные акты в сфере антимонопольного комплаенса.</w:t>
      </w:r>
    </w:p>
    <w:p w:rsidR="00022893" w:rsidRPr="009A7B23" w:rsidRDefault="00022893" w:rsidP="0002289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7B2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В целях выявления  и оценки рисков нарушения антимонопольного  з</w:t>
      </w:r>
      <w:r w:rsidR="000D223A" w:rsidRPr="009A7B2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аконодательства  уполномоченным</w:t>
      </w:r>
      <w:r w:rsidRPr="009A7B2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="000D223A" w:rsidRPr="009A7B2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подразделением </w:t>
      </w:r>
      <w:r w:rsidRPr="009A7B2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проводится ряд мероприятий.</w:t>
      </w:r>
    </w:p>
    <w:p w:rsidR="00022893" w:rsidRPr="009A7B23" w:rsidRDefault="00022893" w:rsidP="0002289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Serif" w:eastAsia="Times New Roman" w:hAnsi="PT Serif" w:cs="Times New Roman"/>
          <w:color w:val="222222"/>
          <w:sz w:val="26"/>
          <w:szCs w:val="26"/>
          <w:lang w:eastAsia="ru-RU"/>
        </w:rPr>
      </w:pPr>
      <w:r w:rsidRPr="009A7B23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 </w:t>
      </w:r>
    </w:p>
    <w:p w:rsidR="00022893" w:rsidRPr="00ED42A7" w:rsidRDefault="00022893" w:rsidP="00ED42A7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  <w:r w:rsidRPr="00ED42A7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 xml:space="preserve">Анализ выявленных нарушений антимонопольного  законодательства в деятельности </w:t>
      </w:r>
      <w:r w:rsidR="00AF59C3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Управления</w:t>
      </w:r>
      <w:r w:rsidR="002D21F1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 xml:space="preserve"> за 202</w:t>
      </w:r>
      <w:r w:rsidR="00AF59C3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4</w:t>
      </w:r>
      <w:r w:rsidR="002D21F1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 xml:space="preserve"> год</w:t>
      </w:r>
    </w:p>
    <w:p w:rsidR="00B30477" w:rsidRPr="009A7B23" w:rsidRDefault="00B30477" w:rsidP="00354BE8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2893" w:rsidRPr="009A7B23" w:rsidRDefault="00022893" w:rsidP="0002289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7B2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 Во исполнение </w:t>
      </w:r>
      <w:r w:rsidR="0013753F" w:rsidRPr="009A7B2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требований</w:t>
      </w:r>
      <w:r w:rsidRPr="009A7B2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Положения  об организации системы внутреннего обеспечении  соответствия  требованиям антимонопольного законодательства  в </w:t>
      </w:r>
      <w:r w:rsidR="00AF59C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Управлении</w:t>
      </w:r>
      <w:r w:rsidR="002D21F1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="00C63DE6" w:rsidRPr="009A7B2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уполномоченным</w:t>
      </w:r>
      <w:r w:rsidRPr="009A7B2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подразделени</w:t>
      </w:r>
      <w:r w:rsidR="00C63DE6" w:rsidRPr="009A7B2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ем</w:t>
      </w:r>
      <w:r w:rsidRPr="009A7B2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проведен анализ информации о наличии нарушений антимонопольного законодательства в деятельности </w:t>
      </w:r>
      <w:r w:rsidR="00AF59C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Управления </w:t>
      </w:r>
      <w:r w:rsidRPr="009A7B2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за </w:t>
      </w:r>
      <w:r w:rsidR="002D21F1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202</w:t>
      </w:r>
      <w:r w:rsidR="00AF59C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4</w:t>
      </w:r>
      <w:r w:rsidR="002D21F1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год</w:t>
      </w:r>
      <w:r w:rsidRPr="009A7B2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.</w:t>
      </w:r>
    </w:p>
    <w:p w:rsidR="00022893" w:rsidRPr="009A7B23" w:rsidRDefault="00022893" w:rsidP="0002289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7B2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По результатам  проведенного анализа установлено следующее:</w:t>
      </w:r>
    </w:p>
    <w:p w:rsidR="00022893" w:rsidRPr="009A7B23" w:rsidRDefault="00022893" w:rsidP="0002289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7B2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-  дел</w:t>
      </w:r>
      <w:r w:rsidR="006702C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а</w:t>
      </w:r>
      <w:r w:rsidRPr="009A7B2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по вопросам применения и возможного нарушения </w:t>
      </w:r>
      <w:r w:rsidR="00AF59C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Управлением</w:t>
      </w:r>
      <w:r w:rsidRPr="009A7B2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  норм антимонопольного законодательства в судебных инстанциях не </w:t>
      </w:r>
      <w:r w:rsidR="006702CC" w:rsidRPr="009A7B2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рассм</w:t>
      </w:r>
      <w:r w:rsidR="006702C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атривались</w:t>
      </w:r>
      <w:r w:rsidRPr="009A7B2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;</w:t>
      </w:r>
    </w:p>
    <w:p w:rsidR="00022893" w:rsidRPr="009A7B23" w:rsidRDefault="00022893" w:rsidP="0002289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7B2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- нормативные правовые акты </w:t>
      </w:r>
      <w:r w:rsidR="00AF59C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Управления</w:t>
      </w:r>
      <w:r w:rsidRPr="009A7B2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, в которых УФАС по </w:t>
      </w:r>
      <w:r w:rsidR="00812D7A" w:rsidRPr="009A7B2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Чукотскому автономному округу</w:t>
      </w:r>
      <w:r w:rsidRPr="009A7B2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выявлены нарушения антимонопольного законодательства </w:t>
      </w:r>
      <w:r w:rsidR="002D21F1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за отчетный </w:t>
      </w:r>
      <w:r w:rsidRPr="009A7B2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период, в </w:t>
      </w:r>
      <w:r w:rsidR="00AF59C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Управлении</w:t>
      </w:r>
      <w:r w:rsidR="00812D7A" w:rsidRPr="009A7B2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отсутствуют.</w:t>
      </w:r>
    </w:p>
    <w:p w:rsidR="00B94265" w:rsidRPr="009A7B23" w:rsidRDefault="00B94265" w:rsidP="00A17F5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54BE8" w:rsidRPr="00ED42A7" w:rsidRDefault="00B94265" w:rsidP="00ED42A7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  <w:r w:rsidRPr="00ED42A7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 xml:space="preserve">Оценка  эффективности функционирования  в </w:t>
      </w:r>
      <w:r w:rsidR="00AF59C3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Управлении</w:t>
      </w:r>
      <w:r w:rsidRPr="00ED42A7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 xml:space="preserve"> </w:t>
      </w:r>
    </w:p>
    <w:p w:rsidR="00B94265" w:rsidRPr="00354BE8" w:rsidRDefault="00B94265" w:rsidP="00B9426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4BE8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антимонопольного комплаенса</w:t>
      </w:r>
    </w:p>
    <w:p w:rsidR="00B94265" w:rsidRPr="00B21BB9" w:rsidRDefault="00B94265" w:rsidP="00B942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4BE8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 </w:t>
      </w:r>
    </w:p>
    <w:p w:rsidR="00B94265" w:rsidRPr="00B21BB9" w:rsidRDefault="00B94265" w:rsidP="00B9426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1BB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Во исполнение </w:t>
      </w:r>
      <w:r w:rsidR="00B9567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требований</w:t>
      </w:r>
      <w:r w:rsidRPr="00B21BB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Положения об антимонопольном </w:t>
      </w:r>
      <w:proofErr w:type="spellStart"/>
      <w:r w:rsidRPr="00B21BB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комплаенсе</w:t>
      </w:r>
      <w:proofErr w:type="spellEnd"/>
      <w:r w:rsidRPr="00B21BB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="0013718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17.07.2024</w:t>
      </w:r>
      <w:r w:rsidRPr="00B21BB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="0013718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Управлением</w:t>
      </w:r>
      <w:r w:rsidRPr="00B21BB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   </w:t>
      </w:r>
      <w:r w:rsidR="00B9567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была </w:t>
      </w:r>
      <w:r w:rsidR="007A5459" w:rsidRPr="00B21BB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утверждена </w:t>
      </w:r>
      <w:r w:rsidR="007A5459" w:rsidRPr="00B21BB9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Методика расчета ключевых показателей эффективности функционирования</w:t>
      </w:r>
      <w:r w:rsidRPr="00B21BB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.</w:t>
      </w:r>
    </w:p>
    <w:p w:rsidR="00B94265" w:rsidRPr="00B21BB9" w:rsidRDefault="00B94265" w:rsidP="00B9426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1BB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Согласно Методике   ключевыми показателями эффективности антимонопольного </w:t>
      </w:r>
      <w:proofErr w:type="spellStart"/>
      <w:r w:rsidRPr="00B21BB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комплаенса</w:t>
      </w:r>
      <w:proofErr w:type="spellEnd"/>
      <w:r w:rsidRPr="00B21BB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 в </w:t>
      </w:r>
      <w:r w:rsidR="0013718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Управлении</w:t>
      </w:r>
      <w:r w:rsidR="00675399" w:rsidRPr="00B21BB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  </w:t>
      </w:r>
      <w:r w:rsidRPr="00B21BB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являются:</w:t>
      </w:r>
    </w:p>
    <w:p w:rsidR="00B94265" w:rsidRPr="00B21BB9" w:rsidRDefault="00B94265" w:rsidP="00B9426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1BB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1) коэффициент снижения количества нарушений антимонопольного законодательства со стороны </w:t>
      </w:r>
      <w:r w:rsidR="0013718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Управления</w:t>
      </w:r>
      <w:r w:rsidR="00D93CF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Pr="00B21BB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по сравнению с </w:t>
      </w:r>
      <w:r w:rsidR="00D93CF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предыдущим годом</w:t>
      </w:r>
      <w:r w:rsidRPr="00B21BB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;</w:t>
      </w:r>
    </w:p>
    <w:p w:rsidR="00B94265" w:rsidRPr="00B21BB9" w:rsidRDefault="00B94265" w:rsidP="00B9426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1BB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2) доля проектов нормативных правовых актов </w:t>
      </w:r>
      <w:r w:rsidR="0087594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Управления</w:t>
      </w:r>
      <w:r w:rsidRPr="00B21BB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, в которых выявлены риски нарушения антимонопольного законодательства;</w:t>
      </w:r>
    </w:p>
    <w:p w:rsidR="00B94265" w:rsidRPr="00B21BB9" w:rsidRDefault="00B94265" w:rsidP="00B9426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B21BB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3) доля нормативных правовых актов </w:t>
      </w:r>
      <w:r w:rsidR="0087594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Управления</w:t>
      </w:r>
      <w:r w:rsidRPr="00B21BB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, в которых выявлены риски нарушения антимонопольного законодательства.</w:t>
      </w:r>
    </w:p>
    <w:p w:rsidR="00B21BB9" w:rsidRPr="00B21BB9" w:rsidRDefault="00B21BB9" w:rsidP="00B21BB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21BB9">
        <w:rPr>
          <w:rFonts w:ascii="Times New Roman" w:eastAsia="Times New Roman" w:hAnsi="Times New Roman" w:cs="Arial"/>
          <w:sz w:val="26"/>
          <w:szCs w:val="26"/>
          <w:lang w:eastAsia="ru-RU"/>
        </w:rPr>
        <w:lastRenderedPageBreak/>
        <w:t xml:space="preserve">С учетом информации, изложенной в пункте 2 настоящего Доклада, </w:t>
      </w:r>
      <w:r w:rsidR="00E5669B">
        <w:rPr>
          <w:rFonts w:ascii="Times New Roman" w:eastAsia="Times New Roman" w:hAnsi="Times New Roman" w:cs="Arial"/>
          <w:sz w:val="26"/>
          <w:szCs w:val="26"/>
          <w:lang w:eastAsia="ru-RU"/>
        </w:rPr>
        <w:t>в 202</w:t>
      </w:r>
      <w:r w:rsidR="00875944">
        <w:rPr>
          <w:rFonts w:ascii="Times New Roman" w:eastAsia="Times New Roman" w:hAnsi="Times New Roman" w:cs="Arial"/>
          <w:sz w:val="26"/>
          <w:szCs w:val="26"/>
          <w:lang w:eastAsia="ru-RU"/>
        </w:rPr>
        <w:t>4</w:t>
      </w:r>
      <w:r w:rsidR="00E5669B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году</w:t>
      </w:r>
      <w:r w:rsidRPr="00B21BB9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</w:t>
      </w:r>
      <w:r w:rsidRPr="00B21BB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нарушений антимонопольного законодательства со стороны </w:t>
      </w:r>
      <w:r w:rsidR="00875944">
        <w:rPr>
          <w:rFonts w:ascii="Times New Roman" w:eastAsia="Calibri" w:hAnsi="Times New Roman" w:cs="Times New Roman"/>
          <w:sz w:val="26"/>
          <w:szCs w:val="26"/>
          <w:lang w:eastAsia="ru-RU"/>
        </w:rPr>
        <w:t>Управления</w:t>
      </w:r>
      <w:r w:rsidRPr="00B21BB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не выявлено.</w:t>
      </w:r>
    </w:p>
    <w:p w:rsidR="00B21BB9" w:rsidRPr="00B21BB9" w:rsidRDefault="00B21BB9" w:rsidP="00B21BB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21BB9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С учетом информации, изложенной в пункте 2 настоящего Доклада, в  </w:t>
      </w:r>
      <w:r w:rsidR="00E5669B">
        <w:rPr>
          <w:rFonts w:ascii="Times New Roman" w:eastAsia="Times New Roman" w:hAnsi="Times New Roman" w:cs="Arial"/>
          <w:sz w:val="26"/>
          <w:szCs w:val="26"/>
          <w:lang w:eastAsia="ru-RU"/>
        </w:rPr>
        <w:t>202</w:t>
      </w:r>
      <w:r w:rsidR="00875944">
        <w:rPr>
          <w:rFonts w:ascii="Times New Roman" w:eastAsia="Times New Roman" w:hAnsi="Times New Roman" w:cs="Arial"/>
          <w:sz w:val="26"/>
          <w:szCs w:val="26"/>
          <w:lang w:eastAsia="ru-RU"/>
        </w:rPr>
        <w:t>4</w:t>
      </w:r>
      <w:r w:rsidR="00E5669B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</w:t>
      </w:r>
      <w:r w:rsidRPr="00B21BB9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году </w:t>
      </w:r>
      <w:r w:rsidRPr="00B21BB9">
        <w:rPr>
          <w:rFonts w:ascii="Times New Roman" w:eastAsia="Calibri" w:hAnsi="Times New Roman" w:cs="Arial"/>
          <w:sz w:val="26"/>
          <w:szCs w:val="26"/>
          <w:lang w:eastAsia="ru-RU"/>
        </w:rPr>
        <w:t xml:space="preserve">проекты нормативных правовых актов </w:t>
      </w:r>
      <w:r w:rsidR="00875944">
        <w:rPr>
          <w:rFonts w:ascii="Times New Roman" w:eastAsia="Calibri" w:hAnsi="Times New Roman" w:cs="Arial"/>
          <w:sz w:val="26"/>
          <w:szCs w:val="26"/>
          <w:lang w:eastAsia="ru-RU"/>
        </w:rPr>
        <w:t>Управления</w:t>
      </w:r>
      <w:r w:rsidRPr="00B21BB9">
        <w:rPr>
          <w:rFonts w:ascii="Times New Roman" w:eastAsia="Calibri" w:hAnsi="Times New Roman" w:cs="Arial"/>
          <w:sz w:val="26"/>
          <w:szCs w:val="26"/>
          <w:lang w:eastAsia="ru-RU"/>
        </w:rPr>
        <w:t xml:space="preserve">, в которых </w:t>
      </w:r>
      <w:r w:rsidRPr="00B21BB9">
        <w:rPr>
          <w:rFonts w:ascii="Times New Roman" w:eastAsia="Calibri" w:hAnsi="Times New Roman" w:cs="Times New Roman"/>
          <w:sz w:val="26"/>
          <w:szCs w:val="26"/>
          <w:lang w:eastAsia="ru-RU"/>
        </w:rPr>
        <w:t>антимонопольным органом выявлены нарушения антимонопольного законодательства</w:t>
      </w:r>
      <w:r w:rsidR="0064125D" w:rsidRPr="0064125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64125D" w:rsidRPr="00B21BB9">
        <w:rPr>
          <w:rFonts w:ascii="Times New Roman" w:eastAsia="Calibri" w:hAnsi="Times New Roman" w:cs="Times New Roman"/>
          <w:sz w:val="26"/>
          <w:szCs w:val="26"/>
          <w:lang w:eastAsia="ru-RU"/>
        </w:rPr>
        <w:t>отсутствовали</w:t>
      </w:r>
      <w:r w:rsidRPr="00B21BB9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B21BB9" w:rsidRPr="00B21BB9" w:rsidRDefault="00B21BB9" w:rsidP="00B21BB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21BB9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С учетом информации, изложенной в пункте 2 настоящего Доклада, в  </w:t>
      </w:r>
      <w:r w:rsidR="00E5669B">
        <w:rPr>
          <w:rFonts w:ascii="Times New Roman" w:eastAsia="Times New Roman" w:hAnsi="Times New Roman" w:cs="Arial"/>
          <w:sz w:val="26"/>
          <w:szCs w:val="26"/>
          <w:lang w:eastAsia="ru-RU"/>
        </w:rPr>
        <w:t>202</w:t>
      </w:r>
      <w:r w:rsidR="00875944">
        <w:rPr>
          <w:rFonts w:ascii="Times New Roman" w:eastAsia="Times New Roman" w:hAnsi="Times New Roman" w:cs="Arial"/>
          <w:sz w:val="26"/>
          <w:szCs w:val="26"/>
          <w:lang w:eastAsia="ru-RU"/>
        </w:rPr>
        <w:t>4</w:t>
      </w:r>
      <w:r w:rsidRPr="00B21BB9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году </w:t>
      </w:r>
      <w:r w:rsidRPr="00B21BB9">
        <w:rPr>
          <w:rFonts w:ascii="Times New Roman" w:eastAsia="Calibri" w:hAnsi="Times New Roman" w:cs="Arial"/>
          <w:sz w:val="26"/>
          <w:szCs w:val="26"/>
          <w:lang w:eastAsia="ru-RU"/>
        </w:rPr>
        <w:t xml:space="preserve">нормативные правовые акты </w:t>
      </w:r>
      <w:r w:rsidR="00875944">
        <w:rPr>
          <w:rFonts w:ascii="Times New Roman" w:eastAsia="Calibri" w:hAnsi="Times New Roman" w:cs="Arial"/>
          <w:sz w:val="26"/>
          <w:szCs w:val="26"/>
          <w:lang w:eastAsia="ru-RU"/>
        </w:rPr>
        <w:t>Управления</w:t>
      </w:r>
      <w:r w:rsidRPr="00B21BB9">
        <w:rPr>
          <w:rFonts w:ascii="Times New Roman" w:eastAsia="Calibri" w:hAnsi="Times New Roman" w:cs="Arial"/>
          <w:sz w:val="26"/>
          <w:szCs w:val="26"/>
          <w:lang w:eastAsia="ru-RU"/>
        </w:rPr>
        <w:t xml:space="preserve">, в которых </w:t>
      </w:r>
      <w:r w:rsidRPr="00B21BB9">
        <w:rPr>
          <w:rFonts w:ascii="Times New Roman" w:eastAsia="Calibri" w:hAnsi="Times New Roman" w:cs="Times New Roman"/>
          <w:sz w:val="26"/>
          <w:szCs w:val="26"/>
          <w:lang w:eastAsia="ru-RU"/>
        </w:rPr>
        <w:t>антимонопольным органом выявлены нарушения антимонопольного законодательства</w:t>
      </w:r>
      <w:r w:rsidR="0064125D" w:rsidRPr="0064125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64125D" w:rsidRPr="00B21BB9">
        <w:rPr>
          <w:rFonts w:ascii="Times New Roman" w:eastAsia="Calibri" w:hAnsi="Times New Roman" w:cs="Times New Roman"/>
          <w:sz w:val="26"/>
          <w:szCs w:val="26"/>
          <w:lang w:eastAsia="ru-RU"/>
        </w:rPr>
        <w:t>отсутствовали</w:t>
      </w:r>
      <w:r w:rsidRPr="00B21BB9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1F10C2" w:rsidRPr="00354BE8" w:rsidRDefault="001F10C2" w:rsidP="00B9426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01566" w:rsidRDefault="00301566" w:rsidP="0030156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  <w:r w:rsidRPr="00354BE8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Выводы:</w:t>
      </w:r>
    </w:p>
    <w:p w:rsidR="00675399" w:rsidRPr="00354BE8" w:rsidRDefault="00675399" w:rsidP="0030156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01566" w:rsidRPr="00354BE8" w:rsidRDefault="00301566" w:rsidP="004F0AA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4BE8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В настоящее время в </w:t>
      </w:r>
      <w:r w:rsidR="0087594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Управлении</w:t>
      </w:r>
      <w:r w:rsidRPr="00354BE8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осуществлено внедрение  системы внутреннего обеспечения соответствия  требованиям антимонопольного законодательства.</w:t>
      </w:r>
    </w:p>
    <w:p w:rsidR="00301566" w:rsidRPr="00354BE8" w:rsidRDefault="00301566" w:rsidP="004F0AA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4BE8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Разработаны локальные нормативные акты в сфере антимонопольного </w:t>
      </w:r>
      <w:proofErr w:type="spellStart"/>
      <w:r w:rsidRPr="00354BE8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комплаенса</w:t>
      </w:r>
      <w:proofErr w:type="spellEnd"/>
      <w:r w:rsidRPr="00354BE8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, создан раздел «Антимонопольный </w:t>
      </w:r>
      <w:proofErr w:type="spellStart"/>
      <w:r w:rsidRPr="00354BE8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комплаенс</w:t>
      </w:r>
      <w:proofErr w:type="spellEnd"/>
      <w:r w:rsidRPr="00354BE8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» на официальном сайте органа исполнительной власти по адресу: </w:t>
      </w:r>
      <w:r w:rsidR="00F95E07" w:rsidRPr="00F95E0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val="en-US" w:eastAsia="ru-RU"/>
        </w:rPr>
        <w:t>https</w:t>
      </w:r>
      <w:r w:rsidR="00F95E07" w:rsidRPr="00F95E0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://</w:t>
      </w:r>
      <w:proofErr w:type="spellStart"/>
      <w:r w:rsidR="00F95E07" w:rsidRPr="00F95E0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чукотка.рф</w:t>
      </w:r>
      <w:proofErr w:type="spellEnd"/>
      <w:r w:rsidR="00F95E07" w:rsidRPr="00F95E0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/</w:t>
      </w:r>
      <w:r w:rsidR="00F95E07" w:rsidRPr="00F95E0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val="en-US" w:eastAsia="ru-RU"/>
        </w:rPr>
        <w:t>ump</w:t>
      </w:r>
      <w:r w:rsidR="00F95E07" w:rsidRPr="00F95E0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/</w:t>
      </w:r>
      <w:r w:rsidRPr="00354BE8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.</w:t>
      </w:r>
    </w:p>
    <w:p w:rsidR="00301566" w:rsidRPr="00354BE8" w:rsidRDefault="00675399" w:rsidP="004F0AA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С</w:t>
      </w:r>
      <w:r w:rsidR="00301566" w:rsidRPr="00354BE8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оставлена Карта  рисков нарушения  антимонопольного законодательства.</w:t>
      </w:r>
    </w:p>
    <w:p w:rsidR="00301566" w:rsidRDefault="00301566" w:rsidP="004F0AA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354BE8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В целях снижения  рисков нарушения антимонопольного законодательства  разработан План мероприятий («дорожная карта») по снижению рисков нарушения антимонопольного законодательства  в </w:t>
      </w:r>
      <w:r w:rsidR="00F95E0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Управлении</w:t>
      </w:r>
      <w:r w:rsidRPr="00354BE8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.</w:t>
      </w:r>
    </w:p>
    <w:p w:rsidR="00B85625" w:rsidRPr="00354BE8" w:rsidRDefault="00B85625" w:rsidP="004F0AA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Методика выявления внутренних и внешних рисков нарушения антимонопольного законодательства в рамках реализации в </w:t>
      </w:r>
      <w:r w:rsidR="00F95E0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Управлении</w:t>
      </w: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антимонопольного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комплаенса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поддерживается в актуальном состоянии. Проводится мониторинг для выявления в </w:t>
      </w:r>
      <w:r w:rsidR="00F95E0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Управлении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остаточных рисков нарушения антимонопольного комплаенса.</w:t>
      </w:r>
    </w:p>
    <w:p w:rsidR="00653D95" w:rsidRPr="009A7B23" w:rsidRDefault="00653D95" w:rsidP="00A17F5B">
      <w:pPr>
        <w:ind w:firstLine="708"/>
        <w:rPr>
          <w:sz w:val="26"/>
          <w:szCs w:val="26"/>
        </w:rPr>
      </w:pPr>
    </w:p>
    <w:sectPr w:rsidR="00653D95" w:rsidRPr="009A7B23" w:rsidSect="001D2AC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PT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25502F"/>
    <w:multiLevelType w:val="hybridMultilevel"/>
    <w:tmpl w:val="6BDC420E"/>
    <w:lvl w:ilvl="0" w:tplc="4E1C0A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5F7"/>
    <w:rsid w:val="00014201"/>
    <w:rsid w:val="00022893"/>
    <w:rsid w:val="00025E31"/>
    <w:rsid w:val="00081320"/>
    <w:rsid w:val="000949FD"/>
    <w:rsid w:val="000D223A"/>
    <w:rsid w:val="00137186"/>
    <w:rsid w:val="0013753F"/>
    <w:rsid w:val="001464DE"/>
    <w:rsid w:val="001552C5"/>
    <w:rsid w:val="00155D7B"/>
    <w:rsid w:val="0019101E"/>
    <w:rsid w:val="001D2ACB"/>
    <w:rsid w:val="001F10C2"/>
    <w:rsid w:val="002175F7"/>
    <w:rsid w:val="00234783"/>
    <w:rsid w:val="0027684C"/>
    <w:rsid w:val="002A69E3"/>
    <w:rsid w:val="002D21F1"/>
    <w:rsid w:val="002F4B1E"/>
    <w:rsid w:val="002F636D"/>
    <w:rsid w:val="00301566"/>
    <w:rsid w:val="00354BE8"/>
    <w:rsid w:val="003F5650"/>
    <w:rsid w:val="00401437"/>
    <w:rsid w:val="00404D4D"/>
    <w:rsid w:val="00463131"/>
    <w:rsid w:val="00472D49"/>
    <w:rsid w:val="00490B49"/>
    <w:rsid w:val="004F0AA9"/>
    <w:rsid w:val="005538F7"/>
    <w:rsid w:val="00600204"/>
    <w:rsid w:val="00600559"/>
    <w:rsid w:val="00614C3C"/>
    <w:rsid w:val="00631F7F"/>
    <w:rsid w:val="0064125D"/>
    <w:rsid w:val="0064778C"/>
    <w:rsid w:val="00653D95"/>
    <w:rsid w:val="006702CC"/>
    <w:rsid w:val="00670465"/>
    <w:rsid w:val="00675399"/>
    <w:rsid w:val="0068289F"/>
    <w:rsid w:val="006A0C0D"/>
    <w:rsid w:val="006C61FB"/>
    <w:rsid w:val="00734C25"/>
    <w:rsid w:val="00742644"/>
    <w:rsid w:val="0074390C"/>
    <w:rsid w:val="00750CE5"/>
    <w:rsid w:val="007760BF"/>
    <w:rsid w:val="00785372"/>
    <w:rsid w:val="007A5459"/>
    <w:rsid w:val="007F7C98"/>
    <w:rsid w:val="00810717"/>
    <w:rsid w:val="00812D7A"/>
    <w:rsid w:val="00822D2A"/>
    <w:rsid w:val="00825A7B"/>
    <w:rsid w:val="008424A5"/>
    <w:rsid w:val="008438D5"/>
    <w:rsid w:val="00854AB6"/>
    <w:rsid w:val="00865F42"/>
    <w:rsid w:val="008729C3"/>
    <w:rsid w:val="008730E8"/>
    <w:rsid w:val="00875944"/>
    <w:rsid w:val="008819F6"/>
    <w:rsid w:val="0093791C"/>
    <w:rsid w:val="009A7B23"/>
    <w:rsid w:val="009E2B63"/>
    <w:rsid w:val="009E664F"/>
    <w:rsid w:val="00A03D6C"/>
    <w:rsid w:val="00A17F5B"/>
    <w:rsid w:val="00A20D5A"/>
    <w:rsid w:val="00A34905"/>
    <w:rsid w:val="00AC1F12"/>
    <w:rsid w:val="00AD7F9A"/>
    <w:rsid w:val="00AF59C3"/>
    <w:rsid w:val="00B12169"/>
    <w:rsid w:val="00B21BB9"/>
    <w:rsid w:val="00B30477"/>
    <w:rsid w:val="00B54F4D"/>
    <w:rsid w:val="00B85625"/>
    <w:rsid w:val="00B94265"/>
    <w:rsid w:val="00B95674"/>
    <w:rsid w:val="00BB5A1A"/>
    <w:rsid w:val="00BC0C6D"/>
    <w:rsid w:val="00BD59A7"/>
    <w:rsid w:val="00C63DE6"/>
    <w:rsid w:val="00C97F0A"/>
    <w:rsid w:val="00CA015D"/>
    <w:rsid w:val="00CB284D"/>
    <w:rsid w:val="00CB43CB"/>
    <w:rsid w:val="00CB7DF1"/>
    <w:rsid w:val="00CC395E"/>
    <w:rsid w:val="00D50F73"/>
    <w:rsid w:val="00D646BB"/>
    <w:rsid w:val="00D767E1"/>
    <w:rsid w:val="00D91545"/>
    <w:rsid w:val="00D93CFB"/>
    <w:rsid w:val="00DB5691"/>
    <w:rsid w:val="00DD4F73"/>
    <w:rsid w:val="00E20830"/>
    <w:rsid w:val="00E2269A"/>
    <w:rsid w:val="00E25D39"/>
    <w:rsid w:val="00E36ACF"/>
    <w:rsid w:val="00E43AF8"/>
    <w:rsid w:val="00E5669B"/>
    <w:rsid w:val="00EB2336"/>
    <w:rsid w:val="00EC012F"/>
    <w:rsid w:val="00ED0C58"/>
    <w:rsid w:val="00ED42A7"/>
    <w:rsid w:val="00EE61FC"/>
    <w:rsid w:val="00F32998"/>
    <w:rsid w:val="00F841BF"/>
    <w:rsid w:val="00F95E07"/>
    <w:rsid w:val="00FA0C01"/>
    <w:rsid w:val="00FA4212"/>
    <w:rsid w:val="00FA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AFCA6"/>
  <w15:docId w15:val="{877DA239-9BA8-49F8-902D-F7AD7D4D6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A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269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21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1BB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D42A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C61FB"/>
    <w:rPr>
      <w:color w:val="0000FF" w:themeColor="hyperlink"/>
      <w:u w:val="single"/>
    </w:rPr>
  </w:style>
  <w:style w:type="paragraph" w:styleId="a7">
    <w:name w:val="No Spacing"/>
    <w:uiPriority w:val="1"/>
    <w:qFormat/>
    <w:rsid w:val="00600559"/>
    <w:pPr>
      <w:spacing w:after="0" w:line="240" w:lineRule="auto"/>
    </w:pPr>
  </w:style>
  <w:style w:type="paragraph" w:customStyle="1" w:styleId="1">
    <w:name w:val=" Знак Знак Знак1 Знак Знак Знак Знак Знак Знак Знак"/>
    <w:basedOn w:val="a"/>
    <w:rsid w:val="00DB569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4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&#1095;&#1091;&#1082;&#1086;&#1090;&#1082;&#1072;.&#1088;&#1092;/ump/protivodeystvie-korruptsii/antimonopolnyy-komplaen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1009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Лугачёва Ольга Юрьевна</dc:creator>
  <cp:keywords/>
  <dc:description/>
  <cp:lastModifiedBy>Лугачёва Ольга Юрьевна</cp:lastModifiedBy>
  <cp:revision>11</cp:revision>
  <cp:lastPrinted>2024-02-15T03:46:00Z</cp:lastPrinted>
  <dcterms:created xsi:type="dcterms:W3CDTF">2020-02-11T05:59:00Z</dcterms:created>
  <dcterms:modified xsi:type="dcterms:W3CDTF">2024-12-25T06:33:00Z</dcterms:modified>
</cp:coreProperties>
</file>