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4" w:rsidRPr="008D09D4" w:rsidRDefault="008D09D4" w:rsidP="00212541">
      <w:pPr>
        <w:pStyle w:val="a3"/>
        <w:jc w:val="center"/>
        <w:rPr>
          <w:b/>
          <w:sz w:val="28"/>
          <w:szCs w:val="28"/>
        </w:rPr>
      </w:pPr>
      <w:r w:rsidRPr="008D09D4">
        <w:rPr>
          <w:b/>
          <w:bCs/>
          <w:sz w:val="28"/>
          <w:szCs w:val="28"/>
        </w:rPr>
        <w:t>Информация об итогах проведения независимой оценки качества работы организаций, оказывающих услуги в сферах культуры, образования в муниципальных образованиях Чукотского автономного округа в 2017 году</w:t>
      </w:r>
    </w:p>
    <w:p w:rsidR="008D09D4" w:rsidRDefault="008D09D4" w:rsidP="00DD2631">
      <w:pPr>
        <w:pStyle w:val="a3"/>
        <w:ind w:firstLine="709"/>
        <w:jc w:val="both"/>
        <w:rPr>
          <w:sz w:val="28"/>
          <w:szCs w:val="28"/>
        </w:rPr>
      </w:pPr>
    </w:p>
    <w:p w:rsidR="00DD2631" w:rsidRDefault="00DD2631" w:rsidP="00DD263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B36F1">
        <w:rPr>
          <w:sz w:val="28"/>
          <w:szCs w:val="28"/>
        </w:rPr>
        <w:t>В соответствии с ведомственными планами мероприятий уполномоченных исполнительных органов государственной власти по проведению независимой оценки качества оказания услуг организациями социальной сферы Чукотского автономного округа на 2016-2018 годы, и утвержденными перечнями организаций социальной сферы Чукотского автономного округа, в отношении которых проводится независимая оценка качества оказания услуг, в 2017 году была проведена независимая оценка качества оказания услуг следующих организаций:</w:t>
      </w:r>
      <w:proofErr w:type="gramEnd"/>
    </w:p>
    <w:p w:rsidR="00DD2631" w:rsidRPr="009104D9" w:rsidRDefault="00DD2631" w:rsidP="00DD2631">
      <w:pPr>
        <w:pStyle w:val="a3"/>
        <w:ind w:firstLine="709"/>
        <w:jc w:val="both"/>
        <w:rPr>
          <w:b/>
          <w:sz w:val="28"/>
          <w:szCs w:val="28"/>
        </w:rPr>
      </w:pPr>
      <w:r w:rsidRPr="009104D9">
        <w:rPr>
          <w:b/>
          <w:sz w:val="28"/>
          <w:szCs w:val="28"/>
        </w:rPr>
        <w:t>- 68 образовательных организаций Чукотского автономного округа</w:t>
      </w:r>
    </w:p>
    <w:p w:rsidR="00DD2631" w:rsidRPr="001120D6" w:rsidRDefault="00DD2631" w:rsidP="00DD2631">
      <w:pPr>
        <w:pStyle w:val="a3"/>
        <w:ind w:firstLine="709"/>
        <w:jc w:val="both"/>
        <w:rPr>
          <w:b/>
          <w:sz w:val="28"/>
          <w:szCs w:val="28"/>
        </w:rPr>
      </w:pPr>
      <w:r w:rsidRPr="001120D6">
        <w:rPr>
          <w:b/>
          <w:sz w:val="28"/>
          <w:szCs w:val="28"/>
        </w:rPr>
        <w:t>из них:</w:t>
      </w:r>
    </w:p>
    <w:p w:rsidR="00DD2631" w:rsidRDefault="00DD2631" w:rsidP="00DD2631">
      <w:pPr>
        <w:pStyle w:val="a3"/>
        <w:ind w:firstLine="709"/>
        <w:jc w:val="both"/>
        <w:rPr>
          <w:sz w:val="28"/>
          <w:szCs w:val="28"/>
        </w:rPr>
      </w:pPr>
      <w:r w:rsidRPr="00FB36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B36F1">
        <w:rPr>
          <w:sz w:val="28"/>
          <w:szCs w:val="28"/>
        </w:rPr>
        <w:t>- государственная образовательная организация,</w:t>
      </w:r>
    </w:p>
    <w:p w:rsidR="00DD2631" w:rsidRDefault="00DD2631" w:rsidP="00DD2631">
      <w:pPr>
        <w:pStyle w:val="a3"/>
        <w:ind w:firstLine="709"/>
        <w:jc w:val="both"/>
        <w:rPr>
          <w:sz w:val="28"/>
          <w:szCs w:val="28"/>
        </w:rPr>
      </w:pPr>
      <w:r w:rsidRPr="00FB36F1">
        <w:rPr>
          <w:sz w:val="28"/>
          <w:szCs w:val="28"/>
        </w:rPr>
        <w:t>67 - муниципаль</w:t>
      </w:r>
      <w:r>
        <w:rPr>
          <w:sz w:val="28"/>
          <w:szCs w:val="28"/>
        </w:rPr>
        <w:t>ных образовательных организаций</w:t>
      </w:r>
      <w:r w:rsidRPr="00FB36F1">
        <w:rPr>
          <w:sz w:val="28"/>
          <w:szCs w:val="28"/>
        </w:rPr>
        <w:t>;</w:t>
      </w:r>
    </w:p>
    <w:p w:rsidR="00DD2631" w:rsidRDefault="00DD2631" w:rsidP="00DD2631">
      <w:pPr>
        <w:pStyle w:val="a3"/>
        <w:ind w:firstLine="709"/>
        <w:jc w:val="both"/>
        <w:rPr>
          <w:b/>
          <w:sz w:val="28"/>
          <w:szCs w:val="28"/>
        </w:rPr>
      </w:pPr>
      <w:r w:rsidRPr="001120D6">
        <w:rPr>
          <w:b/>
          <w:sz w:val="28"/>
          <w:szCs w:val="28"/>
        </w:rPr>
        <w:t>из них:</w:t>
      </w:r>
    </w:p>
    <w:p w:rsidR="00DD2631" w:rsidRDefault="00DD2631" w:rsidP="00DD2631">
      <w:pPr>
        <w:pStyle w:val="a3"/>
        <w:ind w:firstLine="709"/>
        <w:jc w:val="both"/>
        <w:rPr>
          <w:sz w:val="28"/>
          <w:szCs w:val="28"/>
        </w:rPr>
      </w:pPr>
      <w:r w:rsidRPr="001120D6">
        <w:rPr>
          <w:sz w:val="28"/>
          <w:szCs w:val="28"/>
        </w:rPr>
        <w:t>40</w:t>
      </w:r>
      <w:r>
        <w:rPr>
          <w:sz w:val="28"/>
          <w:szCs w:val="28"/>
        </w:rPr>
        <w:t xml:space="preserve"> - общеобразовательных организаций;</w:t>
      </w:r>
    </w:p>
    <w:p w:rsidR="00DD2631" w:rsidRDefault="00DD2631" w:rsidP="00DD26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14 - дошкольных образовательных организаций;</w:t>
      </w:r>
    </w:p>
    <w:p w:rsidR="00DD2631" w:rsidRDefault="00DD2631" w:rsidP="00DD26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13 - дополнительного образования (из них: 6 - детских школ искусств, 4 - центров дополнительного образования, 3 - детско-юношеские спортивные школы);</w:t>
      </w:r>
    </w:p>
    <w:p w:rsidR="00DD2631" w:rsidRPr="001120D6" w:rsidRDefault="00DD2631" w:rsidP="00DD26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1 - дополнительного профессионального образования.</w:t>
      </w:r>
    </w:p>
    <w:p w:rsidR="00DD2631" w:rsidRDefault="00DD2631" w:rsidP="00DD2631">
      <w:pPr>
        <w:pStyle w:val="a3"/>
        <w:ind w:firstLine="709"/>
        <w:jc w:val="both"/>
        <w:rPr>
          <w:b/>
          <w:sz w:val="28"/>
          <w:szCs w:val="28"/>
        </w:rPr>
      </w:pPr>
      <w:r w:rsidRPr="009104D9">
        <w:rPr>
          <w:b/>
          <w:sz w:val="28"/>
          <w:szCs w:val="28"/>
        </w:rPr>
        <w:t>- 18 муниципальных учреждений культуры</w:t>
      </w:r>
      <w:r>
        <w:rPr>
          <w:b/>
          <w:sz w:val="28"/>
          <w:szCs w:val="28"/>
        </w:rPr>
        <w:t xml:space="preserve"> Чукотского автономного округа</w:t>
      </w:r>
    </w:p>
    <w:p w:rsidR="00DD2631" w:rsidRPr="009104D9" w:rsidRDefault="00DD2631" w:rsidP="00DD2631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 w:rsidR="00DD2631" w:rsidRDefault="00DD2631" w:rsidP="00DD2631">
      <w:pPr>
        <w:pStyle w:val="a3"/>
        <w:jc w:val="both"/>
        <w:rPr>
          <w:bCs/>
          <w:sz w:val="28"/>
          <w:szCs w:val="28"/>
        </w:rPr>
      </w:pPr>
      <w:r w:rsidRPr="00FB36F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7 - библиотек (</w:t>
      </w:r>
      <w:r w:rsidRPr="00676096">
        <w:rPr>
          <w:sz w:val="28"/>
          <w:szCs w:val="28"/>
        </w:rPr>
        <w:t>Муниципальное бюджетное учреждение «Детская библиотека города Анадыря»</w:t>
      </w:r>
      <w:r>
        <w:rPr>
          <w:sz w:val="28"/>
          <w:szCs w:val="28"/>
        </w:rPr>
        <w:t xml:space="preserve"> на момент проведения НОК не было реорганизовано)</w:t>
      </w:r>
      <w:r>
        <w:rPr>
          <w:bCs/>
          <w:sz w:val="28"/>
          <w:szCs w:val="28"/>
        </w:rPr>
        <w:t>;</w:t>
      </w:r>
    </w:p>
    <w:p w:rsidR="00DD2631" w:rsidRDefault="00DD2631" w:rsidP="00DD263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7 - культурно-досуговых;</w:t>
      </w:r>
    </w:p>
    <w:p w:rsidR="00DD2631" w:rsidRDefault="00DD2631" w:rsidP="00DD263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4 - музея.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 w:rsidRPr="00CC1D06">
        <w:rPr>
          <w:b/>
          <w:bCs/>
          <w:sz w:val="28"/>
          <w:szCs w:val="28"/>
        </w:rPr>
        <w:t xml:space="preserve">- 2 муниципальных учреждения Чукотского автономного округа </w:t>
      </w:r>
      <w:r w:rsidRPr="00676096">
        <w:rPr>
          <w:bCs/>
          <w:sz w:val="28"/>
          <w:szCs w:val="28"/>
        </w:rPr>
        <w:t>(</w:t>
      </w:r>
      <w:r w:rsidRPr="00676096">
        <w:rPr>
          <w:sz w:val="28"/>
          <w:szCs w:val="28"/>
        </w:rPr>
        <w:t>Муниципальное автономное учреждение «</w:t>
      </w:r>
      <w:proofErr w:type="spellStart"/>
      <w:r w:rsidRPr="00676096">
        <w:rPr>
          <w:sz w:val="28"/>
          <w:szCs w:val="28"/>
        </w:rPr>
        <w:t>Билибинская</w:t>
      </w:r>
      <w:proofErr w:type="spellEnd"/>
      <w:r w:rsidRPr="00676096">
        <w:rPr>
          <w:sz w:val="28"/>
          <w:szCs w:val="28"/>
        </w:rPr>
        <w:t xml:space="preserve"> </w:t>
      </w:r>
      <w:proofErr w:type="spellStart"/>
      <w:r w:rsidRPr="00676096">
        <w:rPr>
          <w:sz w:val="28"/>
          <w:szCs w:val="28"/>
        </w:rPr>
        <w:t>телерадиостудия</w:t>
      </w:r>
      <w:proofErr w:type="spellEnd"/>
      <w:r w:rsidRPr="00676096">
        <w:rPr>
          <w:sz w:val="28"/>
          <w:szCs w:val="28"/>
        </w:rPr>
        <w:t xml:space="preserve"> «</w:t>
      </w:r>
      <w:proofErr w:type="spellStart"/>
      <w:r w:rsidRPr="00676096">
        <w:rPr>
          <w:sz w:val="28"/>
          <w:szCs w:val="28"/>
        </w:rPr>
        <w:t>Би-ТВ</w:t>
      </w:r>
      <w:proofErr w:type="spellEnd"/>
      <w:r w:rsidRPr="00676096">
        <w:rPr>
          <w:sz w:val="28"/>
          <w:szCs w:val="28"/>
        </w:rPr>
        <w:t>», Муниципальное учреждение культуры «</w:t>
      </w:r>
      <w:proofErr w:type="spellStart"/>
      <w:r w:rsidRPr="00676096">
        <w:rPr>
          <w:sz w:val="28"/>
          <w:szCs w:val="28"/>
        </w:rPr>
        <w:t>Певекская</w:t>
      </w:r>
      <w:proofErr w:type="spellEnd"/>
      <w:r w:rsidRPr="00676096">
        <w:rPr>
          <w:sz w:val="28"/>
          <w:szCs w:val="28"/>
        </w:rPr>
        <w:t xml:space="preserve"> телестудия»</w:t>
      </w:r>
      <w:r>
        <w:rPr>
          <w:sz w:val="28"/>
          <w:szCs w:val="28"/>
        </w:rPr>
        <w:t xml:space="preserve"> - не обязательны к проведению НОК, были включены в перечень муниципальными общественными советами)</w:t>
      </w:r>
      <w:r w:rsidRPr="00676096">
        <w:rPr>
          <w:bCs/>
          <w:sz w:val="28"/>
          <w:szCs w:val="28"/>
        </w:rPr>
        <w:t xml:space="preserve">. </w:t>
      </w:r>
    </w:p>
    <w:p w:rsidR="00DD2631" w:rsidRDefault="00DD2631" w:rsidP="00D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C4">
        <w:rPr>
          <w:rFonts w:ascii="Times New Roman" w:hAnsi="Times New Roman"/>
          <w:sz w:val="28"/>
          <w:szCs w:val="28"/>
          <w:lang w:eastAsia="ru-RU"/>
        </w:rPr>
        <w:t xml:space="preserve">Независимая оценка качества образовательной деятельности </w:t>
      </w:r>
      <w:r w:rsidRPr="000856C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оказания услуг учреждениями культуры </w:t>
      </w:r>
      <w:r w:rsidRPr="00A21DC4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водилась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по таким общим критериям, как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D2631" w:rsidRDefault="00DD2631" w:rsidP="00D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открытость и доступность информации об организациях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2631" w:rsidRDefault="00DD2631" w:rsidP="00D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комфортность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доступность их получения</w:t>
      </w:r>
      <w:r w:rsidRPr="00A21DC4">
        <w:rPr>
          <w:rFonts w:ascii="Times New Roman" w:hAnsi="Times New Roman"/>
          <w:sz w:val="28"/>
          <w:szCs w:val="28"/>
          <w:lang w:eastAsia="ru-RU"/>
        </w:rPr>
        <w:t>,</w:t>
      </w:r>
    </w:p>
    <w:p w:rsidR="00DD2631" w:rsidRDefault="00DD2631" w:rsidP="00D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доброжелательность, вежливость</w:t>
      </w:r>
      <w:r w:rsidRPr="000856C9">
        <w:rPr>
          <w:rFonts w:ascii="Times New Roman" w:hAnsi="Times New Roman"/>
          <w:color w:val="000000"/>
          <w:sz w:val="28"/>
          <w:szCs w:val="28"/>
          <w:lang w:eastAsia="ru-RU"/>
        </w:rPr>
        <w:t>, компетентность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работников;</w:t>
      </w:r>
    </w:p>
    <w:p w:rsidR="00DD2631" w:rsidRPr="00A21DC4" w:rsidRDefault="00DD2631" w:rsidP="00DD2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удовлетворенность </w:t>
      </w:r>
      <w:r w:rsidRPr="000856C9">
        <w:rPr>
          <w:rFonts w:ascii="Times New Roman" w:hAnsi="Times New Roman"/>
          <w:color w:val="000000"/>
          <w:sz w:val="28"/>
          <w:szCs w:val="28"/>
          <w:lang w:eastAsia="ru-RU"/>
        </w:rPr>
        <w:t>качеством</w:t>
      </w:r>
      <w:r w:rsidRPr="00A21D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услуги;</w:t>
      </w:r>
    </w:p>
    <w:p w:rsidR="00DD2631" w:rsidRDefault="00DD2631" w:rsidP="00DD2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ожидания (только для учреждений культуры).</w:t>
      </w:r>
    </w:p>
    <w:p w:rsidR="00DD2631" w:rsidRDefault="00DD2631" w:rsidP="00DD26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проведения оценки, общие критерии были разбиты на показатели. О</w:t>
      </w:r>
      <w:r w:rsidRPr="00E13BA6">
        <w:rPr>
          <w:rFonts w:ascii="Times New Roman" w:hAnsi="Times New Roman"/>
          <w:sz w:val="28"/>
          <w:szCs w:val="28"/>
        </w:rPr>
        <w:t xml:space="preserve">ценка </w:t>
      </w:r>
      <w:r>
        <w:rPr>
          <w:rFonts w:ascii="Times New Roman" w:hAnsi="Times New Roman"/>
          <w:sz w:val="28"/>
          <w:szCs w:val="28"/>
        </w:rPr>
        <w:t>осуществлялась по 16</w:t>
      </w:r>
      <w:r w:rsidRPr="00E13BA6">
        <w:rPr>
          <w:rFonts w:ascii="Times New Roman" w:hAnsi="Times New Roman"/>
          <w:sz w:val="28"/>
          <w:szCs w:val="28"/>
        </w:rPr>
        <w:t xml:space="preserve"> показателям</w:t>
      </w:r>
      <w:r>
        <w:rPr>
          <w:rFonts w:ascii="Times New Roman" w:hAnsi="Times New Roman"/>
          <w:sz w:val="28"/>
          <w:szCs w:val="28"/>
        </w:rPr>
        <w:t>, в</w:t>
      </w:r>
      <w:r w:rsidRPr="00E13BA6">
        <w:rPr>
          <w:rFonts w:ascii="Times New Roman" w:hAnsi="Times New Roman"/>
          <w:sz w:val="28"/>
          <w:szCs w:val="28"/>
        </w:rPr>
        <w:t xml:space="preserve"> баллах (от 0 до 10 баллов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>каждый показатель)</w:t>
      </w:r>
      <w:r w:rsidRPr="00E13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могла получить организация, составляет 160. 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образовательных организаций, получивших по итогам проведенной независимой оценки: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129 до 160 баллов, составила 57% (39 организаций), что соответствует показателю «отлично»;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97 до 128 баллов, составила 37% (25 организаций), что соответствует показателю «хорошо»;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64 до 96 баллов, составила 6% (3 организации), что соответствует показателю «удовлетворительно».</w:t>
      </w:r>
    </w:p>
    <w:p w:rsidR="00DD2631" w:rsidRDefault="00DD2631" w:rsidP="00DD263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D47CB">
        <w:rPr>
          <w:color w:val="000000"/>
          <w:sz w:val="28"/>
          <w:szCs w:val="28"/>
        </w:rPr>
        <w:t xml:space="preserve">Наибольшие значения организации получили по результатам оценки  участников образовательного процесса по критериям </w:t>
      </w:r>
      <w:r w:rsidRPr="003D47CB">
        <w:rPr>
          <w:bCs/>
          <w:color w:val="000000"/>
          <w:sz w:val="28"/>
          <w:szCs w:val="28"/>
        </w:rPr>
        <w:t>доброжелательности, вежливости, компетентность работников организаций и общ</w:t>
      </w:r>
      <w:r>
        <w:rPr>
          <w:bCs/>
          <w:color w:val="000000"/>
          <w:sz w:val="28"/>
          <w:szCs w:val="28"/>
        </w:rPr>
        <w:t>ей</w:t>
      </w:r>
      <w:r w:rsidRPr="003D47CB">
        <w:rPr>
          <w:bCs/>
          <w:color w:val="000000"/>
          <w:sz w:val="28"/>
          <w:szCs w:val="28"/>
        </w:rPr>
        <w:t xml:space="preserve"> </w:t>
      </w:r>
      <w:r w:rsidRPr="003D47CB">
        <w:rPr>
          <w:color w:val="000000"/>
          <w:sz w:val="28"/>
          <w:szCs w:val="28"/>
        </w:rPr>
        <w:t>удовлетворенност</w:t>
      </w:r>
      <w:r>
        <w:rPr>
          <w:color w:val="000000"/>
          <w:sz w:val="28"/>
          <w:szCs w:val="28"/>
        </w:rPr>
        <w:t>и</w:t>
      </w:r>
      <w:r w:rsidRPr="003D47CB">
        <w:rPr>
          <w:color w:val="000000"/>
          <w:sz w:val="28"/>
          <w:szCs w:val="28"/>
        </w:rPr>
        <w:t xml:space="preserve"> качеством её образовательной деятельности</w:t>
      </w:r>
      <w:r>
        <w:rPr>
          <w:color w:val="000000"/>
          <w:sz w:val="28"/>
          <w:szCs w:val="28"/>
        </w:rPr>
        <w:t xml:space="preserve"> –</w:t>
      </w:r>
      <w:r w:rsidRPr="003D47CB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3,25</w:t>
      </w:r>
      <w:r w:rsidRPr="003D47CB">
        <w:rPr>
          <w:color w:val="000000"/>
          <w:sz w:val="28"/>
          <w:szCs w:val="28"/>
        </w:rPr>
        <w:t>% и 9</w:t>
      </w:r>
      <w:r>
        <w:rPr>
          <w:color w:val="000000"/>
          <w:sz w:val="28"/>
          <w:szCs w:val="28"/>
        </w:rPr>
        <w:t>3</w:t>
      </w:r>
      <w:r w:rsidRPr="003D47CB">
        <w:rPr>
          <w:color w:val="000000"/>
          <w:sz w:val="28"/>
          <w:szCs w:val="28"/>
        </w:rPr>
        <w:t>% соответственно</w:t>
      </w:r>
      <w:r>
        <w:rPr>
          <w:color w:val="000000"/>
          <w:sz w:val="28"/>
          <w:szCs w:val="28"/>
        </w:rPr>
        <w:t>.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учреждений культуры, получивших по итогам проведенной независимой оценки, в зависимости от типа: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60 до 101 баллов, составила 50% (10 учреждений), что соответствует показателю «отлично»;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45 до 81 баллов, составила 40% (8 учреждений), что соответствует показателю «хорошо»;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30 до 60 баллов, составила 10% (2 учреждения), что соответствует показателю «удовлетворительно».</w:t>
      </w:r>
    </w:p>
    <w:p w:rsidR="00DD2631" w:rsidRDefault="00DD2631" w:rsidP="00DD2631">
      <w:pPr>
        <w:pStyle w:val="a3"/>
        <w:ind w:firstLine="708"/>
        <w:jc w:val="both"/>
        <w:rPr>
          <w:bCs/>
          <w:sz w:val="28"/>
          <w:szCs w:val="28"/>
        </w:rPr>
      </w:pPr>
      <w:r w:rsidRPr="003D47CB">
        <w:rPr>
          <w:color w:val="000000"/>
          <w:sz w:val="28"/>
          <w:szCs w:val="28"/>
        </w:rPr>
        <w:t xml:space="preserve">Наибольшие значения </w:t>
      </w:r>
      <w:r>
        <w:rPr>
          <w:color w:val="000000"/>
          <w:sz w:val="28"/>
          <w:szCs w:val="28"/>
        </w:rPr>
        <w:t xml:space="preserve">учреждения </w:t>
      </w:r>
      <w:r w:rsidRPr="003D47CB">
        <w:rPr>
          <w:color w:val="000000"/>
          <w:sz w:val="28"/>
          <w:szCs w:val="28"/>
        </w:rPr>
        <w:t xml:space="preserve">получили по результатам оценки  </w:t>
      </w:r>
      <w:r>
        <w:rPr>
          <w:color w:val="000000"/>
          <w:sz w:val="28"/>
          <w:szCs w:val="28"/>
        </w:rPr>
        <w:t>оказания услуг</w:t>
      </w:r>
      <w:r w:rsidRPr="003D47CB">
        <w:rPr>
          <w:color w:val="000000"/>
          <w:sz w:val="28"/>
          <w:szCs w:val="28"/>
        </w:rPr>
        <w:t xml:space="preserve"> по критериям </w:t>
      </w:r>
      <w:r w:rsidRPr="003D47CB">
        <w:rPr>
          <w:bCs/>
          <w:color w:val="000000"/>
          <w:sz w:val="28"/>
          <w:szCs w:val="28"/>
        </w:rPr>
        <w:t xml:space="preserve">доброжелательности, вежливости, компетентность работников организаций и </w:t>
      </w:r>
      <w:r>
        <w:rPr>
          <w:b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  <w:r>
        <w:rPr>
          <w:color w:val="000000"/>
          <w:sz w:val="28"/>
          <w:szCs w:val="28"/>
        </w:rPr>
        <w:t xml:space="preserve"> –</w:t>
      </w:r>
      <w:r w:rsidRPr="003D47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65,20</w:t>
      </w:r>
      <w:r w:rsidRPr="003D47CB">
        <w:rPr>
          <w:color w:val="000000"/>
          <w:sz w:val="28"/>
          <w:szCs w:val="28"/>
        </w:rPr>
        <w:t xml:space="preserve">% и </w:t>
      </w:r>
      <w:r>
        <w:rPr>
          <w:color w:val="000000"/>
          <w:sz w:val="28"/>
          <w:szCs w:val="28"/>
        </w:rPr>
        <w:t>52</w:t>
      </w:r>
      <w:r w:rsidRPr="003D47CB">
        <w:rPr>
          <w:color w:val="000000"/>
          <w:sz w:val="28"/>
          <w:szCs w:val="28"/>
        </w:rPr>
        <w:t>% соответственно</w:t>
      </w:r>
      <w:r>
        <w:rPr>
          <w:color w:val="000000"/>
          <w:sz w:val="28"/>
          <w:szCs w:val="28"/>
        </w:rPr>
        <w:t>.</w:t>
      </w:r>
    </w:p>
    <w:p w:rsidR="00E6534D" w:rsidRPr="00E6534D" w:rsidRDefault="00E6534D" w:rsidP="00E6534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6534D">
        <w:rPr>
          <w:sz w:val="28"/>
          <w:szCs w:val="28"/>
        </w:rPr>
        <w:t>В целях исполнения подпункта в пункта 4 Перечня Поручений Президента Российской Федерации по итогам совещания с членами Правительства Российской Федерации от 28.01.2017 г. № Пр-161, реализации Порядка поощрения организаций сферы культуры, социального обслуживания, охраны здоровья и образования Чукотского автономного округа по результатам независимой оценки качества оказания услуг организациями социальной сферы,</w:t>
      </w:r>
      <w:r w:rsidRPr="00E6534D">
        <w:rPr>
          <w:bCs/>
          <w:sz w:val="28"/>
          <w:szCs w:val="28"/>
        </w:rPr>
        <w:t xml:space="preserve"> утвержденного Постановлением Правительства Чукотского автономного округа от 20.11.2017 г. № 396, </w:t>
      </w:r>
      <w:r w:rsidRPr="00E6534D">
        <w:rPr>
          <w:sz w:val="28"/>
          <w:szCs w:val="28"/>
        </w:rPr>
        <w:t>Порядка</w:t>
      </w:r>
      <w:proofErr w:type="gramEnd"/>
      <w:r w:rsidRPr="00E6534D">
        <w:rPr>
          <w:sz w:val="28"/>
          <w:szCs w:val="28"/>
        </w:rPr>
        <w:t xml:space="preserve"> </w:t>
      </w:r>
      <w:proofErr w:type="gramStart"/>
      <w:r w:rsidRPr="00E6534D">
        <w:rPr>
          <w:sz w:val="28"/>
          <w:szCs w:val="28"/>
        </w:rPr>
        <w:t>рассмотрения результатов независимой оценки качества работы государственных организаций, находящихся в ведомственном подчинении Департамента образования, культуры и спорта</w:t>
      </w:r>
      <w:proofErr w:type="gramEnd"/>
      <w:r w:rsidRPr="00E6534D">
        <w:rPr>
          <w:sz w:val="28"/>
          <w:szCs w:val="28"/>
        </w:rPr>
        <w:t xml:space="preserve"> </w:t>
      </w:r>
      <w:proofErr w:type="gramStart"/>
      <w:r w:rsidRPr="00E6534D">
        <w:rPr>
          <w:sz w:val="28"/>
          <w:szCs w:val="28"/>
        </w:rPr>
        <w:t>Чукотского автономного округа,</w:t>
      </w:r>
      <w:r w:rsidRPr="00C06CE4">
        <w:rPr>
          <w:sz w:val="28"/>
          <w:szCs w:val="28"/>
        </w:rPr>
        <w:t xml:space="preserve"> </w:t>
      </w:r>
      <w:r w:rsidRPr="00E6534D">
        <w:rPr>
          <w:sz w:val="28"/>
          <w:szCs w:val="28"/>
        </w:rPr>
        <w:t>оказывающих услуги в сферах культуры и образования, включая принятие мер поощрений или решений дисциплинарного характера по ее итогам, утвержденным приказом Департамента образования, культуры и спорта Чукотского автономного округа от 28.11.2017 г. № 01-21/636, на основании Протокола Комиссии по рассмотрению результатов</w:t>
      </w:r>
      <w:proofErr w:type="gramEnd"/>
      <w:r w:rsidRPr="00E6534D">
        <w:rPr>
          <w:sz w:val="28"/>
          <w:szCs w:val="28"/>
        </w:rPr>
        <w:t xml:space="preserve"> </w:t>
      </w:r>
      <w:proofErr w:type="gramStart"/>
      <w:r w:rsidRPr="00E6534D">
        <w:rPr>
          <w:sz w:val="28"/>
          <w:szCs w:val="28"/>
        </w:rPr>
        <w:t xml:space="preserve">независимой оценки качества оказания услуг организациями социальной сферы от 23.03.2018 г. № , 23 марта 2018 года, приказом Департамента образования, культуры и спорта Чукотского автономного округа от 23.03.2018 г. </w:t>
      </w:r>
      <w:r w:rsidR="0038084C">
        <w:rPr>
          <w:sz w:val="28"/>
          <w:szCs w:val="28"/>
        </w:rPr>
        <w:t xml:space="preserve">                        </w:t>
      </w:r>
      <w:r w:rsidRPr="00E6534D">
        <w:rPr>
          <w:sz w:val="28"/>
          <w:szCs w:val="28"/>
        </w:rPr>
        <w:t xml:space="preserve">№ 01-23/069 </w:t>
      </w:r>
      <w:r w:rsidR="0038084C">
        <w:rPr>
          <w:sz w:val="26"/>
          <w:szCs w:val="26"/>
        </w:rPr>
        <w:t>«</w:t>
      </w:r>
      <w:r w:rsidR="0038084C" w:rsidRPr="0038084C">
        <w:rPr>
          <w:sz w:val="28"/>
          <w:szCs w:val="28"/>
        </w:rPr>
        <w:t xml:space="preserve">О выплате </w:t>
      </w:r>
      <w:r w:rsidR="0038084C" w:rsidRPr="0038084C">
        <w:rPr>
          <w:sz w:val="28"/>
          <w:szCs w:val="28"/>
        </w:rPr>
        <w:lastRenderedPageBreak/>
        <w:t>денежного поощрения учреждениям культуры и образовательным организациям Чукотского автономного округа, занявшим высшие места в региональном рейтинге по направлениям деятельности организаций социальной сферы»</w:t>
      </w:r>
      <w:r w:rsidR="0038084C">
        <w:rPr>
          <w:sz w:val="28"/>
          <w:szCs w:val="28"/>
        </w:rPr>
        <w:t xml:space="preserve"> </w:t>
      </w:r>
      <w:r w:rsidRPr="00E6534D">
        <w:rPr>
          <w:sz w:val="28"/>
          <w:szCs w:val="28"/>
        </w:rPr>
        <w:t>утверждены:</w:t>
      </w:r>
      <w:proofErr w:type="gramEnd"/>
    </w:p>
    <w:p w:rsidR="00E6534D" w:rsidRPr="00E6534D" w:rsidRDefault="00E6534D" w:rsidP="00E6534D">
      <w:pPr>
        <w:pStyle w:val="a3"/>
        <w:ind w:firstLine="709"/>
        <w:jc w:val="both"/>
        <w:rPr>
          <w:sz w:val="28"/>
          <w:szCs w:val="28"/>
        </w:rPr>
      </w:pPr>
      <w:r w:rsidRPr="00E6534D">
        <w:rPr>
          <w:sz w:val="28"/>
          <w:szCs w:val="28"/>
        </w:rPr>
        <w:t xml:space="preserve">1) региональные рейтинги по результатам независимой оценки качества оказания услуг </w:t>
      </w:r>
      <w:r w:rsidR="00C06CE4">
        <w:rPr>
          <w:sz w:val="28"/>
          <w:szCs w:val="28"/>
        </w:rPr>
        <w:t xml:space="preserve">за 2017 год </w:t>
      </w:r>
      <w:r w:rsidRPr="00E6534D">
        <w:rPr>
          <w:sz w:val="28"/>
          <w:szCs w:val="28"/>
        </w:rPr>
        <w:t>учреждениями культуры и образовательными организациями Чукотского автономного округа в зависимости от направления деятельности и типа организаций социальной сферы</w:t>
      </w:r>
      <w:r w:rsidR="00795788">
        <w:rPr>
          <w:sz w:val="28"/>
          <w:szCs w:val="28"/>
        </w:rPr>
        <w:t>;</w:t>
      </w:r>
    </w:p>
    <w:p w:rsidR="00E6534D" w:rsidRPr="00E6534D" w:rsidRDefault="00E6534D" w:rsidP="00E6534D">
      <w:pPr>
        <w:pStyle w:val="a3"/>
        <w:ind w:firstLine="709"/>
        <w:jc w:val="both"/>
        <w:rPr>
          <w:sz w:val="28"/>
          <w:szCs w:val="28"/>
        </w:rPr>
      </w:pPr>
      <w:r w:rsidRPr="00E6534D">
        <w:rPr>
          <w:sz w:val="28"/>
          <w:szCs w:val="28"/>
        </w:rPr>
        <w:t>2) размеры денежного поощрения учреждениям культуры и образовательным организациям Чукотского автономного округа, занявшим высшие места в региональном рейтинге по направлениям деятельности организаций социальной сферы на основании сформированного перечня.</w:t>
      </w:r>
    </w:p>
    <w:p w:rsidR="00414EC2" w:rsidRDefault="008D0E5E" w:rsidP="00E6534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Денежное поощрение получат 9 образовательных организаций и 11 учреждений культуры, занявшие первое, второе, третье места в </w:t>
      </w:r>
      <w:r w:rsidRPr="00E6534D">
        <w:rPr>
          <w:sz w:val="28"/>
          <w:szCs w:val="28"/>
        </w:rPr>
        <w:t>региональном рейтинге по направлениям деятельности организаций социальной сферы</w:t>
      </w:r>
      <w:r>
        <w:rPr>
          <w:sz w:val="28"/>
          <w:szCs w:val="28"/>
        </w:rPr>
        <w:t xml:space="preserve">. </w:t>
      </w:r>
    </w:p>
    <w:p w:rsidR="00C06CE4" w:rsidRDefault="008D0E5E" w:rsidP="00E6534D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Выплата денежного поощрения будет осуществлена </w:t>
      </w:r>
      <w:r w:rsidRPr="008D0E5E">
        <w:rPr>
          <w:color w:val="000000" w:themeColor="text1"/>
          <w:sz w:val="28"/>
          <w:szCs w:val="28"/>
        </w:rPr>
        <w:t xml:space="preserve">за счет средств, предусмотренных на реализацию мероприятия «Независимая оценка качества услуг в образовании, культуре, спорте» </w:t>
      </w:r>
      <w:hyperlink r:id="rId4" w:anchor="sub_1007#sub_1007" w:history="1">
        <w:r w:rsidRPr="008D0E5E">
          <w:rPr>
            <w:rStyle w:val="a5"/>
            <w:color w:val="000000" w:themeColor="text1"/>
            <w:sz w:val="28"/>
            <w:szCs w:val="28"/>
            <w:u w:val="none"/>
          </w:rPr>
          <w:t>подпрограммы</w:t>
        </w:r>
      </w:hyperlink>
      <w:r w:rsidRPr="008D0E5E">
        <w:rPr>
          <w:color w:val="000000" w:themeColor="text1"/>
          <w:sz w:val="28"/>
          <w:szCs w:val="28"/>
        </w:rPr>
        <w:t xml:space="preserve"> «Обеспечение государственных гарантий и развитие современной инфраструктуры образования, культуры, спорта и туризма» </w:t>
      </w:r>
      <w:hyperlink r:id="rId5" w:anchor="sub_1000#sub_1000" w:history="1">
        <w:r w:rsidRPr="008D0E5E">
          <w:rPr>
            <w:rStyle w:val="a5"/>
            <w:color w:val="000000" w:themeColor="text1"/>
            <w:sz w:val="28"/>
            <w:szCs w:val="28"/>
            <w:u w:val="none"/>
          </w:rPr>
          <w:t>Государственной программы</w:t>
        </w:r>
      </w:hyperlink>
      <w:r w:rsidRPr="008D0E5E">
        <w:rPr>
          <w:color w:val="000000" w:themeColor="text1"/>
          <w:sz w:val="28"/>
          <w:szCs w:val="28"/>
        </w:rPr>
        <w:t xml:space="preserve"> «Развитие образования, культуры, спорта, туризма и молодёжной политики Чукотского автономного округа на 2016-2020 годы», утверждённой </w:t>
      </w:r>
      <w:hyperlink r:id="rId6" w:history="1">
        <w:r w:rsidRPr="008D0E5E">
          <w:rPr>
            <w:rStyle w:val="a6"/>
            <w:color w:val="000000" w:themeColor="text1"/>
            <w:sz w:val="28"/>
            <w:szCs w:val="28"/>
          </w:rPr>
          <w:t>Постановлением</w:t>
        </w:r>
      </w:hyperlink>
      <w:r w:rsidRPr="008D0E5E">
        <w:rPr>
          <w:color w:val="000000" w:themeColor="text1"/>
          <w:sz w:val="28"/>
          <w:szCs w:val="28"/>
        </w:rPr>
        <w:t xml:space="preserve"> Правительства Чукотского автономного округа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8D0E5E">
        <w:rPr>
          <w:color w:val="000000" w:themeColor="text1"/>
          <w:sz w:val="28"/>
          <w:szCs w:val="28"/>
        </w:rPr>
        <w:t>от 29 декабря 2015 года</w:t>
      </w:r>
      <w:proofErr w:type="gramEnd"/>
      <w:r w:rsidRPr="008D0E5E">
        <w:rPr>
          <w:color w:val="000000" w:themeColor="text1"/>
          <w:sz w:val="28"/>
          <w:szCs w:val="28"/>
        </w:rPr>
        <w:t xml:space="preserve"> № 658.</w:t>
      </w:r>
      <w:r>
        <w:rPr>
          <w:color w:val="000000" w:themeColor="text1"/>
          <w:sz w:val="28"/>
          <w:szCs w:val="28"/>
        </w:rPr>
        <w:t xml:space="preserve"> Общая сумма денежного поощрения составляет </w:t>
      </w:r>
      <w:r w:rsidR="008D09D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500,0 тыс. руб.</w:t>
      </w:r>
    </w:p>
    <w:sectPr w:rsidR="00C06CE4" w:rsidSect="008D09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4D"/>
    <w:rsid w:val="0010407C"/>
    <w:rsid w:val="001267DA"/>
    <w:rsid w:val="001E3BDE"/>
    <w:rsid w:val="00212541"/>
    <w:rsid w:val="0038084C"/>
    <w:rsid w:val="003C39D4"/>
    <w:rsid w:val="003D47CB"/>
    <w:rsid w:val="00414EC2"/>
    <w:rsid w:val="00592771"/>
    <w:rsid w:val="00761794"/>
    <w:rsid w:val="00795788"/>
    <w:rsid w:val="008D09D4"/>
    <w:rsid w:val="008D0E5E"/>
    <w:rsid w:val="00942862"/>
    <w:rsid w:val="00AE6842"/>
    <w:rsid w:val="00C06CE4"/>
    <w:rsid w:val="00D11BAC"/>
    <w:rsid w:val="00D166C4"/>
    <w:rsid w:val="00DD2631"/>
    <w:rsid w:val="00E6534D"/>
    <w:rsid w:val="00E6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6534D"/>
    <w:pPr>
      <w:ind w:left="720"/>
      <w:contextualSpacing/>
    </w:pPr>
  </w:style>
  <w:style w:type="character" w:styleId="a5">
    <w:name w:val="Hyperlink"/>
    <w:basedOn w:val="a0"/>
    <w:unhideWhenUsed/>
    <w:rsid w:val="008D0E5E"/>
    <w:rPr>
      <w:color w:val="0000FF" w:themeColor="hyperlink"/>
      <w:u w:val="single"/>
    </w:rPr>
  </w:style>
  <w:style w:type="character" w:customStyle="1" w:styleId="a6">
    <w:name w:val="Гипертекстовая ссылка"/>
    <w:rsid w:val="008D0E5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283427.0/" TargetMode="External"/><Relationship Id="rId5" Type="http://schemas.openxmlformats.org/officeDocument/2006/relationships/hyperlink" Target="file:///C:\Users\O.Romashenko\AppData\Local\Microsoft\Windows\Temporary%20Internet%20Files\OLK251B\&#1088;&#1077;&#1076;&#1072;&#1082;&#1094;&#1080;&#1103;%20&#1055;&#1088;&#1086;&#1077;&#1082;&#1090;%20&#1055;&#1055;%20&#1063;&#1040;&#1054;_&#1088;&#1077;&#1081;&#1090;&#1080;&#1085;&#1075;&#1080;%2002%2010%2017.doc" TargetMode="External"/><Relationship Id="rId4" Type="http://schemas.openxmlformats.org/officeDocument/2006/relationships/hyperlink" Target="file:///C:\Users\O.Romashenko\AppData\Local\Microsoft\Windows\Temporary%20Internet%20Files\OLK251B\&#1088;&#1077;&#1076;&#1072;&#1082;&#1094;&#1080;&#1103;%20&#1055;&#1088;&#1086;&#1077;&#1082;&#1090;%20&#1055;&#1055;%20&#1063;&#1040;&#1054;_&#1088;&#1077;&#1081;&#1090;&#1080;&#1085;&#1075;&#1080;%2002%2010%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4</cp:revision>
  <dcterms:created xsi:type="dcterms:W3CDTF">2018-03-26T04:12:00Z</dcterms:created>
  <dcterms:modified xsi:type="dcterms:W3CDTF">2018-03-26T05:14:00Z</dcterms:modified>
</cp:coreProperties>
</file>