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651" w:rsidRPr="00685A72" w:rsidRDefault="00C11651" w:rsidP="003618BA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bookmarkStart w:id="0" w:name="_GoBack"/>
      <w:bookmarkEnd w:id="0"/>
      <w:r w:rsidRPr="00685A72">
        <w:rPr>
          <w:b/>
        </w:rPr>
        <w:t>Информационное сообщение</w:t>
      </w:r>
    </w:p>
    <w:p w:rsidR="00E92B33" w:rsidRPr="00685A72" w:rsidRDefault="00C11651" w:rsidP="003618BA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685A72">
        <w:rPr>
          <w:b/>
        </w:rPr>
        <w:t xml:space="preserve">о </w:t>
      </w:r>
      <w:r w:rsidR="00C74EC5" w:rsidRPr="00685A72">
        <w:rPr>
          <w:b/>
        </w:rPr>
        <w:t xml:space="preserve">приеме заявок </w:t>
      </w:r>
      <w:r w:rsidR="00E92B33" w:rsidRPr="00685A72">
        <w:rPr>
          <w:b/>
        </w:rPr>
        <w:t xml:space="preserve">на предоставление </w:t>
      </w:r>
      <w:r w:rsidR="006425D7" w:rsidRPr="00685A72">
        <w:rPr>
          <w:b/>
        </w:rPr>
        <w:t xml:space="preserve">в 2022 году </w:t>
      </w:r>
      <w:r w:rsidR="00E92B33" w:rsidRPr="00685A72">
        <w:rPr>
          <w:b/>
        </w:rPr>
        <w:t>субсидии из окружного бюджета</w:t>
      </w:r>
    </w:p>
    <w:p w:rsidR="006425D7" w:rsidRPr="00685A72" w:rsidRDefault="00E92B33" w:rsidP="003618BA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685A72">
        <w:rPr>
          <w:b/>
        </w:rPr>
        <w:t>на финансовое обеспечение затрат деятельности</w:t>
      </w:r>
    </w:p>
    <w:p w:rsidR="00C74EC5" w:rsidRPr="00685A72" w:rsidRDefault="00E92B33" w:rsidP="003618BA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685A72">
        <w:rPr>
          <w:b/>
        </w:rPr>
        <w:t>управляющих компаний промышленных парков</w:t>
      </w:r>
    </w:p>
    <w:p w:rsidR="00C11651" w:rsidRPr="00685A72" w:rsidRDefault="00C11651" w:rsidP="00C74EC5">
      <w:pPr>
        <w:pStyle w:val="2"/>
        <w:spacing w:after="0" w:line="240" w:lineRule="auto"/>
        <w:ind w:left="0"/>
        <w:contextualSpacing/>
        <w:outlineLvl w:val="2"/>
        <w:rPr>
          <w:b/>
        </w:rPr>
      </w:pPr>
    </w:p>
    <w:p w:rsidR="00C74EC5" w:rsidRPr="00685A72" w:rsidRDefault="00C74EC5" w:rsidP="00C74EC5">
      <w:pPr>
        <w:pStyle w:val="2"/>
        <w:spacing w:after="0" w:line="240" w:lineRule="auto"/>
        <w:ind w:left="0"/>
        <w:contextualSpacing/>
        <w:outlineLvl w:val="2"/>
        <w:rPr>
          <w:b/>
        </w:rPr>
      </w:pPr>
    </w:p>
    <w:p w:rsidR="00C11651" w:rsidRPr="00685A72" w:rsidRDefault="00C11651" w:rsidP="00E92B33">
      <w:pPr>
        <w:ind w:firstLine="708"/>
        <w:contextualSpacing/>
        <w:jc w:val="both"/>
        <w:outlineLvl w:val="1"/>
      </w:pPr>
      <w:r w:rsidRPr="00685A72">
        <w:t xml:space="preserve">Департамент финансов, экономики и имущественных отношений Чукотского автономного округа (далее – Департамент) извещает о начале приема заявок </w:t>
      </w:r>
      <w:r w:rsidR="00E92B33" w:rsidRPr="00685A72">
        <w:t xml:space="preserve">предоставление </w:t>
      </w:r>
      <w:r w:rsidR="006425D7" w:rsidRPr="00685A72">
        <w:t xml:space="preserve">в 2022 году </w:t>
      </w:r>
      <w:r w:rsidR="00E92B33" w:rsidRPr="00685A72">
        <w:t>субсидии из окружного бюджета на финансовое обеспечение затрат деятельности управляющих компаний промышленных парков</w:t>
      </w:r>
      <w:r w:rsidR="00243598" w:rsidRPr="00685A72">
        <w:t>.</w:t>
      </w:r>
    </w:p>
    <w:p w:rsidR="00E9535A" w:rsidRPr="00685A72" w:rsidRDefault="00C11651" w:rsidP="00E9535A">
      <w:pPr>
        <w:ind w:firstLine="709"/>
        <w:contextualSpacing/>
        <w:jc w:val="both"/>
        <w:outlineLvl w:val="1"/>
      </w:pPr>
      <w:r w:rsidRPr="00685A72">
        <w:t xml:space="preserve">Приём заявок осуществляется в соответствии с </w:t>
      </w:r>
      <w:r w:rsidR="00E92B33" w:rsidRPr="00685A72">
        <w:t xml:space="preserve">Порядком предоставления субсидий из окружного бюджета на финансовое обеспечение затрат деятельности управляющих компаний промышленных парков, утвержденным Постановлением Правительства Чукотского автономного округа от 28 февраля 2019 г. № 101 </w:t>
      </w:r>
      <w:r w:rsidRPr="00685A72">
        <w:t xml:space="preserve">(далее - Порядок), </w:t>
      </w:r>
      <w:r w:rsidR="00E9535A" w:rsidRPr="00685A72">
        <w:t xml:space="preserve">размещенным на официальном сайте Чукотского автономного округа </w:t>
      </w:r>
      <w:hyperlink r:id="rId7" w:history="1">
        <w:r w:rsidR="00E9535A" w:rsidRPr="00685A72">
          <w:rPr>
            <w:rStyle w:val="a6"/>
            <w:color w:val="auto"/>
          </w:rPr>
          <w:t>http://www.чукотка.рф</w:t>
        </w:r>
      </w:hyperlink>
      <w:r w:rsidR="00E9535A" w:rsidRPr="00685A72">
        <w:t xml:space="preserve"> (подраздел «Нормативно-правовые акты» раздела «Документы» сайта).</w:t>
      </w:r>
    </w:p>
    <w:p w:rsidR="00C11651" w:rsidRPr="00685A72" w:rsidRDefault="00C11651" w:rsidP="00E9535A">
      <w:pPr>
        <w:contextualSpacing/>
        <w:jc w:val="both"/>
        <w:outlineLvl w:val="1"/>
        <w:rPr>
          <w:b/>
        </w:rPr>
      </w:pPr>
    </w:p>
    <w:p w:rsidR="00C11651" w:rsidRPr="00685A72" w:rsidRDefault="00C11651" w:rsidP="00C11651">
      <w:pPr>
        <w:ind w:firstLine="708"/>
        <w:contextualSpacing/>
        <w:jc w:val="both"/>
        <w:outlineLvl w:val="1"/>
        <w:rPr>
          <w:b/>
        </w:rPr>
      </w:pPr>
      <w:r w:rsidRPr="00685A72">
        <w:rPr>
          <w:b/>
        </w:rPr>
        <w:t xml:space="preserve">Сроки проведения приема заявок: </w:t>
      </w:r>
    </w:p>
    <w:p w:rsidR="00C11651" w:rsidRPr="00685A72" w:rsidRDefault="00C11651" w:rsidP="00C11651">
      <w:pPr>
        <w:ind w:firstLine="708"/>
        <w:contextualSpacing/>
        <w:jc w:val="both"/>
        <w:outlineLvl w:val="1"/>
      </w:pPr>
      <w:r w:rsidRPr="00685A72">
        <w:t xml:space="preserve">начало приема заявок: 09.00 часов местного времени </w:t>
      </w:r>
      <w:r w:rsidR="006425D7" w:rsidRPr="00685A72">
        <w:t>14</w:t>
      </w:r>
      <w:r w:rsidR="006B0ECE" w:rsidRPr="00685A72">
        <w:t xml:space="preserve"> </w:t>
      </w:r>
      <w:r w:rsidR="00C74EC5" w:rsidRPr="00685A72">
        <w:t>января</w:t>
      </w:r>
      <w:r w:rsidR="006D7B2C" w:rsidRPr="00685A72">
        <w:t xml:space="preserve"> </w:t>
      </w:r>
      <w:r w:rsidRPr="00685A72">
        <w:t xml:space="preserve"> 202</w:t>
      </w:r>
      <w:r w:rsidR="00C74EC5" w:rsidRPr="00685A72">
        <w:t>2</w:t>
      </w:r>
      <w:r w:rsidRPr="00685A72">
        <w:t xml:space="preserve"> года;</w:t>
      </w:r>
    </w:p>
    <w:p w:rsidR="00C11651" w:rsidRPr="00685A72" w:rsidRDefault="00C11651" w:rsidP="00C11651">
      <w:pPr>
        <w:ind w:firstLine="708"/>
        <w:contextualSpacing/>
        <w:jc w:val="both"/>
        <w:outlineLvl w:val="1"/>
      </w:pPr>
      <w:r w:rsidRPr="00685A72">
        <w:t xml:space="preserve">окончание приема заявок: </w:t>
      </w:r>
      <w:r w:rsidR="00C74EC5" w:rsidRPr="00685A72">
        <w:t>18</w:t>
      </w:r>
      <w:r w:rsidRPr="00685A72">
        <w:t>.</w:t>
      </w:r>
      <w:r w:rsidR="00C74EC5" w:rsidRPr="00685A72">
        <w:t>00</w:t>
      </w:r>
      <w:r w:rsidRPr="00685A72">
        <w:t xml:space="preserve"> часов местного времени </w:t>
      </w:r>
      <w:r w:rsidR="00E92B33" w:rsidRPr="00685A72">
        <w:t>14</w:t>
      </w:r>
      <w:r w:rsidR="0040044F" w:rsidRPr="00685A72">
        <w:t xml:space="preserve"> </w:t>
      </w:r>
      <w:r w:rsidR="00C74EC5" w:rsidRPr="00685A72">
        <w:t>февраля</w:t>
      </w:r>
      <w:r w:rsidRPr="00685A72">
        <w:t xml:space="preserve"> 202</w:t>
      </w:r>
      <w:r w:rsidR="00C74EC5" w:rsidRPr="00685A72">
        <w:t>2</w:t>
      </w:r>
      <w:r w:rsidRPr="00685A72">
        <w:t xml:space="preserve"> года.</w:t>
      </w:r>
    </w:p>
    <w:p w:rsidR="00C11651" w:rsidRPr="00685A72" w:rsidRDefault="00C11651" w:rsidP="00C11651">
      <w:pPr>
        <w:ind w:firstLine="708"/>
        <w:contextualSpacing/>
        <w:jc w:val="both"/>
        <w:outlineLvl w:val="1"/>
        <w:rPr>
          <w:b/>
        </w:rPr>
      </w:pPr>
    </w:p>
    <w:p w:rsidR="00C11651" w:rsidRPr="00685A72" w:rsidRDefault="00C11651" w:rsidP="00C11651">
      <w:pPr>
        <w:ind w:firstLine="708"/>
        <w:contextualSpacing/>
        <w:jc w:val="both"/>
        <w:outlineLvl w:val="1"/>
      </w:pPr>
      <w:r w:rsidRPr="00685A72">
        <w:rPr>
          <w:b/>
        </w:rPr>
        <w:t>Место подачи заявок:</w:t>
      </w:r>
      <w:r w:rsidRPr="00685A72">
        <w:t xml:space="preserve"> 689000, Чукотский автономный округ, г. Анадырь, ул.  </w:t>
      </w:r>
      <w:proofErr w:type="spellStart"/>
      <w:r w:rsidRPr="00685A72">
        <w:t>Отке</w:t>
      </w:r>
      <w:proofErr w:type="spellEnd"/>
      <w:r w:rsidRPr="00685A72">
        <w:t>, д. 2, Управление инвестиций и предпринимательства Департамента финансов, экономики и имущественных отношений Чукотского автономного округа.</w:t>
      </w:r>
    </w:p>
    <w:p w:rsidR="00C11651" w:rsidRPr="00685A72" w:rsidRDefault="00C11651" w:rsidP="00C11651">
      <w:pPr>
        <w:ind w:firstLine="708"/>
        <w:jc w:val="both"/>
        <w:rPr>
          <w:b/>
        </w:rPr>
      </w:pPr>
    </w:p>
    <w:p w:rsidR="00C11651" w:rsidRPr="00685A72" w:rsidRDefault="00C11651" w:rsidP="00C11651">
      <w:pPr>
        <w:ind w:firstLine="708"/>
        <w:jc w:val="both"/>
      </w:pPr>
      <w:r w:rsidRPr="00685A72">
        <w:rPr>
          <w:b/>
        </w:rPr>
        <w:t>Контакты лица, ответственного за прием заявок:</w:t>
      </w:r>
      <w:r w:rsidRPr="00685A72">
        <w:t xml:space="preserve"> </w:t>
      </w:r>
      <w:r w:rsidR="00E92B33" w:rsidRPr="00685A72">
        <w:t>Орлова Юлия Валентиновна</w:t>
      </w:r>
      <w:r w:rsidRPr="00685A72">
        <w:t xml:space="preserve">, </w:t>
      </w:r>
      <w:r w:rsidRPr="00685A72">
        <w:br/>
        <w:t>эл. почта:</w:t>
      </w:r>
      <w:r w:rsidR="00E9535A" w:rsidRPr="00685A72">
        <w:t xml:space="preserve"> </w:t>
      </w:r>
      <w:r w:rsidR="00E92B33" w:rsidRPr="00685A72">
        <w:t>Yu.Orlova@depfin.chukotka-gov.ru</w:t>
      </w:r>
      <w:r w:rsidRPr="00685A72">
        <w:t>, тел. (42722) 6-93-36.</w:t>
      </w:r>
    </w:p>
    <w:p w:rsidR="00C11651" w:rsidRPr="00685A72" w:rsidRDefault="00C11651" w:rsidP="00C11651">
      <w:pPr>
        <w:ind w:firstLine="708"/>
        <w:contextualSpacing/>
        <w:jc w:val="both"/>
        <w:outlineLvl w:val="1"/>
        <w:rPr>
          <w:b/>
        </w:rPr>
      </w:pPr>
    </w:p>
    <w:p w:rsidR="00B5068D" w:rsidRPr="00685A72" w:rsidRDefault="00C11651" w:rsidP="00B5068D">
      <w:pPr>
        <w:autoSpaceDE w:val="0"/>
        <w:autoSpaceDN w:val="0"/>
        <w:adjustRightInd w:val="0"/>
        <w:ind w:firstLine="709"/>
        <w:jc w:val="both"/>
      </w:pPr>
      <w:r w:rsidRPr="00685A72">
        <w:rPr>
          <w:b/>
        </w:rPr>
        <w:t>Результатом предоставления субсидии является</w:t>
      </w:r>
      <w:bookmarkStart w:id="1" w:name="sub_1037"/>
      <w:r w:rsidRPr="00685A72">
        <w:t xml:space="preserve"> </w:t>
      </w:r>
      <w:bookmarkEnd w:id="1"/>
      <w:r w:rsidR="00B5068D" w:rsidRPr="00685A72">
        <w:t>осуществление управляющей компанией функций по управлению созданием, развитием и функционированием промышленных парков, оказанию комплекса услуг резидентам промышленных парков и достижение отношения количества резидентов промышленного парка (юридических лиц или индивидуальных предпринимателей, заключивших с управляющей компанией соглашения о ведении деятельности на территории промышленного парка) по состоянию на 1 января года, следующего за отчетным, к показателю, необходимому для достижения результата предоставления субсидии, в размере не менее 1,0.</w:t>
      </w:r>
    </w:p>
    <w:p w:rsidR="00B5068D" w:rsidRPr="00685A72" w:rsidRDefault="00B5068D" w:rsidP="00B5068D">
      <w:pPr>
        <w:autoSpaceDE w:val="0"/>
        <w:autoSpaceDN w:val="0"/>
        <w:adjustRightInd w:val="0"/>
        <w:ind w:firstLine="709"/>
        <w:jc w:val="both"/>
      </w:pPr>
      <w:r w:rsidRPr="00685A72">
        <w:t>Значение результата предоставления субсидии устанавливается Департаментом в Соглашении для каждого получателя субсидии.</w:t>
      </w:r>
    </w:p>
    <w:p w:rsidR="00B5068D" w:rsidRPr="00685A72" w:rsidRDefault="00B5068D" w:rsidP="00B5068D">
      <w:pPr>
        <w:autoSpaceDE w:val="0"/>
        <w:autoSpaceDN w:val="0"/>
        <w:adjustRightInd w:val="0"/>
        <w:ind w:firstLine="709"/>
        <w:jc w:val="both"/>
      </w:pPr>
      <w:r w:rsidRPr="00685A72">
        <w:t xml:space="preserve">Соответствие или превышение достигнутого значения результата предоставления субсидии над установленным в </w:t>
      </w:r>
      <w:r w:rsidR="000B2D8A" w:rsidRPr="00685A72">
        <w:t>Соглашении значением</w:t>
      </w:r>
      <w:r w:rsidRPr="00685A72">
        <w:t xml:space="preserve"> свидетельствует о достижении получателем субсидии результата предоставления субсидии.</w:t>
      </w:r>
    </w:p>
    <w:p w:rsidR="007D1F3F" w:rsidRPr="00685A72" w:rsidRDefault="007D1F3F" w:rsidP="007D1F3F">
      <w:pPr>
        <w:autoSpaceDE w:val="0"/>
        <w:autoSpaceDN w:val="0"/>
        <w:adjustRightInd w:val="0"/>
        <w:ind w:firstLine="709"/>
        <w:jc w:val="both"/>
      </w:pPr>
      <w:bookmarkStart w:id="2" w:name="Par1"/>
      <w:bookmarkEnd w:id="2"/>
      <w:r w:rsidRPr="00685A72">
        <w:t>Показателем, необходимым для достижения результата предоставления субсидии, является достижение на 1 января года, следующего за отчетным, следующего количества резидентов промышленного парка (юридических лиц или индивидуальных предпринимателей, заключивших с управляющей компанией соглашения о ведении деятельности на территории промышленного парка) - не менее 10 единиц.</w:t>
      </w:r>
    </w:p>
    <w:p w:rsidR="007D1F3F" w:rsidRPr="00685A72" w:rsidRDefault="007D1F3F" w:rsidP="007D1F3F">
      <w:pPr>
        <w:autoSpaceDE w:val="0"/>
        <w:autoSpaceDN w:val="0"/>
        <w:adjustRightInd w:val="0"/>
        <w:ind w:firstLine="709"/>
        <w:jc w:val="both"/>
      </w:pPr>
      <w:r w:rsidRPr="00685A72">
        <w:t>Значение показателя, необходимого для достижения результата предоставления субсидии устанавливается Департаментом в Соглашении для каждого получателя субсидии в размере 10 ед.</w:t>
      </w:r>
    </w:p>
    <w:p w:rsidR="007D1F3F" w:rsidRPr="00685A72" w:rsidRDefault="007D1F3F" w:rsidP="007D1F3F">
      <w:pPr>
        <w:autoSpaceDE w:val="0"/>
        <w:autoSpaceDN w:val="0"/>
        <w:adjustRightInd w:val="0"/>
        <w:ind w:firstLine="709"/>
        <w:jc w:val="both"/>
      </w:pPr>
      <w:r w:rsidRPr="00685A72">
        <w:t xml:space="preserve">Соответствие или превышение достигнутого значения показателя, необходимого для достижения результата предоставления субсидии, над установленным в Соглашении </w:t>
      </w:r>
      <w:r w:rsidRPr="00685A72">
        <w:lastRenderedPageBreak/>
        <w:t>свидетельствует о достижении получателем субсидии показателя, необходимого для достижения результата предоставления субсидии.</w:t>
      </w:r>
    </w:p>
    <w:p w:rsidR="007D1F3F" w:rsidRPr="00685A72" w:rsidRDefault="007D1F3F" w:rsidP="00B5068D">
      <w:pPr>
        <w:autoSpaceDE w:val="0"/>
        <w:autoSpaceDN w:val="0"/>
        <w:adjustRightInd w:val="0"/>
        <w:ind w:firstLine="709"/>
        <w:jc w:val="both"/>
      </w:pPr>
    </w:p>
    <w:p w:rsidR="00C11651" w:rsidRPr="00685A72" w:rsidRDefault="00C11651" w:rsidP="00C11651">
      <w:pPr>
        <w:ind w:firstLine="708"/>
        <w:contextualSpacing/>
        <w:jc w:val="both"/>
        <w:outlineLvl w:val="1"/>
      </w:pPr>
      <w:r w:rsidRPr="00685A72">
        <w:rPr>
          <w:b/>
        </w:rPr>
        <w:t>Сайт в сети «Интернет», на котором обеспечивается проведение отбора:</w:t>
      </w:r>
      <w:r w:rsidRPr="00685A72">
        <w:t xml:space="preserve"> официальный сайт Чукотского автономного округа </w:t>
      </w:r>
      <w:hyperlink r:id="rId8" w:history="1">
        <w:r w:rsidRPr="00685A72">
          <w:rPr>
            <w:rStyle w:val="a6"/>
            <w:color w:val="auto"/>
            <w:u w:val="none"/>
          </w:rPr>
          <w:t>http://www.чукотка.рф</w:t>
        </w:r>
      </w:hyperlink>
      <w:r w:rsidRPr="00685A72">
        <w:t xml:space="preserve"> (подраздел «Объявления, конкурсы, заявки» раздела «Документы» сайта).</w:t>
      </w:r>
    </w:p>
    <w:p w:rsidR="00C153FE" w:rsidRPr="00685A72" w:rsidRDefault="00C153FE" w:rsidP="00C11651">
      <w:pPr>
        <w:ind w:firstLine="708"/>
        <w:contextualSpacing/>
        <w:jc w:val="both"/>
        <w:outlineLvl w:val="1"/>
        <w:rPr>
          <w:b/>
        </w:rPr>
      </w:pPr>
    </w:p>
    <w:p w:rsidR="00C11651" w:rsidRPr="00685A72" w:rsidRDefault="00C11651" w:rsidP="00C11651">
      <w:pPr>
        <w:ind w:firstLine="708"/>
        <w:contextualSpacing/>
        <w:jc w:val="both"/>
        <w:outlineLvl w:val="1"/>
        <w:rPr>
          <w:b/>
        </w:rPr>
      </w:pPr>
      <w:r w:rsidRPr="00685A72">
        <w:rPr>
          <w:b/>
        </w:rPr>
        <w:t>Требования к</w:t>
      </w:r>
      <w:r w:rsidR="00613B67" w:rsidRPr="00685A72">
        <w:rPr>
          <w:b/>
        </w:rPr>
        <w:t xml:space="preserve"> </w:t>
      </w:r>
      <w:r w:rsidR="00811A2B" w:rsidRPr="00685A72">
        <w:rPr>
          <w:b/>
        </w:rPr>
        <w:t>управляющим компаниям</w:t>
      </w:r>
      <w:r w:rsidRPr="00685A72">
        <w:rPr>
          <w:b/>
        </w:rPr>
        <w:t>:</w:t>
      </w:r>
    </w:p>
    <w:p w:rsidR="00B5068D" w:rsidRPr="00685A72" w:rsidRDefault="00B5068D" w:rsidP="00B5068D">
      <w:pPr>
        <w:ind w:firstLine="708"/>
        <w:contextualSpacing/>
        <w:jc w:val="both"/>
        <w:outlineLvl w:val="1"/>
      </w:pPr>
      <w:r w:rsidRPr="00685A72">
        <w:t>1. К категории управляющих компаний в целях предоставления субсидии относятся юридические лица, соответствующие одновременно следующим условиям</w:t>
      </w:r>
      <w:r w:rsidR="007D1F3F" w:rsidRPr="00685A72">
        <w:t xml:space="preserve"> </w:t>
      </w:r>
      <w:r w:rsidR="007D1F3F" w:rsidRPr="00685A72">
        <w:rPr>
          <w:i/>
        </w:rPr>
        <w:t>(пункт 1.6 Порядка)</w:t>
      </w:r>
      <w:r w:rsidRPr="00685A72">
        <w:t>:</w:t>
      </w:r>
    </w:p>
    <w:p w:rsidR="00B5068D" w:rsidRPr="00685A72" w:rsidRDefault="00B5068D" w:rsidP="00B5068D">
      <w:pPr>
        <w:ind w:firstLine="708"/>
        <w:contextualSpacing/>
        <w:jc w:val="both"/>
        <w:outlineLvl w:val="1"/>
      </w:pPr>
      <w:r w:rsidRPr="00685A72">
        <w:t>1) созданные в целях управления созданием, развитием и функционированием промышленных парков, оказания комплекса услуг резидентам промышленных парков, которым принадлежит на праве собственности или ином праве имущественный комплекс промышленного парка, одним из учредителей которых является Чукотский автономный округ и (или) организация, учредителем которой является Чукотский автономный округ;</w:t>
      </w:r>
    </w:p>
    <w:p w:rsidR="00B5068D" w:rsidRPr="00685A72" w:rsidRDefault="00B5068D" w:rsidP="00B5068D">
      <w:pPr>
        <w:ind w:firstLine="708"/>
        <w:contextualSpacing/>
        <w:jc w:val="both"/>
        <w:outlineLvl w:val="1"/>
      </w:pPr>
      <w:r w:rsidRPr="00685A72">
        <w:t>2) зарегистрированные на территории Чукотского автономного округа.</w:t>
      </w:r>
    </w:p>
    <w:p w:rsidR="00A66398" w:rsidRPr="00685A72" w:rsidRDefault="00A66398" w:rsidP="00A66398">
      <w:pPr>
        <w:ind w:firstLine="708"/>
        <w:contextualSpacing/>
        <w:jc w:val="both"/>
        <w:outlineLvl w:val="1"/>
      </w:pPr>
      <w:r w:rsidRPr="00685A72">
        <w:t xml:space="preserve">2. Управляющая компания, соответствующая категории участников отбора, установленной пунктом 1.6 Порядка, на дату подписания заявки должна соответствовать следующим требованиям </w:t>
      </w:r>
      <w:r w:rsidRPr="00685A72">
        <w:rPr>
          <w:i/>
        </w:rPr>
        <w:t>(пункт 2.2 Порядка)</w:t>
      </w:r>
      <w:r w:rsidRPr="00685A72">
        <w:t>:</w:t>
      </w:r>
    </w:p>
    <w:p w:rsidR="00A66398" w:rsidRPr="00685A72" w:rsidRDefault="00A66398" w:rsidP="00A66398">
      <w:pPr>
        <w:ind w:firstLine="708"/>
        <w:contextualSpacing/>
        <w:jc w:val="both"/>
        <w:outlineLvl w:val="1"/>
      </w:pPr>
      <w:r w:rsidRPr="00685A72">
        <w:t>1)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66398" w:rsidRPr="00685A72" w:rsidRDefault="00A66398" w:rsidP="00A66398">
      <w:pPr>
        <w:ind w:firstLine="708"/>
        <w:contextualSpacing/>
        <w:jc w:val="both"/>
        <w:outlineLvl w:val="1"/>
      </w:pPr>
      <w:r w:rsidRPr="00685A72">
        <w:t>2) управляющая компания не должна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управляющей компании не должна быть введена процедура банкротства, деятельность управляющей компании не должна быть приостановлена в порядке, предусмотренном законодательством Российской Федерации;</w:t>
      </w:r>
    </w:p>
    <w:p w:rsidR="00A66398" w:rsidRPr="00685A72" w:rsidRDefault="00A66398" w:rsidP="00A66398">
      <w:pPr>
        <w:ind w:firstLine="708"/>
        <w:contextualSpacing/>
        <w:jc w:val="both"/>
        <w:outlineLvl w:val="1"/>
      </w:pPr>
      <w:r w:rsidRPr="00685A72">
        <w:t>3) управляющая компания не должна являться иностранным юридическим лицом, а также российским юридическим лицом, в уставном (складочном) капитале которой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7D1F3F" w:rsidRPr="00685A72" w:rsidRDefault="00A66398" w:rsidP="00A66398">
      <w:pPr>
        <w:ind w:firstLine="708"/>
        <w:contextualSpacing/>
        <w:jc w:val="both"/>
        <w:outlineLvl w:val="1"/>
      </w:pPr>
      <w:r w:rsidRPr="00685A72">
        <w:t>4) управляющая компания не должна получать средства из окружного бюджета на основании иных нормативных правовых актов на цели</w:t>
      </w:r>
      <w:r w:rsidR="007D1F3F" w:rsidRPr="00685A72">
        <w:t xml:space="preserve"> финансового обеспечения затрат по осуществлению уставной деятельности, направленной на управление созданием, развитием и функционированием промышленных парков и оказание комплекса услуг резидентам промышленных парков, определенных пунктом 3.10 Порядка, не покрытых доходами управляющей компании.</w:t>
      </w:r>
    </w:p>
    <w:p w:rsidR="007D1F3F" w:rsidRPr="00685A72" w:rsidRDefault="007D1F3F" w:rsidP="00A66398">
      <w:pPr>
        <w:ind w:firstLine="708"/>
        <w:contextualSpacing/>
        <w:jc w:val="both"/>
        <w:outlineLvl w:val="1"/>
      </w:pPr>
      <w:r w:rsidRPr="00685A72">
        <w:t>Справочно: пункт 3.10 Порядка:</w:t>
      </w:r>
    </w:p>
    <w:p w:rsidR="007D1F3F" w:rsidRPr="00685A72" w:rsidRDefault="007D1F3F" w:rsidP="007D1F3F">
      <w:pPr>
        <w:ind w:firstLine="708"/>
        <w:contextualSpacing/>
        <w:jc w:val="both"/>
        <w:outlineLvl w:val="1"/>
      </w:pPr>
      <w:r w:rsidRPr="00685A72">
        <w:t>К направлениям затрат, источником финансового обеспечения которых является субсидия, относятся следующие расходы:</w:t>
      </w:r>
    </w:p>
    <w:p w:rsidR="007D1F3F" w:rsidRPr="00685A72" w:rsidRDefault="007D1F3F" w:rsidP="007D1F3F">
      <w:pPr>
        <w:ind w:firstLine="708"/>
        <w:contextualSpacing/>
        <w:jc w:val="both"/>
        <w:outlineLvl w:val="1"/>
      </w:pPr>
      <w:r w:rsidRPr="00685A72">
        <w:t>1) на оплату труда штатных сотрудников и выплату вознаграждений по договорам гражданско-правового характера, страховых взносов с заработной платы штатных сотрудников и вознаграждений сотрудников по договорам гражданско-правового характера на обязательное пенсионное страхование, обязательное медицинское страхование и обязательное социальное страхование на случай временной нетрудоспособности и в связи с материнством, а также от несчастных случаев на производстве и профессиональных заболеваний;</w:t>
      </w:r>
    </w:p>
    <w:p w:rsidR="007D1F3F" w:rsidRPr="00685A72" w:rsidRDefault="007D1F3F" w:rsidP="007D1F3F">
      <w:pPr>
        <w:ind w:firstLine="708"/>
        <w:contextualSpacing/>
        <w:jc w:val="both"/>
        <w:outlineLvl w:val="1"/>
      </w:pPr>
      <w:r w:rsidRPr="00685A72">
        <w:lastRenderedPageBreak/>
        <w:t>2) на выплату штатным сотрудникам пособий по временной нетрудоспособности вследствие заболевания или травмы (за исключением случаев на производстве и профессиональных заболеваний), осуществляемых за счет средств работодателя в соответствии с законодательством Российской Федерации;</w:t>
      </w:r>
    </w:p>
    <w:p w:rsidR="007D1F3F" w:rsidRPr="00685A72" w:rsidRDefault="007D1F3F" w:rsidP="007D1F3F">
      <w:pPr>
        <w:ind w:firstLine="708"/>
        <w:contextualSpacing/>
        <w:jc w:val="both"/>
        <w:outlineLvl w:val="1"/>
      </w:pPr>
      <w:r w:rsidRPr="00685A72">
        <w:t>3) на оплату штатным сотрудникам командировочных расходов в пределах, определенных локальными нормативными актами;</w:t>
      </w:r>
    </w:p>
    <w:p w:rsidR="007D1F3F" w:rsidRPr="00685A72" w:rsidRDefault="007D1F3F" w:rsidP="007D1F3F">
      <w:pPr>
        <w:ind w:firstLine="708"/>
        <w:contextualSpacing/>
        <w:jc w:val="both"/>
        <w:outlineLvl w:val="1"/>
      </w:pPr>
      <w:r w:rsidRPr="00685A72">
        <w:t>4) на оплату штатным сотрудникам стоимости проезда и провоза багажа к месту использования отпуска и обратно и членов их семей в пределах, определенных локальными нормативными актами;</w:t>
      </w:r>
    </w:p>
    <w:p w:rsidR="007D1F3F" w:rsidRPr="00685A72" w:rsidRDefault="007D1F3F" w:rsidP="007D1F3F">
      <w:pPr>
        <w:ind w:firstLine="708"/>
        <w:contextualSpacing/>
        <w:jc w:val="both"/>
        <w:outlineLvl w:val="1"/>
      </w:pPr>
      <w:r w:rsidRPr="00685A72">
        <w:t>5) на оплату поставок природного газа, коммунальных услуг и услуг по утилизации и захоронению отходов;</w:t>
      </w:r>
    </w:p>
    <w:p w:rsidR="007D1F3F" w:rsidRPr="00685A72" w:rsidRDefault="007D1F3F" w:rsidP="007D1F3F">
      <w:pPr>
        <w:ind w:firstLine="708"/>
        <w:contextualSpacing/>
        <w:jc w:val="both"/>
        <w:outlineLvl w:val="1"/>
      </w:pPr>
      <w:r w:rsidRPr="00685A72">
        <w:t>6) на оплату услуг связи, включая доступ к информационно-телекоммуникационной сети "Интернет";</w:t>
      </w:r>
    </w:p>
    <w:p w:rsidR="007D1F3F" w:rsidRPr="00685A72" w:rsidRDefault="007D1F3F" w:rsidP="007D1F3F">
      <w:pPr>
        <w:ind w:firstLine="708"/>
        <w:contextualSpacing/>
        <w:jc w:val="both"/>
        <w:outlineLvl w:val="1"/>
      </w:pPr>
      <w:r w:rsidRPr="00685A72">
        <w:t>7) на оплату транспортных услуг;</w:t>
      </w:r>
    </w:p>
    <w:p w:rsidR="007D1F3F" w:rsidRPr="00685A72" w:rsidRDefault="007D1F3F" w:rsidP="007D1F3F">
      <w:pPr>
        <w:ind w:firstLine="708"/>
        <w:contextualSpacing/>
        <w:jc w:val="both"/>
        <w:outlineLvl w:val="1"/>
      </w:pPr>
      <w:r w:rsidRPr="00685A72">
        <w:t>8) на оплату услуг за пользование имуществом и установление сервитута;</w:t>
      </w:r>
    </w:p>
    <w:p w:rsidR="007D1F3F" w:rsidRPr="00685A72" w:rsidRDefault="007D1F3F" w:rsidP="007D1F3F">
      <w:pPr>
        <w:ind w:firstLine="708"/>
        <w:contextualSpacing/>
        <w:jc w:val="both"/>
        <w:outlineLvl w:val="1"/>
      </w:pPr>
      <w:r w:rsidRPr="00685A72">
        <w:t>9) на оплату приобретения непроизводственных активов, нематериальных активов, материальных запасов и основных средств;</w:t>
      </w:r>
    </w:p>
    <w:p w:rsidR="007D1F3F" w:rsidRPr="00685A72" w:rsidRDefault="007D1F3F" w:rsidP="007D1F3F">
      <w:pPr>
        <w:ind w:firstLine="708"/>
        <w:contextualSpacing/>
        <w:jc w:val="both"/>
        <w:outlineLvl w:val="1"/>
      </w:pPr>
      <w:r w:rsidRPr="00685A72">
        <w:t>10) на оплату аренды земли и производственного комплекса, включая здания, сооружения, офисные и складские помещения, их содержания и эксплуатации, текущего и капитального ремонта;</w:t>
      </w:r>
    </w:p>
    <w:p w:rsidR="007D1F3F" w:rsidRPr="00685A72" w:rsidRDefault="007D1F3F" w:rsidP="007D1F3F">
      <w:pPr>
        <w:ind w:firstLine="708"/>
        <w:contextualSpacing/>
        <w:jc w:val="both"/>
        <w:outlineLvl w:val="1"/>
      </w:pPr>
      <w:r w:rsidRPr="00685A72">
        <w:t>11) на оплату налога на имущество организаций и иных налогов и обязательных платежей, установленных законодательством Российской Федерации (за исключением налога на добавленную стоимость);</w:t>
      </w:r>
    </w:p>
    <w:p w:rsidR="007D1F3F" w:rsidRPr="00685A72" w:rsidRDefault="007D1F3F" w:rsidP="007D1F3F">
      <w:pPr>
        <w:ind w:firstLine="708"/>
        <w:contextualSpacing/>
        <w:jc w:val="both"/>
        <w:outlineLvl w:val="1"/>
      </w:pPr>
      <w:r w:rsidRPr="00685A72">
        <w:t>12) на оплату ремонта, обслуживания и содержания имущества;</w:t>
      </w:r>
    </w:p>
    <w:p w:rsidR="007D1F3F" w:rsidRPr="00685A72" w:rsidRDefault="007D1F3F" w:rsidP="007D1F3F">
      <w:pPr>
        <w:ind w:firstLine="708"/>
        <w:contextualSpacing/>
        <w:jc w:val="both"/>
        <w:outlineLvl w:val="1"/>
      </w:pPr>
      <w:r w:rsidRPr="00685A72">
        <w:t>13) на оплату страхования производственных объектов;</w:t>
      </w:r>
    </w:p>
    <w:p w:rsidR="007D1F3F" w:rsidRPr="00685A72" w:rsidRDefault="007D1F3F" w:rsidP="007D1F3F">
      <w:pPr>
        <w:ind w:firstLine="708"/>
        <w:contextualSpacing/>
        <w:jc w:val="both"/>
        <w:outlineLvl w:val="1"/>
      </w:pPr>
      <w:r w:rsidRPr="00685A72">
        <w:t>14) на оплату создания резервов финансовых средств и материальных ресурсов для локализации и ликвидации последствий аварий;</w:t>
      </w:r>
    </w:p>
    <w:p w:rsidR="007D1F3F" w:rsidRPr="00685A72" w:rsidRDefault="007D1F3F" w:rsidP="007D1F3F">
      <w:pPr>
        <w:ind w:firstLine="708"/>
        <w:contextualSpacing/>
        <w:jc w:val="both"/>
        <w:outlineLvl w:val="1"/>
      </w:pPr>
      <w:r w:rsidRPr="00685A72">
        <w:t>15) на оплату услуг по поддержанию в постоянной готовности сил и средств для выполнения аварийно-спасательных работ в случае возникновения чрезвычайных ситуаций природного и техногенного характера на опасных производственных объектах;</w:t>
      </w:r>
    </w:p>
    <w:p w:rsidR="007D1F3F" w:rsidRPr="00685A72" w:rsidRDefault="007D1F3F" w:rsidP="007D1F3F">
      <w:pPr>
        <w:ind w:firstLine="708"/>
        <w:contextualSpacing/>
        <w:jc w:val="both"/>
        <w:outlineLvl w:val="1"/>
      </w:pPr>
      <w:r w:rsidRPr="00685A72">
        <w:t xml:space="preserve">16) на оплату услуг по осуществлению технологического присоединения к сетям инженерно-технического обеспечения (тепло-, газо-, </w:t>
      </w:r>
      <w:proofErr w:type="spellStart"/>
      <w:r w:rsidRPr="00685A72">
        <w:t>энерго</w:t>
      </w:r>
      <w:proofErr w:type="spellEnd"/>
      <w:r w:rsidRPr="00685A72">
        <w:t>-, водоснабжения и водоотведения), а также сетям электросвязи;</w:t>
      </w:r>
    </w:p>
    <w:p w:rsidR="007D1F3F" w:rsidRPr="00685A72" w:rsidRDefault="007D1F3F" w:rsidP="007D1F3F">
      <w:pPr>
        <w:ind w:firstLine="708"/>
        <w:contextualSpacing/>
        <w:jc w:val="both"/>
        <w:outlineLvl w:val="1"/>
      </w:pPr>
      <w:r w:rsidRPr="00685A72">
        <w:t>17) на оплату организации рабочих мест;</w:t>
      </w:r>
    </w:p>
    <w:p w:rsidR="007D1F3F" w:rsidRPr="00685A72" w:rsidRDefault="007D1F3F" w:rsidP="007D1F3F">
      <w:pPr>
        <w:ind w:firstLine="708"/>
        <w:contextualSpacing/>
        <w:jc w:val="both"/>
        <w:outlineLvl w:val="1"/>
      </w:pPr>
      <w:r w:rsidRPr="00685A72">
        <w:t>18) на оплату мероприятий по охране труда, технике безопасности и аттестации рабочих мест;</w:t>
      </w:r>
    </w:p>
    <w:p w:rsidR="007D1F3F" w:rsidRPr="00685A72" w:rsidRDefault="007D1F3F" w:rsidP="007D1F3F">
      <w:pPr>
        <w:ind w:firstLine="708"/>
        <w:contextualSpacing/>
        <w:jc w:val="both"/>
        <w:outlineLvl w:val="1"/>
      </w:pPr>
      <w:r w:rsidRPr="00685A72">
        <w:t>19) на оплату юридических, бухгалтерских, аудиторских, нотариальных, банковских и информационно-консультационных услуг;</w:t>
      </w:r>
    </w:p>
    <w:p w:rsidR="007D1F3F" w:rsidRPr="00685A72" w:rsidRDefault="007D1F3F" w:rsidP="007D1F3F">
      <w:pPr>
        <w:ind w:firstLine="708"/>
        <w:contextualSpacing/>
        <w:jc w:val="both"/>
        <w:outlineLvl w:val="1"/>
      </w:pPr>
      <w:r w:rsidRPr="00685A72">
        <w:t>20) на оплату обеспечения противопожарной охраны объектов, в том числе монтажа, наладки, обслуживания и ремонта противопожарных систем охраны;</w:t>
      </w:r>
    </w:p>
    <w:p w:rsidR="007D1F3F" w:rsidRPr="00685A72" w:rsidRDefault="007D1F3F" w:rsidP="007D1F3F">
      <w:pPr>
        <w:ind w:firstLine="708"/>
        <w:contextualSpacing/>
        <w:jc w:val="both"/>
        <w:outlineLvl w:val="1"/>
      </w:pPr>
      <w:r w:rsidRPr="00685A72">
        <w:t>21) на оплату обеспечения охраны объектов, в том числе монтажа, наладки, обслуживания и ремонта систем охраны;</w:t>
      </w:r>
    </w:p>
    <w:p w:rsidR="007D1F3F" w:rsidRPr="00685A72" w:rsidRDefault="007D1F3F" w:rsidP="007D1F3F">
      <w:pPr>
        <w:ind w:firstLine="708"/>
        <w:contextualSpacing/>
        <w:jc w:val="both"/>
        <w:outlineLvl w:val="1"/>
      </w:pPr>
      <w:r w:rsidRPr="00685A72">
        <w:t>22) на оплату услуг по повышению квалификации, подготовке и переподготовке штатных сотрудников;</w:t>
      </w:r>
    </w:p>
    <w:p w:rsidR="007D1F3F" w:rsidRPr="00685A72" w:rsidRDefault="007D1F3F" w:rsidP="007D1F3F">
      <w:pPr>
        <w:ind w:firstLine="708"/>
        <w:contextualSpacing/>
        <w:jc w:val="both"/>
        <w:outlineLvl w:val="1"/>
      </w:pPr>
      <w:r w:rsidRPr="00685A72">
        <w:t>23) на оплату приобретения и комплексного сопровождения (в том числе технической поддержки) программного обеспечения и прав на программное обеспечение;</w:t>
      </w:r>
    </w:p>
    <w:p w:rsidR="007D1F3F" w:rsidRPr="00685A72" w:rsidRDefault="007D1F3F" w:rsidP="007D1F3F">
      <w:pPr>
        <w:ind w:firstLine="708"/>
        <w:contextualSpacing/>
        <w:jc w:val="both"/>
        <w:outlineLvl w:val="1"/>
      </w:pPr>
      <w:r w:rsidRPr="00685A72">
        <w:t>24) на оплату приобретения, поддержки и обновления правовых баз данных;</w:t>
      </w:r>
    </w:p>
    <w:p w:rsidR="007D1F3F" w:rsidRPr="00685A72" w:rsidRDefault="007D1F3F" w:rsidP="007D1F3F">
      <w:pPr>
        <w:ind w:firstLine="708"/>
        <w:contextualSpacing/>
        <w:jc w:val="both"/>
        <w:outlineLvl w:val="1"/>
      </w:pPr>
      <w:r w:rsidRPr="00685A72">
        <w:t>25) на оплату приобретения справочной, технической литературы и периодических изданий;</w:t>
      </w:r>
    </w:p>
    <w:p w:rsidR="007D1F3F" w:rsidRPr="00685A72" w:rsidRDefault="007D1F3F" w:rsidP="007D1F3F">
      <w:pPr>
        <w:ind w:firstLine="708"/>
        <w:contextualSpacing/>
        <w:jc w:val="both"/>
        <w:outlineLvl w:val="1"/>
      </w:pPr>
      <w:r w:rsidRPr="00685A72">
        <w:t>26) на погашение кредитов (займов), привлеченных в целях осуществления уставной деятельности по управлению созданием, развитием и функционированием промышленных парков, оказанию комплекса услуг резидентам промышленных парков.</w:t>
      </w:r>
    </w:p>
    <w:p w:rsidR="00A66398" w:rsidRPr="00685A72" w:rsidRDefault="00A66398" w:rsidP="00A41A1A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685A72">
        <w:t xml:space="preserve">3. Иные требования к управляющей компании, соответствующей категории </w:t>
      </w:r>
      <w:r w:rsidRPr="00685A72">
        <w:lastRenderedPageBreak/>
        <w:t>участников отбора, устан</w:t>
      </w:r>
      <w:r w:rsidR="00206A0C" w:rsidRPr="00685A72">
        <w:t xml:space="preserve">овленной пунктом 1.6 </w:t>
      </w:r>
      <w:r w:rsidRPr="00685A72">
        <w:t xml:space="preserve">Порядка, которым управляющая компания должна соответствовать на дату подписания заявки </w:t>
      </w:r>
      <w:r w:rsidRPr="00685A72">
        <w:rPr>
          <w:i/>
        </w:rPr>
        <w:t>(пункт 2.3 Порядка)</w:t>
      </w:r>
      <w:r w:rsidRPr="00685A72">
        <w:t>:</w:t>
      </w:r>
    </w:p>
    <w:p w:rsidR="00A66398" w:rsidRPr="00685A72" w:rsidRDefault="00A66398" w:rsidP="00A66398">
      <w:pPr>
        <w:ind w:firstLine="708"/>
        <w:contextualSpacing/>
        <w:jc w:val="both"/>
        <w:outlineLvl w:val="1"/>
      </w:pPr>
      <w:r w:rsidRPr="00685A72">
        <w:t>1) наличие права собственности или иного законного основания (в том числе на основании договора аренды) на распоряжение земельными участками, составляющими территорию промышленного парка, и (или) зданиями, строениями и (или) их частями, расположенными на территории промышленного парка, и (или) объектами инфраструктуры промышленного парка;</w:t>
      </w:r>
    </w:p>
    <w:p w:rsidR="00A66398" w:rsidRPr="00685A72" w:rsidRDefault="00A66398" w:rsidP="00A66398">
      <w:pPr>
        <w:ind w:firstLine="708"/>
        <w:contextualSpacing/>
        <w:jc w:val="both"/>
        <w:outlineLvl w:val="1"/>
      </w:pPr>
      <w:r w:rsidRPr="00685A72">
        <w:t>2) превышение суммы планируемых расходов на обеспечение деятельности управляющей компании, определенных пунктом 3.10 Порядка, над суммой планируемых доходов управляющей компании.</w:t>
      </w:r>
    </w:p>
    <w:p w:rsidR="00A66398" w:rsidRPr="00685A72" w:rsidRDefault="00A66398" w:rsidP="00A66398">
      <w:pPr>
        <w:ind w:firstLine="708"/>
        <w:contextualSpacing/>
        <w:jc w:val="both"/>
        <w:outlineLvl w:val="1"/>
      </w:pPr>
    </w:p>
    <w:p w:rsidR="00C11651" w:rsidRPr="00685A72" w:rsidRDefault="00C11651" w:rsidP="00A66398">
      <w:pPr>
        <w:ind w:firstLine="708"/>
        <w:contextualSpacing/>
        <w:jc w:val="both"/>
        <w:outlineLvl w:val="1"/>
        <w:rPr>
          <w:b/>
        </w:rPr>
      </w:pPr>
      <w:bookmarkStart w:id="3" w:name="sub_1024"/>
      <w:r w:rsidRPr="00685A72">
        <w:rPr>
          <w:b/>
        </w:rPr>
        <w:t>Перечень документов, представляемых</w:t>
      </w:r>
      <w:r w:rsidR="00E72DB2" w:rsidRPr="00685A72">
        <w:rPr>
          <w:b/>
        </w:rPr>
        <w:t xml:space="preserve"> </w:t>
      </w:r>
      <w:r w:rsidR="00A66398" w:rsidRPr="00685A72">
        <w:rPr>
          <w:b/>
        </w:rPr>
        <w:t>управляющей компанией</w:t>
      </w:r>
      <w:r w:rsidR="00910833" w:rsidRPr="00685A72">
        <w:rPr>
          <w:b/>
        </w:rPr>
        <w:t>, для подтверждения ее</w:t>
      </w:r>
      <w:r w:rsidRPr="00685A72">
        <w:rPr>
          <w:b/>
        </w:rPr>
        <w:t xml:space="preserve"> соответствия указанным требованиям: </w:t>
      </w:r>
    </w:p>
    <w:p w:rsidR="00A66398" w:rsidRPr="00685A72" w:rsidRDefault="00A41A1A" w:rsidP="00A66398">
      <w:pPr>
        <w:ind w:firstLine="708"/>
        <w:contextualSpacing/>
        <w:jc w:val="both"/>
        <w:outlineLvl w:val="1"/>
      </w:pPr>
      <w:r w:rsidRPr="00685A72">
        <w:t>Д</w:t>
      </w:r>
      <w:r w:rsidR="00A66398" w:rsidRPr="00685A72">
        <w:t xml:space="preserve">ля участия в отборе управляющая компания в срок не позднее 18.00 часов местного времени </w:t>
      </w:r>
      <w:r w:rsidRPr="00685A72">
        <w:t>14</w:t>
      </w:r>
      <w:r w:rsidR="00A66398" w:rsidRPr="00685A72">
        <w:t xml:space="preserve"> февраля 2022 года, представляет в Департамент одну заявку на предоставление субсидии по форме, установленной приложением 1 к Порядку (далее - заявка), с приложением следующих документов </w:t>
      </w:r>
      <w:r w:rsidR="00A66398" w:rsidRPr="00685A72">
        <w:rPr>
          <w:i/>
        </w:rPr>
        <w:t>(пункт 2.4 Порядка):</w:t>
      </w:r>
    </w:p>
    <w:p w:rsidR="00A66398" w:rsidRPr="00685A72" w:rsidRDefault="00A66398" w:rsidP="00A66398">
      <w:pPr>
        <w:ind w:firstLine="708"/>
        <w:jc w:val="both"/>
      </w:pPr>
      <w:r w:rsidRPr="00685A72">
        <w:t>1) копии устава управляющей компании и изменений к нему или копии устава управляющей компании с изменениями, действующими на момент подписания заявки;</w:t>
      </w:r>
    </w:p>
    <w:p w:rsidR="00A66398" w:rsidRPr="00685A72" w:rsidRDefault="00A66398" w:rsidP="00A66398">
      <w:pPr>
        <w:ind w:firstLine="708"/>
        <w:jc w:val="both"/>
      </w:pPr>
      <w:r w:rsidRPr="00685A72">
        <w:t>2) реестра действующих соглашений, заключенных с резидентами промышленного парка в произвольной форме (включающего информацию о дате и номере соглашения, наименовании резидента промышленного парка);</w:t>
      </w:r>
    </w:p>
    <w:p w:rsidR="00A66398" w:rsidRPr="00685A72" w:rsidRDefault="00A66398" w:rsidP="00A66398">
      <w:pPr>
        <w:ind w:firstLine="708"/>
        <w:jc w:val="both"/>
      </w:pPr>
      <w:r w:rsidRPr="00685A72">
        <w:t>3) плана доходов и расходов управляющей компании по форме согласно приложению 2 к Порядку с приложением пояснительной записки в произвольной форме, отражающей обоснование планируемых доходов и расходов;</w:t>
      </w:r>
    </w:p>
    <w:p w:rsidR="00A66398" w:rsidRPr="00685A72" w:rsidRDefault="00A66398" w:rsidP="00A66398">
      <w:pPr>
        <w:ind w:firstLine="708"/>
        <w:jc w:val="both"/>
      </w:pPr>
      <w:r w:rsidRPr="00685A72">
        <w:t>4) обязательства управляющей компании о включении в договоры (соглашения), заключенные в целях исполнения обязательств по Соглашению, условия о согласии лиц, являющихся поставщиками (подрядчиками, исполнителями) по указанным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Департаментом и органами государственного финансового контроля проверок соблюдения условий, целей и порядка предоставления субсидии по форме, установленной приложением 3 к Порядку;</w:t>
      </w:r>
    </w:p>
    <w:p w:rsidR="00A66398" w:rsidRPr="00685A72" w:rsidRDefault="00A66398" w:rsidP="00A66398">
      <w:pPr>
        <w:ind w:firstLine="708"/>
        <w:jc w:val="both"/>
      </w:pPr>
      <w:r w:rsidRPr="00685A72">
        <w:t>5) согласия на публикацию (размещение) в сети "Интернет" информации об управляющей компании, о подаваемой управляющей компанией заявке, иной информации об управляющей компании, связанной с отбором на предоставление субсидии, по форме, установленной приложением 4 к Порядку;</w:t>
      </w:r>
    </w:p>
    <w:p w:rsidR="00A66398" w:rsidRPr="00685A72" w:rsidRDefault="00A66398" w:rsidP="00A66398">
      <w:pPr>
        <w:ind w:firstLine="708"/>
        <w:jc w:val="both"/>
      </w:pPr>
      <w:r w:rsidRPr="00685A72">
        <w:t>6) копий правоустанавливающих документов, свидетельствующих о наличии права собственности или иного законного основания (в том числе на основании договора аренды) на распоряжение земельными участками, составляющими территорию промышленного парка, и (или) зданиями, строениями и (или) их частями, расположенными на территории промышленного парка, и (или) объектами инфраструктуры промышленного парка.</w:t>
      </w:r>
    </w:p>
    <w:p w:rsidR="0081795B" w:rsidRPr="00685A72" w:rsidRDefault="0081795B" w:rsidP="00A66398">
      <w:pPr>
        <w:ind w:firstLine="708"/>
        <w:jc w:val="both"/>
      </w:pPr>
    </w:p>
    <w:bookmarkEnd w:id="3"/>
    <w:p w:rsidR="00C11651" w:rsidRPr="00685A72" w:rsidRDefault="00C11651" w:rsidP="00C11651">
      <w:pPr>
        <w:ind w:firstLine="708"/>
        <w:jc w:val="both"/>
        <w:rPr>
          <w:b/>
        </w:rPr>
      </w:pPr>
      <w:r w:rsidRPr="00685A72">
        <w:rPr>
          <w:b/>
        </w:rPr>
        <w:t xml:space="preserve">Порядок подачи заявок </w:t>
      </w:r>
      <w:r w:rsidR="00A66398" w:rsidRPr="00685A72">
        <w:rPr>
          <w:b/>
        </w:rPr>
        <w:t>управляющей компанией</w:t>
      </w:r>
      <w:r w:rsidR="00027357" w:rsidRPr="00685A72">
        <w:rPr>
          <w:b/>
        </w:rPr>
        <w:t xml:space="preserve"> </w:t>
      </w:r>
      <w:r w:rsidR="006825F3" w:rsidRPr="00685A72">
        <w:rPr>
          <w:b/>
        </w:rPr>
        <w:t>и требования, предъявляемые</w:t>
      </w:r>
      <w:r w:rsidRPr="00685A72">
        <w:rPr>
          <w:b/>
        </w:rPr>
        <w:t xml:space="preserve"> к форме и содержанию заявок:</w:t>
      </w:r>
      <w:bookmarkStart w:id="4" w:name="sub_1025"/>
      <w:r w:rsidRPr="00685A72">
        <w:rPr>
          <w:b/>
        </w:rPr>
        <w:t xml:space="preserve"> </w:t>
      </w:r>
    </w:p>
    <w:p w:rsidR="00C11651" w:rsidRPr="00685A72" w:rsidRDefault="00C11651" w:rsidP="00C11651">
      <w:pPr>
        <w:ind w:firstLine="708"/>
        <w:jc w:val="both"/>
      </w:pPr>
      <w:r w:rsidRPr="00685A72">
        <w:t xml:space="preserve">Заявка и документы, установленные </w:t>
      </w:r>
      <w:hyperlink w:anchor="sub_1024" w:history="1">
        <w:r w:rsidRPr="00685A72">
          <w:rPr>
            <w:rStyle w:val="af8"/>
            <w:rFonts w:cs="Arial"/>
            <w:color w:val="auto"/>
          </w:rPr>
          <w:t>пунктом 2.4</w:t>
        </w:r>
      </w:hyperlink>
      <w:r w:rsidRPr="00685A72">
        <w:t xml:space="preserve"> Порядка </w:t>
      </w:r>
      <w:r w:rsidRPr="00685A72">
        <w:rPr>
          <w:i/>
        </w:rPr>
        <w:t>(пункт 2.5 Порядка)</w:t>
      </w:r>
      <w:r w:rsidRPr="00685A72">
        <w:t>:</w:t>
      </w:r>
    </w:p>
    <w:bookmarkEnd w:id="4"/>
    <w:p w:rsidR="00A41A1A" w:rsidRPr="00685A72" w:rsidRDefault="0081795B" w:rsidP="0081795B">
      <w:pPr>
        <w:tabs>
          <w:tab w:val="left" w:pos="993"/>
        </w:tabs>
        <w:ind w:firstLine="708"/>
        <w:contextualSpacing/>
        <w:jc w:val="both"/>
        <w:outlineLvl w:val="1"/>
      </w:pPr>
      <w:r w:rsidRPr="00685A72">
        <w:t xml:space="preserve">1) представляются управляющей компанией на бумажном носителе непосредственно в Департамент либо направляются в адрес Департамента почтовым отправлением с одновременным направлением в виде сканированных копий на адрес </w:t>
      </w:r>
      <w:r w:rsidR="00A41A1A" w:rsidRPr="00685A72">
        <w:t>электронной почты Yu.Orlova@depfin.chukotka-gov.ru;</w:t>
      </w:r>
    </w:p>
    <w:p w:rsidR="00C153FE" w:rsidRPr="00685A72" w:rsidRDefault="0081795B" w:rsidP="0081795B">
      <w:pPr>
        <w:tabs>
          <w:tab w:val="left" w:pos="993"/>
        </w:tabs>
        <w:ind w:firstLine="708"/>
        <w:contextualSpacing/>
        <w:jc w:val="both"/>
        <w:outlineLvl w:val="1"/>
      </w:pPr>
      <w:r w:rsidRPr="00685A72">
        <w:lastRenderedPageBreak/>
        <w:t>2) должны быть подписаны либо заверены руководителем управляющей компании или его представителем и иметь оттиск печати (при наличии печати). В случае подписания либо заверения документов представителем управляющей компании к документам должны быть приложены копия документа, удостоверяющего личность представителя управляющей компании, и доверенность, выданная в соответствии с законодательством Российской Федерации, подтверждающая полномочия представителя управляющей компании, или нотариально заверенная копия такой доверенности.</w:t>
      </w:r>
    </w:p>
    <w:p w:rsidR="0081795B" w:rsidRPr="00685A72" w:rsidRDefault="0081795B" w:rsidP="0081795B">
      <w:pPr>
        <w:tabs>
          <w:tab w:val="left" w:pos="993"/>
        </w:tabs>
        <w:ind w:firstLine="708"/>
        <w:contextualSpacing/>
        <w:jc w:val="both"/>
        <w:outlineLvl w:val="1"/>
        <w:rPr>
          <w:b/>
        </w:rPr>
      </w:pPr>
    </w:p>
    <w:p w:rsidR="00C11651" w:rsidRPr="00685A72" w:rsidRDefault="00C11651" w:rsidP="00C11651">
      <w:pPr>
        <w:tabs>
          <w:tab w:val="left" w:pos="993"/>
        </w:tabs>
        <w:ind w:firstLine="708"/>
        <w:contextualSpacing/>
        <w:jc w:val="both"/>
        <w:outlineLvl w:val="1"/>
        <w:rPr>
          <w:b/>
        </w:rPr>
      </w:pPr>
      <w:r w:rsidRPr="00685A72">
        <w:rPr>
          <w:b/>
        </w:rPr>
        <w:t xml:space="preserve">Порядок отзыва заявки </w:t>
      </w:r>
      <w:r w:rsidR="00E32A82" w:rsidRPr="00685A72">
        <w:rPr>
          <w:b/>
        </w:rPr>
        <w:t>управляющей компанией</w:t>
      </w:r>
      <w:r w:rsidRPr="00685A72">
        <w:rPr>
          <w:b/>
        </w:rPr>
        <w:t xml:space="preserve">: </w:t>
      </w:r>
    </w:p>
    <w:p w:rsidR="00A41A1A" w:rsidRPr="00685A72" w:rsidRDefault="00664E15" w:rsidP="00664E15">
      <w:pPr>
        <w:pStyle w:val="afa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</w:pPr>
      <w:r w:rsidRPr="00685A72">
        <w:t xml:space="preserve">Управляющая компания, получившая от Департамента в соответствии с </w:t>
      </w:r>
      <w:hyperlink r:id="rId9" w:history="1">
        <w:r w:rsidRPr="00685A72">
          <w:t>пунктом 2.10</w:t>
        </w:r>
      </w:hyperlink>
      <w:r w:rsidRPr="00685A72">
        <w:t xml:space="preserve"> </w:t>
      </w:r>
      <w:r w:rsidR="000B2D8A" w:rsidRPr="00685A72">
        <w:t>Порядка</w:t>
      </w:r>
      <w:r w:rsidRPr="00685A72">
        <w:t xml:space="preserve"> информацию о задолженности по налогам, не позднее</w:t>
      </w:r>
      <w:r w:rsidR="00A41A1A" w:rsidRPr="00685A72">
        <w:t xml:space="preserve"> 18.00 часов местного времени 14</w:t>
      </w:r>
      <w:r w:rsidRPr="00685A72">
        <w:t xml:space="preserve"> февраля 2022 года отзывает ранее направленную заявку и документы в порядке, установленном </w:t>
      </w:r>
      <w:hyperlink r:id="rId10" w:history="1">
        <w:r w:rsidRPr="00685A72">
          <w:t>пунктом 2.13</w:t>
        </w:r>
      </w:hyperlink>
      <w:r w:rsidRPr="00685A72">
        <w:t xml:space="preserve"> </w:t>
      </w:r>
      <w:r w:rsidR="00AD07A3" w:rsidRPr="00685A72">
        <w:t>Порядка</w:t>
      </w:r>
      <w:r w:rsidRPr="00685A72">
        <w:t xml:space="preserve">, и представляет в Департамент новую заявку и документы в соответствии с </w:t>
      </w:r>
      <w:hyperlink r:id="rId11" w:history="1">
        <w:r w:rsidRPr="00685A72">
          <w:t>пунктом 2.4</w:t>
        </w:r>
      </w:hyperlink>
      <w:r w:rsidRPr="00685A72">
        <w:t xml:space="preserve"> </w:t>
      </w:r>
      <w:r w:rsidR="00AD07A3" w:rsidRPr="00685A72">
        <w:t>Порядка</w:t>
      </w:r>
      <w:r w:rsidRPr="00685A72">
        <w:t xml:space="preserve"> не позднее </w:t>
      </w:r>
      <w:r w:rsidR="00A41A1A" w:rsidRPr="00685A72">
        <w:t>18.00 часов местного времени 14 февраля 2022 года</w:t>
      </w:r>
      <w:r w:rsidR="00910833" w:rsidRPr="00685A72">
        <w:t>.</w:t>
      </w:r>
    </w:p>
    <w:p w:rsidR="00664E15" w:rsidRPr="00685A72" w:rsidRDefault="00664E15" w:rsidP="00664E15">
      <w:pPr>
        <w:pStyle w:val="afa"/>
        <w:autoSpaceDE w:val="0"/>
        <w:autoSpaceDN w:val="0"/>
        <w:adjustRightInd w:val="0"/>
        <w:ind w:left="0" w:firstLine="709"/>
        <w:jc w:val="both"/>
      </w:pPr>
      <w:r w:rsidRPr="00685A72">
        <w:t>В случае, если управляющая компания не отозвала заявку и документы по основаниям, указанным в абзаце первом настоящего пункта, и не представила новую заявку и докумен</w:t>
      </w:r>
      <w:r w:rsidR="00A41A1A" w:rsidRPr="00685A72">
        <w:t>ты в срок и в порядке, указанные</w:t>
      </w:r>
      <w:r w:rsidRPr="00685A72">
        <w:t xml:space="preserve"> в абзаце первом настоящего пункта, Департамент принимает решение в соответствии с подпунктом 2 пункта 2.16 </w:t>
      </w:r>
      <w:r w:rsidR="00AD07A3" w:rsidRPr="00685A72">
        <w:t>Порядка</w:t>
      </w:r>
      <w:r w:rsidR="002C23DC" w:rsidRPr="00685A72">
        <w:t xml:space="preserve"> </w:t>
      </w:r>
      <w:r w:rsidR="002C23DC" w:rsidRPr="00685A72">
        <w:rPr>
          <w:i/>
        </w:rPr>
        <w:t>(пункт 2.11 Порядка)</w:t>
      </w:r>
      <w:r w:rsidRPr="00685A72">
        <w:rPr>
          <w:i/>
        </w:rPr>
        <w:t>.</w:t>
      </w:r>
    </w:p>
    <w:p w:rsidR="002C23DC" w:rsidRPr="00685A72" w:rsidRDefault="002C23DC" w:rsidP="002C23DC">
      <w:pPr>
        <w:pStyle w:val="afa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</w:pPr>
      <w:r w:rsidRPr="00685A72">
        <w:t xml:space="preserve">Поданная в соответствии с </w:t>
      </w:r>
      <w:hyperlink r:id="rId12" w:history="1">
        <w:r w:rsidRPr="00685A72">
          <w:t>пунктами 2.4</w:t>
        </w:r>
      </w:hyperlink>
      <w:r w:rsidRPr="00685A72">
        <w:t xml:space="preserve">, </w:t>
      </w:r>
      <w:hyperlink r:id="rId13" w:history="1">
        <w:r w:rsidRPr="00685A72">
          <w:t>2.11</w:t>
        </w:r>
      </w:hyperlink>
      <w:r w:rsidRPr="00685A72">
        <w:t xml:space="preserve"> </w:t>
      </w:r>
      <w:r w:rsidR="00AD07A3" w:rsidRPr="00685A72">
        <w:t xml:space="preserve">Порядка </w:t>
      </w:r>
      <w:r w:rsidRPr="00685A72">
        <w:t>заявка с документами может быть отозвана управляющей компанией не позднее</w:t>
      </w:r>
      <w:r w:rsidR="00A41A1A" w:rsidRPr="00685A72">
        <w:t xml:space="preserve"> 18.00 часов местного времени 14</w:t>
      </w:r>
      <w:r w:rsidRPr="00685A72">
        <w:t xml:space="preserve"> февраля 2022 года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Yu.Orlova@depfin.chukotka-gov.ru.</w:t>
      </w:r>
    </w:p>
    <w:p w:rsidR="002C23DC" w:rsidRPr="00685A72" w:rsidRDefault="002C23DC" w:rsidP="002C23DC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685A72">
        <w:t xml:space="preserve">В случае отзыва управляющей компанией заявки и документов в соответствии с </w:t>
      </w:r>
      <w:hyperlink r:id="rId14" w:history="1">
        <w:r w:rsidRPr="00685A72">
          <w:t>абзацем первым</w:t>
        </w:r>
      </w:hyperlink>
      <w:r w:rsidRPr="00685A72">
        <w:t xml:space="preserve"> настоящего пункта Департамент осуществляет возврат управляющей компании заявки и документов в течение трех рабочих дней, следующих за днем регистрации в Департаменте обращения управляющей компании</w:t>
      </w:r>
      <w:r w:rsidR="00A41A1A" w:rsidRPr="00685A72">
        <w:t xml:space="preserve"> </w:t>
      </w:r>
      <w:r w:rsidRPr="00685A72">
        <w:rPr>
          <w:i/>
        </w:rPr>
        <w:t>(пункт 2.13 Порядка)</w:t>
      </w:r>
      <w:r w:rsidRPr="00685A72">
        <w:t>.</w:t>
      </w:r>
    </w:p>
    <w:p w:rsidR="002C23DC" w:rsidRPr="00685A72" w:rsidRDefault="002C23DC" w:rsidP="002C23DC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685A72">
        <w:rPr>
          <w:i/>
          <w:iCs/>
        </w:rPr>
        <w:t>.</w:t>
      </w:r>
    </w:p>
    <w:p w:rsidR="00C11651" w:rsidRPr="00685A72" w:rsidRDefault="00C11651" w:rsidP="00C11651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685A72">
        <w:rPr>
          <w:b/>
          <w:bCs/>
        </w:rPr>
        <w:t xml:space="preserve">Порядок внесения изменений в заявки </w:t>
      </w:r>
      <w:r w:rsidR="00C02394" w:rsidRPr="00685A72">
        <w:rPr>
          <w:b/>
          <w:bCs/>
        </w:rPr>
        <w:t>управляющими компаниями</w:t>
      </w:r>
      <w:r w:rsidRPr="00685A72">
        <w:rPr>
          <w:b/>
          <w:bCs/>
        </w:rPr>
        <w:t xml:space="preserve">: </w:t>
      </w:r>
    </w:p>
    <w:p w:rsidR="003F74AC" w:rsidRPr="00685A72" w:rsidRDefault="003F74AC" w:rsidP="003F74AC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685A72">
        <w:t xml:space="preserve">1. Управляющая компания, устранившая выявленные Департаментом в соответствии с </w:t>
      </w:r>
      <w:hyperlink r:id="rId15" w:history="1">
        <w:r w:rsidRPr="00685A72">
          <w:t>пунктом 2.7</w:t>
        </w:r>
      </w:hyperlink>
      <w:r w:rsidRPr="00685A72">
        <w:t xml:space="preserve"> </w:t>
      </w:r>
      <w:r w:rsidR="0004640C" w:rsidRPr="00685A72">
        <w:t>Порядка</w:t>
      </w:r>
      <w:r w:rsidRPr="00685A72">
        <w:t xml:space="preserve"> нарушения, направляет изменения в ранее направленную заявку не позднее 18.00 часов ме</w:t>
      </w:r>
      <w:r w:rsidR="00A41A1A" w:rsidRPr="00685A72">
        <w:t>стного времени 14</w:t>
      </w:r>
      <w:r w:rsidRPr="00685A72">
        <w:t xml:space="preserve"> февраля 2022 года </w:t>
      </w:r>
      <w:r w:rsidRPr="00685A72">
        <w:rPr>
          <w:i/>
        </w:rPr>
        <w:t>(пункт 2.8 Порядка).</w:t>
      </w:r>
    </w:p>
    <w:p w:rsidR="007448A0" w:rsidRPr="00685A72" w:rsidRDefault="007448A0" w:rsidP="007448A0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685A72">
        <w:t xml:space="preserve">2. </w:t>
      </w:r>
      <w:r w:rsidR="00C02394" w:rsidRPr="00685A72">
        <w:t>Управляющая компания</w:t>
      </w:r>
      <w:r w:rsidRPr="00685A72">
        <w:t xml:space="preserve"> вправе направить изменения в ранее направленную заявку с документами не позднее 18.00 часов местного времени 1</w:t>
      </w:r>
      <w:r w:rsidR="00A41A1A" w:rsidRPr="00685A72">
        <w:t>4</w:t>
      </w:r>
      <w:r w:rsidRPr="00685A72">
        <w:t xml:space="preserve"> февраля 2022 года,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r w:rsidR="00C02394" w:rsidRPr="00685A72">
        <w:t>Yu.Orlova@depfin.chukotka-gov.ru</w:t>
      </w:r>
      <w:r w:rsidRPr="00685A72">
        <w:t>.</w:t>
      </w:r>
    </w:p>
    <w:p w:rsidR="007448A0" w:rsidRPr="00685A72" w:rsidRDefault="007448A0" w:rsidP="0024359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i/>
        </w:rPr>
      </w:pPr>
      <w:r w:rsidRPr="00685A72">
        <w:t xml:space="preserve">Изменения к заявкам с документами, внесенные </w:t>
      </w:r>
      <w:r w:rsidR="00C02394" w:rsidRPr="00685A72">
        <w:t>управляющей компанией</w:t>
      </w:r>
      <w:r w:rsidRPr="00685A72">
        <w:t xml:space="preserve">, являются неотъемлемой частью заявок </w:t>
      </w:r>
      <w:r w:rsidRPr="00685A72">
        <w:rPr>
          <w:i/>
        </w:rPr>
        <w:t>(пункт 2.14 Порядка).</w:t>
      </w:r>
    </w:p>
    <w:p w:rsidR="00C153FE" w:rsidRPr="00685A72" w:rsidRDefault="00C153FE" w:rsidP="00C02394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</w:p>
    <w:p w:rsidR="00C11651" w:rsidRPr="00685A72" w:rsidRDefault="00C11651" w:rsidP="00C11651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685A72">
        <w:rPr>
          <w:b/>
          <w:bCs/>
        </w:rPr>
        <w:t xml:space="preserve">Правила рассмотрения заявок </w:t>
      </w:r>
      <w:r w:rsidR="00811A2B" w:rsidRPr="00685A72">
        <w:rPr>
          <w:b/>
          <w:bCs/>
        </w:rPr>
        <w:t>управляющих компаний</w:t>
      </w:r>
      <w:r w:rsidRPr="00685A72">
        <w:rPr>
          <w:b/>
          <w:bCs/>
        </w:rPr>
        <w:t>:</w:t>
      </w:r>
    </w:p>
    <w:p w:rsidR="00E32A82" w:rsidRPr="00685A72" w:rsidRDefault="00E32A82" w:rsidP="00E32A82">
      <w:pPr>
        <w:autoSpaceDE w:val="0"/>
        <w:autoSpaceDN w:val="0"/>
        <w:adjustRightInd w:val="0"/>
        <w:ind w:firstLine="709"/>
        <w:jc w:val="both"/>
      </w:pPr>
      <w:r w:rsidRPr="00685A72">
        <w:t>1. Департамент в течение трех рабочих дней с даты окончания отбора заявок</w:t>
      </w:r>
      <w:r w:rsidR="001B6C74" w:rsidRPr="00685A72">
        <w:t xml:space="preserve"> (15-17 февраля)</w:t>
      </w:r>
      <w:r w:rsidR="00A41A1A" w:rsidRPr="00685A72">
        <w:t xml:space="preserve"> </w:t>
      </w:r>
      <w:r w:rsidRPr="00685A72">
        <w:t xml:space="preserve">рассматривает представленные управляющими компаниями заявки с документами и принимает одно из следующих решений, оформленное приказом Департамента </w:t>
      </w:r>
      <w:r w:rsidRPr="00685A72">
        <w:rPr>
          <w:i/>
        </w:rPr>
        <w:t>(пункт 2.16 Порядка)</w:t>
      </w:r>
      <w:r w:rsidRPr="00685A72">
        <w:t>:</w:t>
      </w:r>
    </w:p>
    <w:p w:rsidR="00E32A82" w:rsidRPr="00685A72" w:rsidRDefault="00E32A82" w:rsidP="00A41A1A">
      <w:pPr>
        <w:autoSpaceDE w:val="0"/>
        <w:autoSpaceDN w:val="0"/>
        <w:adjustRightInd w:val="0"/>
        <w:ind w:firstLine="709"/>
        <w:jc w:val="both"/>
      </w:pPr>
      <w:r w:rsidRPr="00685A72">
        <w:t xml:space="preserve">1) о принятии заявки и документов управляющей компании к участию в отборе и предоставлении субсидии в случае отсутствия оснований для отклонения заявки и документов управляющей компании, установленных </w:t>
      </w:r>
      <w:hyperlink r:id="rId16" w:history="1">
        <w:r w:rsidRPr="00685A72">
          <w:t>пунктом 2.17</w:t>
        </w:r>
      </w:hyperlink>
      <w:r w:rsidRPr="00685A72">
        <w:t xml:space="preserve"> </w:t>
      </w:r>
      <w:r w:rsidR="0004640C" w:rsidRPr="00685A72">
        <w:t>Порядка</w:t>
      </w:r>
      <w:r w:rsidRPr="00685A72">
        <w:t>;</w:t>
      </w:r>
    </w:p>
    <w:p w:rsidR="00E32A82" w:rsidRPr="00685A72" w:rsidRDefault="00E32A82" w:rsidP="00A41A1A">
      <w:pPr>
        <w:autoSpaceDE w:val="0"/>
        <w:autoSpaceDN w:val="0"/>
        <w:adjustRightInd w:val="0"/>
        <w:ind w:firstLine="709"/>
        <w:jc w:val="both"/>
      </w:pPr>
      <w:r w:rsidRPr="00685A72">
        <w:lastRenderedPageBreak/>
        <w:t xml:space="preserve">2) об отклонении заявки и документов управляющей компании на стадии рассмотрения и оценки заявок и отказе в предоставлении субсидии в случае наличия оснований для отклонения заявки и документов управляющей компании, установленных </w:t>
      </w:r>
      <w:hyperlink r:id="rId17" w:history="1">
        <w:r w:rsidRPr="00685A72">
          <w:t>пунктом 2.17</w:t>
        </w:r>
      </w:hyperlink>
      <w:r w:rsidRPr="00685A72">
        <w:t xml:space="preserve"> </w:t>
      </w:r>
      <w:r w:rsidR="0004640C" w:rsidRPr="00685A72">
        <w:t>Порядка</w:t>
      </w:r>
      <w:r w:rsidRPr="00685A72">
        <w:t>.</w:t>
      </w:r>
    </w:p>
    <w:p w:rsidR="00E32A82" w:rsidRPr="00685A72" w:rsidRDefault="00E32A82" w:rsidP="00A41A1A">
      <w:pPr>
        <w:autoSpaceDE w:val="0"/>
        <w:autoSpaceDN w:val="0"/>
        <w:adjustRightInd w:val="0"/>
        <w:ind w:firstLine="709"/>
        <w:jc w:val="both"/>
      </w:pPr>
      <w:r w:rsidRPr="00685A72">
        <w:t xml:space="preserve">Решение Департамента, указанное в настоящем пункте, доводится до управляющей компании в срок, указанный в </w:t>
      </w:r>
      <w:hyperlink w:anchor="Par0" w:history="1">
        <w:r w:rsidRPr="00685A72">
          <w:t>абзаце первом</w:t>
        </w:r>
      </w:hyperlink>
      <w:r w:rsidRPr="00685A72">
        <w:t xml:space="preserve"> настоящего пункта, в форме уведомления в виде сканированной копии на адрес электронной почты, указанный в заявке управляющей компании, и в случае отклонения заявки и документов управляющей компании на стадии рассмотрения и оценки заявок и отказа в предоставлении субсидии должно содержать причины отказа и разъяснение порядка обжалования вынесенного решения в соответствии с законодательством Российской Федерации.</w:t>
      </w:r>
    </w:p>
    <w:p w:rsidR="001B6C74" w:rsidRPr="00685A72" w:rsidRDefault="001B6C74" w:rsidP="001B6C74">
      <w:pPr>
        <w:tabs>
          <w:tab w:val="left" w:pos="993"/>
        </w:tabs>
        <w:ind w:firstLine="709"/>
        <w:contextualSpacing/>
        <w:jc w:val="both"/>
        <w:outlineLvl w:val="1"/>
      </w:pPr>
      <w:r w:rsidRPr="00685A72">
        <w:t xml:space="preserve">2. Основаниями для отклонения заявки и документов управляющей компании на стадии рассмотрения и оценки заявок и отказа в предоставлении субсидии являются </w:t>
      </w:r>
      <w:r w:rsidRPr="00685A72">
        <w:rPr>
          <w:i/>
        </w:rPr>
        <w:t>(пункт 2.17 Порядка)</w:t>
      </w:r>
      <w:r w:rsidRPr="00685A72">
        <w:t>:</w:t>
      </w:r>
    </w:p>
    <w:p w:rsidR="001B6C74" w:rsidRPr="00685A72" w:rsidRDefault="001B6C74" w:rsidP="001B6C74">
      <w:pPr>
        <w:tabs>
          <w:tab w:val="left" w:pos="993"/>
        </w:tabs>
        <w:ind w:firstLine="709"/>
        <w:contextualSpacing/>
        <w:jc w:val="both"/>
        <w:outlineLvl w:val="1"/>
      </w:pPr>
      <w:r w:rsidRPr="00685A72">
        <w:t xml:space="preserve">1) несоответствие управляющей компании требованиям, установленным в пунктах 2.2, 2.3 </w:t>
      </w:r>
      <w:r w:rsidR="000B2D8A" w:rsidRPr="00685A72">
        <w:t>Порядка</w:t>
      </w:r>
      <w:r w:rsidRPr="00685A72">
        <w:t>;</w:t>
      </w:r>
    </w:p>
    <w:p w:rsidR="001B6C74" w:rsidRPr="00685A72" w:rsidRDefault="001B6C74" w:rsidP="001B6C74">
      <w:pPr>
        <w:tabs>
          <w:tab w:val="left" w:pos="993"/>
        </w:tabs>
        <w:ind w:firstLine="709"/>
        <w:contextualSpacing/>
        <w:jc w:val="both"/>
        <w:outlineLvl w:val="1"/>
      </w:pPr>
      <w:r w:rsidRPr="00685A72">
        <w:t>2) несоответствие управляющей компании категории участников отбора, установленной пунктом 1.6 Порядка;</w:t>
      </w:r>
    </w:p>
    <w:p w:rsidR="001B6C74" w:rsidRPr="00685A72" w:rsidRDefault="001B6C74" w:rsidP="001B6C74">
      <w:pPr>
        <w:tabs>
          <w:tab w:val="left" w:pos="993"/>
        </w:tabs>
        <w:ind w:firstLine="709"/>
        <w:contextualSpacing/>
        <w:jc w:val="both"/>
        <w:outlineLvl w:val="1"/>
      </w:pPr>
      <w:r w:rsidRPr="00685A72">
        <w:t xml:space="preserve">3) непредставление (представление в неполном объеме) управляющей компанией документов, установленных пунктом 2.4 </w:t>
      </w:r>
      <w:r w:rsidR="0004640C" w:rsidRPr="00685A72">
        <w:t>Порядка</w:t>
      </w:r>
      <w:r w:rsidRPr="00685A72">
        <w:t>;</w:t>
      </w:r>
    </w:p>
    <w:p w:rsidR="001B6C74" w:rsidRPr="00685A72" w:rsidRDefault="001B6C74" w:rsidP="001B6C74">
      <w:pPr>
        <w:tabs>
          <w:tab w:val="left" w:pos="993"/>
        </w:tabs>
        <w:ind w:firstLine="709"/>
        <w:contextualSpacing/>
        <w:jc w:val="both"/>
        <w:outlineLvl w:val="1"/>
      </w:pPr>
      <w:r w:rsidRPr="00685A72">
        <w:t xml:space="preserve">4) несоответствие представленных управляющей компанией заявок и документов требованиям, установленным в объявлении об отборе в соответствии с пунктом 2.5 </w:t>
      </w:r>
      <w:r w:rsidR="0004640C" w:rsidRPr="00685A72">
        <w:t>Порядка</w:t>
      </w:r>
      <w:r w:rsidRPr="00685A72">
        <w:t>;</w:t>
      </w:r>
    </w:p>
    <w:p w:rsidR="001B6C74" w:rsidRPr="00685A72" w:rsidRDefault="001B6C74" w:rsidP="001B6C74">
      <w:pPr>
        <w:tabs>
          <w:tab w:val="left" w:pos="993"/>
        </w:tabs>
        <w:ind w:firstLine="709"/>
        <w:contextualSpacing/>
        <w:jc w:val="both"/>
        <w:outlineLvl w:val="1"/>
      </w:pPr>
      <w:r w:rsidRPr="00685A72">
        <w:t>5) недостоверность представленной управляющей компанией информации, в том числе информации о месте нахождения и адресе юридического лица;</w:t>
      </w:r>
    </w:p>
    <w:p w:rsidR="00E32A82" w:rsidRPr="00685A72" w:rsidRDefault="001B6C74" w:rsidP="001B6C74">
      <w:pPr>
        <w:tabs>
          <w:tab w:val="left" w:pos="993"/>
        </w:tabs>
        <w:ind w:firstLine="709"/>
        <w:contextualSpacing/>
        <w:jc w:val="both"/>
        <w:outlineLvl w:val="1"/>
      </w:pPr>
      <w:r w:rsidRPr="00685A72">
        <w:t>6) подача управляющей компанией заявки после даты и (или) времени, определенных для подачи заявок.</w:t>
      </w:r>
    </w:p>
    <w:p w:rsidR="006C1FE6" w:rsidRPr="00685A72" w:rsidRDefault="006C1FE6" w:rsidP="006C1FE6">
      <w:pPr>
        <w:tabs>
          <w:tab w:val="left" w:pos="993"/>
        </w:tabs>
        <w:ind w:firstLine="709"/>
        <w:contextualSpacing/>
        <w:jc w:val="both"/>
        <w:outlineLvl w:val="1"/>
      </w:pPr>
      <w:r w:rsidRPr="00685A72">
        <w:t xml:space="preserve">3. Департамент в течение трех рабочих дней, следующих за датой направления </w:t>
      </w:r>
      <w:r w:rsidR="00E27E4A" w:rsidRPr="00685A72">
        <w:t>управляющей компании</w:t>
      </w:r>
      <w:r w:rsidRPr="00685A72">
        <w:t xml:space="preserve"> решения</w:t>
      </w:r>
      <w:r w:rsidR="00D32134">
        <w:t xml:space="preserve"> </w:t>
      </w:r>
      <w:r w:rsidR="00D32134" w:rsidRPr="00685A72">
        <w:t>(18-22 февраля)</w:t>
      </w:r>
      <w:r w:rsidRPr="00685A72">
        <w:t>, указанного в подпункте 1 пункта 2.16 Порядка, осущест</w:t>
      </w:r>
      <w:r w:rsidR="00A43E8C" w:rsidRPr="00685A72">
        <w:t>в</w:t>
      </w:r>
      <w:r w:rsidR="00D178A4" w:rsidRPr="00685A72">
        <w:t xml:space="preserve">ляет расчет размера субсидии </w:t>
      </w:r>
      <w:r w:rsidRPr="00685A72">
        <w:t>в соответствии  пунктом 3.1 Порядка.</w:t>
      </w:r>
    </w:p>
    <w:p w:rsidR="00C153FE" w:rsidRPr="00685A72" w:rsidRDefault="00C153FE" w:rsidP="006C1FE6">
      <w:pPr>
        <w:autoSpaceDE w:val="0"/>
        <w:autoSpaceDN w:val="0"/>
        <w:adjustRightInd w:val="0"/>
        <w:jc w:val="both"/>
        <w:rPr>
          <w:b/>
          <w:bCs/>
        </w:rPr>
      </w:pPr>
    </w:p>
    <w:p w:rsidR="00C11651" w:rsidRPr="00685A72" w:rsidRDefault="00C11651" w:rsidP="00C11651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685A72">
        <w:rPr>
          <w:b/>
          <w:bCs/>
        </w:rPr>
        <w:t xml:space="preserve">Порядок предоставления разъяснений положений объявления о проведении отбора, даты начала и окончания срока такого предоставления: </w:t>
      </w:r>
    </w:p>
    <w:p w:rsidR="00910833" w:rsidRPr="00685A72" w:rsidRDefault="003714FA" w:rsidP="003714FA">
      <w:pPr>
        <w:tabs>
          <w:tab w:val="left" w:pos="993"/>
        </w:tabs>
        <w:ind w:firstLine="709"/>
        <w:contextualSpacing/>
        <w:jc w:val="both"/>
        <w:outlineLvl w:val="1"/>
      </w:pPr>
      <w:r w:rsidRPr="00685A72">
        <w:t xml:space="preserve">Запрос о разъяснении положений объявления об отборе направляется в Департамент на бумажном носителе или в виде сканированной копии на адрес электронной почты Yu.Orlova@depfin.chukotka-gov.ru, </w:t>
      </w:r>
      <w:r w:rsidR="00910833" w:rsidRPr="00685A72">
        <w:t>в срок не позднее, чем за пять дней до даты окончания отбора заявок, установленной на 14 февраля 2022 года, и должен содержать адрес электронной почты для направления ответа.</w:t>
      </w:r>
    </w:p>
    <w:p w:rsidR="003714FA" w:rsidRPr="00685A72" w:rsidRDefault="003714FA" w:rsidP="003714FA">
      <w:pPr>
        <w:tabs>
          <w:tab w:val="left" w:pos="993"/>
        </w:tabs>
        <w:ind w:firstLine="709"/>
        <w:contextualSpacing/>
        <w:jc w:val="both"/>
        <w:outlineLvl w:val="1"/>
      </w:pPr>
      <w:r w:rsidRPr="00685A72">
        <w:t xml:space="preserve">В случае поступления запроса не позднее срока, указанного в </w:t>
      </w:r>
      <w:hyperlink w:anchor="Par0" w:history="1">
        <w:r w:rsidRPr="00685A72">
          <w:t>абзаце первом</w:t>
        </w:r>
      </w:hyperlink>
      <w:r w:rsidRPr="00685A72">
        <w:t xml:space="preserve"> настоящего пункта, Департамент в течение двух рабочих дней, следующих за днем регистрации запроса в Департаменте, дает разъяснения положений объявления об отборе путем направления письменного ответа в виде сканированной копии по адресу электронной почты, указанному в запросе.</w:t>
      </w:r>
    </w:p>
    <w:p w:rsidR="003714FA" w:rsidRPr="00685A72" w:rsidRDefault="003714FA" w:rsidP="003714FA">
      <w:pPr>
        <w:tabs>
          <w:tab w:val="left" w:pos="993"/>
        </w:tabs>
        <w:ind w:firstLine="709"/>
        <w:contextualSpacing/>
        <w:jc w:val="both"/>
        <w:outlineLvl w:val="1"/>
      </w:pPr>
      <w:r w:rsidRPr="00685A72">
        <w:t xml:space="preserve">В случае направления запроса позже срока, указанного в </w:t>
      </w:r>
      <w:hyperlink w:anchor="Par0" w:history="1">
        <w:r w:rsidRPr="00685A72">
          <w:t>абзаце первом</w:t>
        </w:r>
      </w:hyperlink>
      <w:r w:rsidRPr="00685A72">
        <w:t xml:space="preserve"> настоящего пункта, запрос Департаментом не рассматривается и разъяснения по такому запросу не предоставляются </w:t>
      </w:r>
      <w:r w:rsidR="00910833" w:rsidRPr="00685A72">
        <w:rPr>
          <w:i/>
        </w:rPr>
        <w:t>(пункт 2.15</w:t>
      </w:r>
      <w:r w:rsidRPr="00685A72">
        <w:rPr>
          <w:i/>
        </w:rPr>
        <w:t xml:space="preserve"> Порядка).</w:t>
      </w:r>
    </w:p>
    <w:p w:rsidR="00C153FE" w:rsidRPr="00685A72" w:rsidRDefault="00C153FE" w:rsidP="00C11651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C11651" w:rsidRPr="00685A72" w:rsidRDefault="00C11651" w:rsidP="00C11651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685A72">
        <w:rPr>
          <w:b/>
        </w:rPr>
        <w:t xml:space="preserve">Срок, в течение которого </w:t>
      </w:r>
      <w:r w:rsidR="003714FA" w:rsidRPr="00685A72">
        <w:rPr>
          <w:b/>
        </w:rPr>
        <w:t>управляющая компания</w:t>
      </w:r>
      <w:r w:rsidR="002118DC" w:rsidRPr="00685A72">
        <w:rPr>
          <w:b/>
        </w:rPr>
        <w:t>, по которой</w:t>
      </w:r>
      <w:r w:rsidRPr="00685A72">
        <w:rPr>
          <w:b/>
        </w:rPr>
        <w:t xml:space="preserve"> Департаментом принято решение о принятии заявки и документов к участию в отборе и предоставлении субсидии, долж</w:t>
      </w:r>
      <w:r w:rsidR="00910833" w:rsidRPr="00685A72">
        <w:rPr>
          <w:b/>
        </w:rPr>
        <w:t>на</w:t>
      </w:r>
      <w:r w:rsidRPr="00685A72">
        <w:rPr>
          <w:b/>
        </w:rPr>
        <w:t xml:space="preserve"> подписать Соглашение: </w:t>
      </w:r>
    </w:p>
    <w:p w:rsidR="00C11651" w:rsidRPr="00685A72" w:rsidRDefault="003714FA" w:rsidP="002118DC">
      <w:pPr>
        <w:widowControl w:val="0"/>
        <w:autoSpaceDE w:val="0"/>
        <w:autoSpaceDN w:val="0"/>
        <w:adjustRightInd w:val="0"/>
        <w:ind w:firstLine="708"/>
        <w:jc w:val="both"/>
      </w:pPr>
      <w:r w:rsidRPr="00685A72">
        <w:t>Управляющая компания в течение пяти рабочих дней со дня получения прое</w:t>
      </w:r>
      <w:r w:rsidR="00910833" w:rsidRPr="00685A72">
        <w:t xml:space="preserve">кта Соглашения от Департамента </w:t>
      </w:r>
      <w:r w:rsidRPr="00685A72">
        <w:t xml:space="preserve">подписывает и скрепляет печатью (при наличии печати) его со своей стороны и возвращает с сопроводительным письмом на бумажном носителе в </w:t>
      </w:r>
      <w:r w:rsidRPr="00685A72">
        <w:lastRenderedPageBreak/>
        <w:t xml:space="preserve">Департамент </w:t>
      </w:r>
      <w:r w:rsidR="00C11651" w:rsidRPr="00685A72">
        <w:rPr>
          <w:i/>
        </w:rPr>
        <w:t>(пункт 3.3 Порядка).</w:t>
      </w:r>
    </w:p>
    <w:p w:rsidR="00C11651" w:rsidRPr="00685A72" w:rsidRDefault="00C11651" w:rsidP="00C11651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</w:p>
    <w:p w:rsidR="00C11651" w:rsidRPr="00685A72" w:rsidRDefault="00C11651" w:rsidP="00C11651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 w:rsidRPr="00685A72">
        <w:rPr>
          <w:b/>
        </w:rPr>
        <w:t xml:space="preserve">Условия признания </w:t>
      </w:r>
      <w:r w:rsidR="003714FA" w:rsidRPr="00685A72">
        <w:rPr>
          <w:b/>
        </w:rPr>
        <w:t>управляющей компании</w:t>
      </w:r>
      <w:r w:rsidR="002118DC" w:rsidRPr="00685A72">
        <w:rPr>
          <w:b/>
        </w:rPr>
        <w:t>, по которой</w:t>
      </w:r>
      <w:r w:rsidRPr="00685A72">
        <w:rPr>
          <w:b/>
        </w:rPr>
        <w:t xml:space="preserve"> Департаментом принято решение о принятии заявки и документов к участию в отборе и пр</w:t>
      </w:r>
      <w:r w:rsidR="00910833" w:rsidRPr="00685A72">
        <w:rPr>
          <w:b/>
        </w:rPr>
        <w:t>едоставлении субсидии, уклонившей</w:t>
      </w:r>
      <w:r w:rsidRPr="00685A72">
        <w:rPr>
          <w:b/>
        </w:rPr>
        <w:t>ся от заключения Соглашения:</w:t>
      </w:r>
      <w:r w:rsidR="002118DC" w:rsidRPr="00685A72">
        <w:rPr>
          <w:b/>
        </w:rPr>
        <w:t xml:space="preserve"> </w:t>
      </w:r>
    </w:p>
    <w:p w:rsidR="002118DC" w:rsidRPr="00685A72" w:rsidRDefault="003714FA" w:rsidP="002118DC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685A72">
        <w:t xml:space="preserve">В случае </w:t>
      </w:r>
      <w:proofErr w:type="spellStart"/>
      <w:r w:rsidRPr="00685A72">
        <w:t>непоступления</w:t>
      </w:r>
      <w:proofErr w:type="spellEnd"/>
      <w:r w:rsidRPr="00685A72">
        <w:t xml:space="preserve"> от управляющей компании в Департамент в срок, установленный пунктом 3.3 </w:t>
      </w:r>
      <w:r w:rsidR="0004640C" w:rsidRPr="00685A72">
        <w:t>Порядка</w:t>
      </w:r>
      <w:r w:rsidRPr="00685A72">
        <w:t xml:space="preserve">, проекта соглашения, подписанного и скрепленного печатью (при наличии печати) управляющей компанией, управляющая компания признается уклонившейся от подписания Соглашения </w:t>
      </w:r>
      <w:r w:rsidR="002118DC" w:rsidRPr="00685A72">
        <w:rPr>
          <w:i/>
        </w:rPr>
        <w:t>(пункт 3.5 Порядка)</w:t>
      </w:r>
      <w:r w:rsidR="002118DC" w:rsidRPr="00685A72">
        <w:t>.</w:t>
      </w:r>
    </w:p>
    <w:p w:rsidR="00C11651" w:rsidRPr="00685A72" w:rsidRDefault="00C11651" w:rsidP="00C11651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C11651" w:rsidRPr="00811A2B" w:rsidRDefault="00C11651" w:rsidP="00C11651">
      <w:pPr>
        <w:autoSpaceDE w:val="0"/>
        <w:autoSpaceDN w:val="0"/>
        <w:adjustRightInd w:val="0"/>
        <w:ind w:firstLine="708"/>
        <w:jc w:val="both"/>
      </w:pPr>
      <w:r w:rsidRPr="00685A72">
        <w:rPr>
          <w:b/>
        </w:rPr>
        <w:t>Информация о результатах рассмотрения заявок</w:t>
      </w:r>
      <w:r w:rsidRPr="00685A72">
        <w:t xml:space="preserve"> </w:t>
      </w:r>
      <w:r w:rsidRPr="00685A72">
        <w:rPr>
          <w:b/>
        </w:rPr>
        <w:t>и документов</w:t>
      </w:r>
      <w:r w:rsidRPr="00685A72">
        <w:t xml:space="preserve"> размещается Департаментом на Едином портале бюджетной системы Российской Федерации и на официальном сайте Чукотского автономного округа (http://www.чукотка.рф) в сети «Интернет» не позднее 14-го календарного дня, следующего за днем принятия решения, указанного в пункте 2.1</w:t>
      </w:r>
      <w:r w:rsidR="002118DC" w:rsidRPr="00685A72">
        <w:t>6</w:t>
      </w:r>
      <w:r w:rsidRPr="00685A72">
        <w:t xml:space="preserve"> Порядка.</w:t>
      </w:r>
    </w:p>
    <w:p w:rsidR="003228E5" w:rsidRPr="00910A52" w:rsidRDefault="003228E5" w:rsidP="00C11651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</w:p>
    <w:sectPr w:rsidR="003228E5" w:rsidRPr="00910A52" w:rsidSect="00F5244D">
      <w:pgSz w:w="11906" w:h="16838"/>
      <w:pgMar w:top="1276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17BA"/>
    <w:multiLevelType w:val="hybridMultilevel"/>
    <w:tmpl w:val="9F805DEC"/>
    <w:lvl w:ilvl="0" w:tplc="AA2265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922DFD"/>
    <w:multiLevelType w:val="hybridMultilevel"/>
    <w:tmpl w:val="4AEE03DE"/>
    <w:lvl w:ilvl="0" w:tplc="A300A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E60481"/>
    <w:multiLevelType w:val="hybridMultilevel"/>
    <w:tmpl w:val="7A7205FE"/>
    <w:lvl w:ilvl="0" w:tplc="71ECD17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2AAB19D7"/>
    <w:multiLevelType w:val="hybridMultilevel"/>
    <w:tmpl w:val="EDD6BF1A"/>
    <w:lvl w:ilvl="0" w:tplc="FEE05A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FB97FE5"/>
    <w:multiLevelType w:val="hybridMultilevel"/>
    <w:tmpl w:val="6B922950"/>
    <w:lvl w:ilvl="0" w:tplc="A8C6566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D1A4F51"/>
    <w:multiLevelType w:val="hybridMultilevel"/>
    <w:tmpl w:val="DDD4A716"/>
    <w:lvl w:ilvl="0" w:tplc="47A4E3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E0F050C"/>
    <w:multiLevelType w:val="hybridMultilevel"/>
    <w:tmpl w:val="7C1E2F8C"/>
    <w:lvl w:ilvl="0" w:tplc="8F4A9C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9C2548C"/>
    <w:multiLevelType w:val="hybridMultilevel"/>
    <w:tmpl w:val="DF382A26"/>
    <w:lvl w:ilvl="0" w:tplc="37B6BB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6D86CF0"/>
    <w:multiLevelType w:val="hybridMultilevel"/>
    <w:tmpl w:val="AF969DDE"/>
    <w:lvl w:ilvl="0" w:tplc="68BA08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D8"/>
    <w:rsid w:val="00001D60"/>
    <w:rsid w:val="00001E46"/>
    <w:rsid w:val="00014542"/>
    <w:rsid w:val="00014EFA"/>
    <w:rsid w:val="000209B6"/>
    <w:rsid w:val="00027357"/>
    <w:rsid w:val="000335FC"/>
    <w:rsid w:val="00043056"/>
    <w:rsid w:val="00043869"/>
    <w:rsid w:val="0004640C"/>
    <w:rsid w:val="000505AF"/>
    <w:rsid w:val="00052A68"/>
    <w:rsid w:val="00056DAC"/>
    <w:rsid w:val="000627E0"/>
    <w:rsid w:val="00063254"/>
    <w:rsid w:val="0006670D"/>
    <w:rsid w:val="0006777A"/>
    <w:rsid w:val="0008672B"/>
    <w:rsid w:val="00086E19"/>
    <w:rsid w:val="000874DB"/>
    <w:rsid w:val="00090966"/>
    <w:rsid w:val="000914F6"/>
    <w:rsid w:val="00092EA4"/>
    <w:rsid w:val="000A0FF3"/>
    <w:rsid w:val="000A3673"/>
    <w:rsid w:val="000A646D"/>
    <w:rsid w:val="000B2D8A"/>
    <w:rsid w:val="000B633B"/>
    <w:rsid w:val="000B707E"/>
    <w:rsid w:val="000B750F"/>
    <w:rsid w:val="000C003F"/>
    <w:rsid w:val="000C1DD2"/>
    <w:rsid w:val="000D4611"/>
    <w:rsid w:val="000D741E"/>
    <w:rsid w:val="000E1525"/>
    <w:rsid w:val="000E4F38"/>
    <w:rsid w:val="000F373F"/>
    <w:rsid w:val="000F51A1"/>
    <w:rsid w:val="00100710"/>
    <w:rsid w:val="00102FE9"/>
    <w:rsid w:val="0010545A"/>
    <w:rsid w:val="00105FFA"/>
    <w:rsid w:val="00111F63"/>
    <w:rsid w:val="00113381"/>
    <w:rsid w:val="00113AD8"/>
    <w:rsid w:val="00115C39"/>
    <w:rsid w:val="00121A13"/>
    <w:rsid w:val="00125DDA"/>
    <w:rsid w:val="00130260"/>
    <w:rsid w:val="001330DF"/>
    <w:rsid w:val="00133859"/>
    <w:rsid w:val="00135F34"/>
    <w:rsid w:val="00136DFF"/>
    <w:rsid w:val="001434D0"/>
    <w:rsid w:val="001500F1"/>
    <w:rsid w:val="00152B01"/>
    <w:rsid w:val="00157E3C"/>
    <w:rsid w:val="00160EBE"/>
    <w:rsid w:val="00160F41"/>
    <w:rsid w:val="001659D4"/>
    <w:rsid w:val="00167229"/>
    <w:rsid w:val="0017109E"/>
    <w:rsid w:val="00171538"/>
    <w:rsid w:val="00172125"/>
    <w:rsid w:val="001729D6"/>
    <w:rsid w:val="00174B10"/>
    <w:rsid w:val="00180B03"/>
    <w:rsid w:val="00182237"/>
    <w:rsid w:val="00187CFE"/>
    <w:rsid w:val="001907BE"/>
    <w:rsid w:val="001942CB"/>
    <w:rsid w:val="00195F99"/>
    <w:rsid w:val="00197C7B"/>
    <w:rsid w:val="001A1073"/>
    <w:rsid w:val="001A1BD0"/>
    <w:rsid w:val="001A1E69"/>
    <w:rsid w:val="001A485C"/>
    <w:rsid w:val="001A569D"/>
    <w:rsid w:val="001A7EA0"/>
    <w:rsid w:val="001B41FB"/>
    <w:rsid w:val="001B5439"/>
    <w:rsid w:val="001B60E0"/>
    <w:rsid w:val="001B6C74"/>
    <w:rsid w:val="001C3F0D"/>
    <w:rsid w:val="001C7685"/>
    <w:rsid w:val="001D5C4E"/>
    <w:rsid w:val="001D73EC"/>
    <w:rsid w:val="001E143A"/>
    <w:rsid w:val="001E315A"/>
    <w:rsid w:val="001E64E5"/>
    <w:rsid w:val="001E7F62"/>
    <w:rsid w:val="001F09DF"/>
    <w:rsid w:val="001F2F3A"/>
    <w:rsid w:val="00200DC3"/>
    <w:rsid w:val="002030C9"/>
    <w:rsid w:val="00203E74"/>
    <w:rsid w:val="00206A0C"/>
    <w:rsid w:val="002072D8"/>
    <w:rsid w:val="002118DC"/>
    <w:rsid w:val="002123E9"/>
    <w:rsid w:val="00213756"/>
    <w:rsid w:val="00214B5A"/>
    <w:rsid w:val="00222D5C"/>
    <w:rsid w:val="00232468"/>
    <w:rsid w:val="00234955"/>
    <w:rsid w:val="00241517"/>
    <w:rsid w:val="0024160C"/>
    <w:rsid w:val="00243598"/>
    <w:rsid w:val="002467C3"/>
    <w:rsid w:val="002526F2"/>
    <w:rsid w:val="00253170"/>
    <w:rsid w:val="00253805"/>
    <w:rsid w:val="00254005"/>
    <w:rsid w:val="0026258D"/>
    <w:rsid w:val="002636F3"/>
    <w:rsid w:val="00266B33"/>
    <w:rsid w:val="00272F2E"/>
    <w:rsid w:val="00277B3E"/>
    <w:rsid w:val="00277D49"/>
    <w:rsid w:val="00282163"/>
    <w:rsid w:val="0028254C"/>
    <w:rsid w:val="00283D62"/>
    <w:rsid w:val="002A6651"/>
    <w:rsid w:val="002B62B0"/>
    <w:rsid w:val="002C23DC"/>
    <w:rsid w:val="002C5873"/>
    <w:rsid w:val="002C75D8"/>
    <w:rsid w:val="002D2728"/>
    <w:rsid w:val="002E556D"/>
    <w:rsid w:val="002E6F87"/>
    <w:rsid w:val="002E7419"/>
    <w:rsid w:val="002F0EC7"/>
    <w:rsid w:val="002F1F9C"/>
    <w:rsid w:val="002F2E33"/>
    <w:rsid w:val="002F317C"/>
    <w:rsid w:val="002F61E1"/>
    <w:rsid w:val="002F7038"/>
    <w:rsid w:val="002F7A12"/>
    <w:rsid w:val="00306B90"/>
    <w:rsid w:val="003076E9"/>
    <w:rsid w:val="0031001D"/>
    <w:rsid w:val="00314B1E"/>
    <w:rsid w:val="00314BD6"/>
    <w:rsid w:val="003201C7"/>
    <w:rsid w:val="003228E5"/>
    <w:rsid w:val="00322C6A"/>
    <w:rsid w:val="00324592"/>
    <w:rsid w:val="00327826"/>
    <w:rsid w:val="003307E2"/>
    <w:rsid w:val="00330885"/>
    <w:rsid w:val="003308D3"/>
    <w:rsid w:val="003327DC"/>
    <w:rsid w:val="00332A87"/>
    <w:rsid w:val="0034023B"/>
    <w:rsid w:val="00343F35"/>
    <w:rsid w:val="00345DA3"/>
    <w:rsid w:val="00347607"/>
    <w:rsid w:val="00350F22"/>
    <w:rsid w:val="00361169"/>
    <w:rsid w:val="00361446"/>
    <w:rsid w:val="0036162C"/>
    <w:rsid w:val="003618BA"/>
    <w:rsid w:val="00365F04"/>
    <w:rsid w:val="003714FA"/>
    <w:rsid w:val="00371DDD"/>
    <w:rsid w:val="00371E08"/>
    <w:rsid w:val="00372506"/>
    <w:rsid w:val="00373282"/>
    <w:rsid w:val="00374FBB"/>
    <w:rsid w:val="003829EA"/>
    <w:rsid w:val="00382D42"/>
    <w:rsid w:val="00384007"/>
    <w:rsid w:val="00385B5F"/>
    <w:rsid w:val="00393B33"/>
    <w:rsid w:val="00395FF9"/>
    <w:rsid w:val="003974CF"/>
    <w:rsid w:val="003A1371"/>
    <w:rsid w:val="003A21B4"/>
    <w:rsid w:val="003A6CA5"/>
    <w:rsid w:val="003B60C2"/>
    <w:rsid w:val="003B61C8"/>
    <w:rsid w:val="003D098D"/>
    <w:rsid w:val="003D129F"/>
    <w:rsid w:val="003D747A"/>
    <w:rsid w:val="003E1947"/>
    <w:rsid w:val="003E2B78"/>
    <w:rsid w:val="003E444D"/>
    <w:rsid w:val="003F04AA"/>
    <w:rsid w:val="003F1B36"/>
    <w:rsid w:val="003F74AC"/>
    <w:rsid w:val="0040044F"/>
    <w:rsid w:val="004005AD"/>
    <w:rsid w:val="00400638"/>
    <w:rsid w:val="004042CF"/>
    <w:rsid w:val="0041616F"/>
    <w:rsid w:val="00416524"/>
    <w:rsid w:val="004172F5"/>
    <w:rsid w:val="00420428"/>
    <w:rsid w:val="004234BA"/>
    <w:rsid w:val="00424BC4"/>
    <w:rsid w:val="00434031"/>
    <w:rsid w:val="00434C11"/>
    <w:rsid w:val="00437AC1"/>
    <w:rsid w:val="00442482"/>
    <w:rsid w:val="00442F94"/>
    <w:rsid w:val="004449C2"/>
    <w:rsid w:val="00445579"/>
    <w:rsid w:val="00446048"/>
    <w:rsid w:val="004542B1"/>
    <w:rsid w:val="00454CE9"/>
    <w:rsid w:val="004556FE"/>
    <w:rsid w:val="00456604"/>
    <w:rsid w:val="00457275"/>
    <w:rsid w:val="004608BB"/>
    <w:rsid w:val="00463B50"/>
    <w:rsid w:val="00463C61"/>
    <w:rsid w:val="00470F53"/>
    <w:rsid w:val="00473668"/>
    <w:rsid w:val="00474A9E"/>
    <w:rsid w:val="004752ED"/>
    <w:rsid w:val="0047696C"/>
    <w:rsid w:val="004844A3"/>
    <w:rsid w:val="00486271"/>
    <w:rsid w:val="004865E8"/>
    <w:rsid w:val="00486856"/>
    <w:rsid w:val="004878B1"/>
    <w:rsid w:val="0049617B"/>
    <w:rsid w:val="00496FBC"/>
    <w:rsid w:val="004A1AF2"/>
    <w:rsid w:val="004A1B46"/>
    <w:rsid w:val="004A6171"/>
    <w:rsid w:val="004B190D"/>
    <w:rsid w:val="004B6578"/>
    <w:rsid w:val="004C2A6A"/>
    <w:rsid w:val="004C6433"/>
    <w:rsid w:val="004C7402"/>
    <w:rsid w:val="004D4A97"/>
    <w:rsid w:val="004D4CC6"/>
    <w:rsid w:val="004D5D4F"/>
    <w:rsid w:val="004E1F95"/>
    <w:rsid w:val="004E3311"/>
    <w:rsid w:val="004E426E"/>
    <w:rsid w:val="004F1496"/>
    <w:rsid w:val="004F555A"/>
    <w:rsid w:val="004F7E86"/>
    <w:rsid w:val="0050154D"/>
    <w:rsid w:val="005050D2"/>
    <w:rsid w:val="005060B0"/>
    <w:rsid w:val="005119CA"/>
    <w:rsid w:val="005139CF"/>
    <w:rsid w:val="005162B6"/>
    <w:rsid w:val="00520552"/>
    <w:rsid w:val="0052247B"/>
    <w:rsid w:val="00522554"/>
    <w:rsid w:val="00525229"/>
    <w:rsid w:val="00525778"/>
    <w:rsid w:val="00525E3E"/>
    <w:rsid w:val="00530680"/>
    <w:rsid w:val="005479BD"/>
    <w:rsid w:val="005574C5"/>
    <w:rsid w:val="0056067A"/>
    <w:rsid w:val="005733A6"/>
    <w:rsid w:val="00576463"/>
    <w:rsid w:val="0058111C"/>
    <w:rsid w:val="005813CB"/>
    <w:rsid w:val="00587160"/>
    <w:rsid w:val="005879D3"/>
    <w:rsid w:val="00590379"/>
    <w:rsid w:val="00593F68"/>
    <w:rsid w:val="005A088A"/>
    <w:rsid w:val="005A1560"/>
    <w:rsid w:val="005A2554"/>
    <w:rsid w:val="005A2F71"/>
    <w:rsid w:val="005B0F57"/>
    <w:rsid w:val="005B22C8"/>
    <w:rsid w:val="005B3771"/>
    <w:rsid w:val="005B6DAF"/>
    <w:rsid w:val="005C027D"/>
    <w:rsid w:val="005C36F9"/>
    <w:rsid w:val="005C5808"/>
    <w:rsid w:val="005D1710"/>
    <w:rsid w:val="005E08AB"/>
    <w:rsid w:val="005E32DD"/>
    <w:rsid w:val="005F024C"/>
    <w:rsid w:val="005F1C4E"/>
    <w:rsid w:val="005F2A96"/>
    <w:rsid w:val="00600D77"/>
    <w:rsid w:val="00601575"/>
    <w:rsid w:val="00601D92"/>
    <w:rsid w:val="00603DFF"/>
    <w:rsid w:val="00606E96"/>
    <w:rsid w:val="00612717"/>
    <w:rsid w:val="00613B67"/>
    <w:rsid w:val="006150E6"/>
    <w:rsid w:val="00630E42"/>
    <w:rsid w:val="00636E6D"/>
    <w:rsid w:val="006402A5"/>
    <w:rsid w:val="006418E9"/>
    <w:rsid w:val="006425D7"/>
    <w:rsid w:val="00643168"/>
    <w:rsid w:val="0064330A"/>
    <w:rsid w:val="00643388"/>
    <w:rsid w:val="00644AAF"/>
    <w:rsid w:val="0064659C"/>
    <w:rsid w:val="006547D4"/>
    <w:rsid w:val="006569FC"/>
    <w:rsid w:val="00660108"/>
    <w:rsid w:val="006604F1"/>
    <w:rsid w:val="00664E15"/>
    <w:rsid w:val="006746FD"/>
    <w:rsid w:val="00682198"/>
    <w:rsid w:val="006825F3"/>
    <w:rsid w:val="00685A72"/>
    <w:rsid w:val="00686144"/>
    <w:rsid w:val="0069121C"/>
    <w:rsid w:val="00692619"/>
    <w:rsid w:val="00694E8C"/>
    <w:rsid w:val="006960DA"/>
    <w:rsid w:val="0069623C"/>
    <w:rsid w:val="006A0470"/>
    <w:rsid w:val="006A1D5D"/>
    <w:rsid w:val="006A4DE2"/>
    <w:rsid w:val="006A697E"/>
    <w:rsid w:val="006A7A77"/>
    <w:rsid w:val="006B0ECE"/>
    <w:rsid w:val="006B26B9"/>
    <w:rsid w:val="006B514D"/>
    <w:rsid w:val="006B7EB0"/>
    <w:rsid w:val="006C1FE6"/>
    <w:rsid w:val="006C271F"/>
    <w:rsid w:val="006C6ADA"/>
    <w:rsid w:val="006C7452"/>
    <w:rsid w:val="006D0702"/>
    <w:rsid w:val="006D185B"/>
    <w:rsid w:val="006D7B2C"/>
    <w:rsid w:val="006E2556"/>
    <w:rsid w:val="006E78D0"/>
    <w:rsid w:val="006F026E"/>
    <w:rsid w:val="006F53DB"/>
    <w:rsid w:val="006F7A52"/>
    <w:rsid w:val="00701853"/>
    <w:rsid w:val="00701F77"/>
    <w:rsid w:val="00704B26"/>
    <w:rsid w:val="00706877"/>
    <w:rsid w:val="007103D2"/>
    <w:rsid w:val="00717845"/>
    <w:rsid w:val="00721A1F"/>
    <w:rsid w:val="007233D7"/>
    <w:rsid w:val="00725A6E"/>
    <w:rsid w:val="007437E1"/>
    <w:rsid w:val="007448A0"/>
    <w:rsid w:val="0075116E"/>
    <w:rsid w:val="00751A23"/>
    <w:rsid w:val="00756294"/>
    <w:rsid w:val="007706F2"/>
    <w:rsid w:val="00770DBF"/>
    <w:rsid w:val="00775566"/>
    <w:rsid w:val="00783D5C"/>
    <w:rsid w:val="007907F8"/>
    <w:rsid w:val="00790D22"/>
    <w:rsid w:val="00791A68"/>
    <w:rsid w:val="00793271"/>
    <w:rsid w:val="00793F48"/>
    <w:rsid w:val="007941FA"/>
    <w:rsid w:val="007A1A22"/>
    <w:rsid w:val="007A214A"/>
    <w:rsid w:val="007A6537"/>
    <w:rsid w:val="007A71F3"/>
    <w:rsid w:val="007B62D1"/>
    <w:rsid w:val="007B643C"/>
    <w:rsid w:val="007B7885"/>
    <w:rsid w:val="007C28DE"/>
    <w:rsid w:val="007C4858"/>
    <w:rsid w:val="007C7709"/>
    <w:rsid w:val="007D1C1E"/>
    <w:rsid w:val="007D1F3F"/>
    <w:rsid w:val="007E100A"/>
    <w:rsid w:val="007E6B2B"/>
    <w:rsid w:val="007E7FED"/>
    <w:rsid w:val="007F0BC6"/>
    <w:rsid w:val="007F74F7"/>
    <w:rsid w:val="007F7899"/>
    <w:rsid w:val="00801B3E"/>
    <w:rsid w:val="00811A2B"/>
    <w:rsid w:val="00813FF4"/>
    <w:rsid w:val="00816AFB"/>
    <w:rsid w:val="0081795B"/>
    <w:rsid w:val="00827153"/>
    <w:rsid w:val="008311C9"/>
    <w:rsid w:val="008311FE"/>
    <w:rsid w:val="00840DEF"/>
    <w:rsid w:val="008424C0"/>
    <w:rsid w:val="00843B2C"/>
    <w:rsid w:val="0084610D"/>
    <w:rsid w:val="00855829"/>
    <w:rsid w:val="008616BC"/>
    <w:rsid w:val="00862C6B"/>
    <w:rsid w:val="00862C74"/>
    <w:rsid w:val="0086755D"/>
    <w:rsid w:val="008724E7"/>
    <w:rsid w:val="00876AB4"/>
    <w:rsid w:val="00876CE8"/>
    <w:rsid w:val="008822CD"/>
    <w:rsid w:val="00884391"/>
    <w:rsid w:val="008844F6"/>
    <w:rsid w:val="008915A9"/>
    <w:rsid w:val="00895DC8"/>
    <w:rsid w:val="008A0EC8"/>
    <w:rsid w:val="008A1FB5"/>
    <w:rsid w:val="008A2A47"/>
    <w:rsid w:val="008A3201"/>
    <w:rsid w:val="008A6CBE"/>
    <w:rsid w:val="008B2218"/>
    <w:rsid w:val="008B3B2E"/>
    <w:rsid w:val="008B5149"/>
    <w:rsid w:val="008B77A8"/>
    <w:rsid w:val="008C09EB"/>
    <w:rsid w:val="008C424D"/>
    <w:rsid w:val="008C4B24"/>
    <w:rsid w:val="008D04BF"/>
    <w:rsid w:val="008D1EFB"/>
    <w:rsid w:val="008D252F"/>
    <w:rsid w:val="008D4AB1"/>
    <w:rsid w:val="008D5017"/>
    <w:rsid w:val="008D6101"/>
    <w:rsid w:val="008D7BA8"/>
    <w:rsid w:val="008E0991"/>
    <w:rsid w:val="008E2FC1"/>
    <w:rsid w:val="008E4258"/>
    <w:rsid w:val="008E5340"/>
    <w:rsid w:val="008E6AEC"/>
    <w:rsid w:val="0090300C"/>
    <w:rsid w:val="00910833"/>
    <w:rsid w:val="00910A52"/>
    <w:rsid w:val="00912877"/>
    <w:rsid w:val="00914A01"/>
    <w:rsid w:val="009158E3"/>
    <w:rsid w:val="009225F8"/>
    <w:rsid w:val="00925F80"/>
    <w:rsid w:val="00926195"/>
    <w:rsid w:val="009347F8"/>
    <w:rsid w:val="009351B5"/>
    <w:rsid w:val="0093555C"/>
    <w:rsid w:val="00940F6C"/>
    <w:rsid w:val="00942CE0"/>
    <w:rsid w:val="00946088"/>
    <w:rsid w:val="0094611B"/>
    <w:rsid w:val="00950AEA"/>
    <w:rsid w:val="00952583"/>
    <w:rsid w:val="00956077"/>
    <w:rsid w:val="00956F17"/>
    <w:rsid w:val="0096047E"/>
    <w:rsid w:val="009641F4"/>
    <w:rsid w:val="009649C4"/>
    <w:rsid w:val="00967129"/>
    <w:rsid w:val="00980D03"/>
    <w:rsid w:val="009810AD"/>
    <w:rsid w:val="0098156C"/>
    <w:rsid w:val="00983CD4"/>
    <w:rsid w:val="00983DF1"/>
    <w:rsid w:val="009863E1"/>
    <w:rsid w:val="0098717E"/>
    <w:rsid w:val="00993A5B"/>
    <w:rsid w:val="00996120"/>
    <w:rsid w:val="009A103B"/>
    <w:rsid w:val="009A1E73"/>
    <w:rsid w:val="009A35E9"/>
    <w:rsid w:val="009B2F01"/>
    <w:rsid w:val="009C3306"/>
    <w:rsid w:val="009C3F26"/>
    <w:rsid w:val="009C4DB4"/>
    <w:rsid w:val="009C59EB"/>
    <w:rsid w:val="009E0102"/>
    <w:rsid w:val="009E28AF"/>
    <w:rsid w:val="009E47CB"/>
    <w:rsid w:val="009E592A"/>
    <w:rsid w:val="009F0AD5"/>
    <w:rsid w:val="00A004E6"/>
    <w:rsid w:val="00A00BF7"/>
    <w:rsid w:val="00A017E8"/>
    <w:rsid w:val="00A02C2C"/>
    <w:rsid w:val="00A117BA"/>
    <w:rsid w:val="00A14C75"/>
    <w:rsid w:val="00A17F37"/>
    <w:rsid w:val="00A209EC"/>
    <w:rsid w:val="00A22477"/>
    <w:rsid w:val="00A25DCD"/>
    <w:rsid w:val="00A26F5D"/>
    <w:rsid w:val="00A312F0"/>
    <w:rsid w:val="00A32F43"/>
    <w:rsid w:val="00A37E9B"/>
    <w:rsid w:val="00A40B0D"/>
    <w:rsid w:val="00A41A1A"/>
    <w:rsid w:val="00A41FC2"/>
    <w:rsid w:val="00A435BD"/>
    <w:rsid w:val="00A43E8C"/>
    <w:rsid w:val="00A44911"/>
    <w:rsid w:val="00A5228D"/>
    <w:rsid w:val="00A60398"/>
    <w:rsid w:val="00A6300C"/>
    <w:rsid w:val="00A65E1E"/>
    <w:rsid w:val="00A66398"/>
    <w:rsid w:val="00A705B9"/>
    <w:rsid w:val="00A717E2"/>
    <w:rsid w:val="00A737D9"/>
    <w:rsid w:val="00A861CD"/>
    <w:rsid w:val="00A87B1E"/>
    <w:rsid w:val="00A9592C"/>
    <w:rsid w:val="00AA24F5"/>
    <w:rsid w:val="00AA500B"/>
    <w:rsid w:val="00AB452B"/>
    <w:rsid w:val="00AC0C00"/>
    <w:rsid w:val="00AC452E"/>
    <w:rsid w:val="00AC5B00"/>
    <w:rsid w:val="00AD07A3"/>
    <w:rsid w:val="00AD2AEB"/>
    <w:rsid w:val="00AD5FE5"/>
    <w:rsid w:val="00AE0C79"/>
    <w:rsid w:val="00AE2027"/>
    <w:rsid w:val="00AE2C1B"/>
    <w:rsid w:val="00AE7C21"/>
    <w:rsid w:val="00AF3C29"/>
    <w:rsid w:val="00AF45BC"/>
    <w:rsid w:val="00AF63BD"/>
    <w:rsid w:val="00AF6643"/>
    <w:rsid w:val="00B1160A"/>
    <w:rsid w:val="00B13934"/>
    <w:rsid w:val="00B21386"/>
    <w:rsid w:val="00B24740"/>
    <w:rsid w:val="00B303C5"/>
    <w:rsid w:val="00B31B3D"/>
    <w:rsid w:val="00B31E7E"/>
    <w:rsid w:val="00B32032"/>
    <w:rsid w:val="00B344DC"/>
    <w:rsid w:val="00B37B50"/>
    <w:rsid w:val="00B41839"/>
    <w:rsid w:val="00B43668"/>
    <w:rsid w:val="00B43EF2"/>
    <w:rsid w:val="00B47FB7"/>
    <w:rsid w:val="00B5068D"/>
    <w:rsid w:val="00B51724"/>
    <w:rsid w:val="00B56B76"/>
    <w:rsid w:val="00B6137B"/>
    <w:rsid w:val="00B657D8"/>
    <w:rsid w:val="00B70CD3"/>
    <w:rsid w:val="00B71AE5"/>
    <w:rsid w:val="00B725B9"/>
    <w:rsid w:val="00B73454"/>
    <w:rsid w:val="00B7450B"/>
    <w:rsid w:val="00B760EF"/>
    <w:rsid w:val="00B776C3"/>
    <w:rsid w:val="00B84016"/>
    <w:rsid w:val="00B84244"/>
    <w:rsid w:val="00B9030E"/>
    <w:rsid w:val="00B9770F"/>
    <w:rsid w:val="00B97901"/>
    <w:rsid w:val="00BA27B9"/>
    <w:rsid w:val="00BA3F6D"/>
    <w:rsid w:val="00BB505D"/>
    <w:rsid w:val="00BB7ABA"/>
    <w:rsid w:val="00BB7D84"/>
    <w:rsid w:val="00BC496B"/>
    <w:rsid w:val="00BD1A06"/>
    <w:rsid w:val="00BD3899"/>
    <w:rsid w:val="00BE0564"/>
    <w:rsid w:val="00C013A1"/>
    <w:rsid w:val="00C02394"/>
    <w:rsid w:val="00C05236"/>
    <w:rsid w:val="00C05D66"/>
    <w:rsid w:val="00C1056E"/>
    <w:rsid w:val="00C11651"/>
    <w:rsid w:val="00C1305D"/>
    <w:rsid w:val="00C137BA"/>
    <w:rsid w:val="00C153FE"/>
    <w:rsid w:val="00C17649"/>
    <w:rsid w:val="00C20169"/>
    <w:rsid w:val="00C20C9C"/>
    <w:rsid w:val="00C27F73"/>
    <w:rsid w:val="00C302AF"/>
    <w:rsid w:val="00C408EB"/>
    <w:rsid w:val="00C41FEE"/>
    <w:rsid w:val="00C47877"/>
    <w:rsid w:val="00C4797D"/>
    <w:rsid w:val="00C56606"/>
    <w:rsid w:val="00C74EC5"/>
    <w:rsid w:val="00CA10F1"/>
    <w:rsid w:val="00CA1E5D"/>
    <w:rsid w:val="00CA46CF"/>
    <w:rsid w:val="00CA4AC5"/>
    <w:rsid w:val="00CA6305"/>
    <w:rsid w:val="00CB7751"/>
    <w:rsid w:val="00CC0E12"/>
    <w:rsid w:val="00CC7A6A"/>
    <w:rsid w:val="00CC7F68"/>
    <w:rsid w:val="00CD36DC"/>
    <w:rsid w:val="00CD54BF"/>
    <w:rsid w:val="00CD7EE9"/>
    <w:rsid w:val="00CE108C"/>
    <w:rsid w:val="00CE2118"/>
    <w:rsid w:val="00CE2C41"/>
    <w:rsid w:val="00CE4817"/>
    <w:rsid w:val="00CF2FC6"/>
    <w:rsid w:val="00CF31F5"/>
    <w:rsid w:val="00CF47D6"/>
    <w:rsid w:val="00CF4D69"/>
    <w:rsid w:val="00D11469"/>
    <w:rsid w:val="00D116C8"/>
    <w:rsid w:val="00D12020"/>
    <w:rsid w:val="00D1360D"/>
    <w:rsid w:val="00D178A4"/>
    <w:rsid w:val="00D214B6"/>
    <w:rsid w:val="00D224C2"/>
    <w:rsid w:val="00D26A12"/>
    <w:rsid w:val="00D30C99"/>
    <w:rsid w:val="00D31745"/>
    <w:rsid w:val="00D32134"/>
    <w:rsid w:val="00D32CF9"/>
    <w:rsid w:val="00D349DC"/>
    <w:rsid w:val="00D45175"/>
    <w:rsid w:val="00D45762"/>
    <w:rsid w:val="00D54149"/>
    <w:rsid w:val="00D61030"/>
    <w:rsid w:val="00D61407"/>
    <w:rsid w:val="00D63540"/>
    <w:rsid w:val="00D63FFE"/>
    <w:rsid w:val="00D644F8"/>
    <w:rsid w:val="00D648FC"/>
    <w:rsid w:val="00D662B8"/>
    <w:rsid w:val="00D75B90"/>
    <w:rsid w:val="00D75C39"/>
    <w:rsid w:val="00D83CEF"/>
    <w:rsid w:val="00D8625E"/>
    <w:rsid w:val="00DA0575"/>
    <w:rsid w:val="00DA6772"/>
    <w:rsid w:val="00DB4C05"/>
    <w:rsid w:val="00DB7406"/>
    <w:rsid w:val="00DC699D"/>
    <w:rsid w:val="00DC6CC2"/>
    <w:rsid w:val="00DE2458"/>
    <w:rsid w:val="00DF5EB5"/>
    <w:rsid w:val="00DF6D77"/>
    <w:rsid w:val="00E00E51"/>
    <w:rsid w:val="00E02979"/>
    <w:rsid w:val="00E07F16"/>
    <w:rsid w:val="00E13A28"/>
    <w:rsid w:val="00E14A55"/>
    <w:rsid w:val="00E16A11"/>
    <w:rsid w:val="00E16B22"/>
    <w:rsid w:val="00E17F49"/>
    <w:rsid w:val="00E20F3E"/>
    <w:rsid w:val="00E22229"/>
    <w:rsid w:val="00E2497F"/>
    <w:rsid w:val="00E2765C"/>
    <w:rsid w:val="00E27E4A"/>
    <w:rsid w:val="00E31058"/>
    <w:rsid w:val="00E32142"/>
    <w:rsid w:val="00E32A82"/>
    <w:rsid w:val="00E32F33"/>
    <w:rsid w:val="00E342A0"/>
    <w:rsid w:val="00E37336"/>
    <w:rsid w:val="00E412F0"/>
    <w:rsid w:val="00E43296"/>
    <w:rsid w:val="00E46F7A"/>
    <w:rsid w:val="00E5022B"/>
    <w:rsid w:val="00E51CD5"/>
    <w:rsid w:val="00E55949"/>
    <w:rsid w:val="00E55986"/>
    <w:rsid w:val="00E56A50"/>
    <w:rsid w:val="00E72BEC"/>
    <w:rsid w:val="00E72DB2"/>
    <w:rsid w:val="00E76F10"/>
    <w:rsid w:val="00E80B8D"/>
    <w:rsid w:val="00E823CE"/>
    <w:rsid w:val="00E84969"/>
    <w:rsid w:val="00E90E08"/>
    <w:rsid w:val="00E92B33"/>
    <w:rsid w:val="00E9535A"/>
    <w:rsid w:val="00EA0E13"/>
    <w:rsid w:val="00EA1CA5"/>
    <w:rsid w:val="00EA3EBF"/>
    <w:rsid w:val="00EA7D78"/>
    <w:rsid w:val="00EB0605"/>
    <w:rsid w:val="00EB0893"/>
    <w:rsid w:val="00EB1881"/>
    <w:rsid w:val="00EB31DB"/>
    <w:rsid w:val="00EB64AE"/>
    <w:rsid w:val="00EC4397"/>
    <w:rsid w:val="00ED3DAF"/>
    <w:rsid w:val="00EE32A9"/>
    <w:rsid w:val="00EF7C6D"/>
    <w:rsid w:val="00F0098B"/>
    <w:rsid w:val="00F142D1"/>
    <w:rsid w:val="00F159CE"/>
    <w:rsid w:val="00F204BB"/>
    <w:rsid w:val="00F204C7"/>
    <w:rsid w:val="00F355E8"/>
    <w:rsid w:val="00F35FDF"/>
    <w:rsid w:val="00F42970"/>
    <w:rsid w:val="00F42F1F"/>
    <w:rsid w:val="00F45776"/>
    <w:rsid w:val="00F45AEF"/>
    <w:rsid w:val="00F50462"/>
    <w:rsid w:val="00F5244D"/>
    <w:rsid w:val="00F528DB"/>
    <w:rsid w:val="00F549D8"/>
    <w:rsid w:val="00F6058F"/>
    <w:rsid w:val="00F74526"/>
    <w:rsid w:val="00F831C4"/>
    <w:rsid w:val="00F876E6"/>
    <w:rsid w:val="00F8771F"/>
    <w:rsid w:val="00F95EC9"/>
    <w:rsid w:val="00FA12BF"/>
    <w:rsid w:val="00FA3955"/>
    <w:rsid w:val="00FA6C34"/>
    <w:rsid w:val="00FB1657"/>
    <w:rsid w:val="00FB3082"/>
    <w:rsid w:val="00FB66AB"/>
    <w:rsid w:val="00FB6805"/>
    <w:rsid w:val="00FB6C9C"/>
    <w:rsid w:val="00FC2192"/>
    <w:rsid w:val="00FC3E25"/>
    <w:rsid w:val="00FC5566"/>
    <w:rsid w:val="00FC5F10"/>
    <w:rsid w:val="00FD1A70"/>
    <w:rsid w:val="00FD4AED"/>
    <w:rsid w:val="00FD5EC4"/>
    <w:rsid w:val="00FD77A0"/>
    <w:rsid w:val="00FE206C"/>
    <w:rsid w:val="00FF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character" w:styleId="af9">
    <w:name w:val="FollowedHyperlink"/>
    <w:basedOn w:val="a0"/>
    <w:rsid w:val="00A705B9"/>
    <w:rPr>
      <w:color w:val="800080" w:themeColor="followedHyperlink"/>
      <w:u w:val="single"/>
    </w:rPr>
  </w:style>
  <w:style w:type="paragraph" w:customStyle="1" w:styleId="ConsPlusTitle">
    <w:name w:val="ConsPlusTitle"/>
    <w:rsid w:val="00C1165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a">
    <w:name w:val="List Paragraph"/>
    <w:basedOn w:val="a"/>
    <w:uiPriority w:val="34"/>
    <w:qFormat/>
    <w:rsid w:val="004F55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character" w:styleId="af9">
    <w:name w:val="FollowedHyperlink"/>
    <w:basedOn w:val="a0"/>
    <w:rsid w:val="00A705B9"/>
    <w:rPr>
      <w:color w:val="800080" w:themeColor="followedHyperlink"/>
      <w:u w:val="single"/>
    </w:rPr>
  </w:style>
  <w:style w:type="paragraph" w:customStyle="1" w:styleId="ConsPlusTitle">
    <w:name w:val="ConsPlusTitle"/>
    <w:rsid w:val="00C1165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a">
    <w:name w:val="List Paragraph"/>
    <w:basedOn w:val="a"/>
    <w:uiPriority w:val="34"/>
    <w:qFormat/>
    <w:rsid w:val="004F5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95;&#1091;&#1082;&#1086;&#1090;&#1082;&#1072;.&#1088;&#1092;" TargetMode="External"/><Relationship Id="rId13" Type="http://schemas.openxmlformats.org/officeDocument/2006/relationships/hyperlink" Target="consultantplus://offline/ref=858C6E25FC383D329D4898AD8005C7EC3A7840C2A4C5E895B1185FC38F6686730918C68ACF6CAD01741C534488E7C898D1D5B43EAB4C4B074DA907zEXC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&#1095;&#1091;&#1082;&#1086;&#1090;&#1082;&#1072;.&#1088;&#1092;" TargetMode="External"/><Relationship Id="rId12" Type="http://schemas.openxmlformats.org/officeDocument/2006/relationships/hyperlink" Target="consultantplus://offline/ref=858C6E25FC383D329D4898AD8005C7EC3A7840C2A4C5E895B1185FC38F6686730918C68ACF6CAD01741C5D4488E7C898D1D5B43EAB4C4B074DA907zEXCF" TargetMode="External"/><Relationship Id="rId17" Type="http://schemas.openxmlformats.org/officeDocument/2006/relationships/hyperlink" Target="consultantplus://offline/ref=14F1389FCE8B4024B8885359EFBCC7E9D666457F90B2854E96AF12BE21EAEBFCC3C78D7B469D5C3F0048947753E58B973877546A2871906B4D10EDY1j4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4F1389FCE8B4024B8885359EFBCC7E9D666457F90B2854E96AF12BE21EAEBFCC3C78D7B469D5C3F0048947753E58B973877546A2871906B4D10EDY1j4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D254143B8D9677FF26DD14773DD614F0E789347E58DFE291F2A5E3839BB9CE01EBAAACE9F80DB4FBC582F6EDA4B4A7BBF8AD3A483D1A7854168A5kEU0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A9F8824274DF4488A5E1778632635182729F20277261439502C1D0306E431F2D25A72E54F19B0D1F4F0B58E226741D0E3F63B1978E6F5BAA8DF03W5e5F" TargetMode="External"/><Relationship Id="rId10" Type="http://schemas.openxmlformats.org/officeDocument/2006/relationships/hyperlink" Target="consultantplus://offline/ref=7D254143B8D9677FF26DD14773DD614F0E789347E58DFE291F2A5E3839BB9CE01EBAAACE9F80DB4FBC582163DA4B4A7BBF8AD3A483D1A7854168A5kEU0F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D254143B8D9677FF26DD14773DD614F0E789347E58DFE291F2A5E3839BB9CE01EBAAACE9F80DB4FBC582168DA4B4A7BBF8AD3A483D1A7854168A5kEU0F" TargetMode="External"/><Relationship Id="rId14" Type="http://schemas.openxmlformats.org/officeDocument/2006/relationships/hyperlink" Target="consultantplus://offline/ref=3D16F6B6EC9EF3E673FAD9FE0ACA8A30AA6D06F74AB6E8D812668291BB6743EC0F0111746B06C3FDB260572E3D139B32ED7AA712673316C7CB2D44sFY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DB14F-8358-4005-9A4F-746EB1460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3414</Words>
  <Characters>19466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vt:lpstr>
    </vt:vector>
  </TitlesOfParts>
  <Company>Microsoft</Company>
  <LinksUpToDate>false</LinksUpToDate>
  <CharactersWithSpaces>22835</CharactersWithSpaces>
  <SharedDoc>false</SharedDoc>
  <HLinks>
    <vt:vector size="198" baseType="variant">
      <vt:variant>
        <vt:i4>3407951</vt:i4>
      </vt:variant>
      <vt:variant>
        <vt:i4>96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1966168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consultantplus://offline/ref=A0B838602397365D96A7A33B717C9AB8E873E4DF815587430165A73F4B209AAEAD73CBCC860489F8B3A18AF6AC28DC576FC02DD7FDB76FEB335022G2g0G</vt:lpwstr>
      </vt:variant>
      <vt:variant>
        <vt:lpwstr/>
      </vt:variant>
      <vt:variant>
        <vt:i4>1966092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consultantplus://offline/ref=A0B838602397365D96A7A33B717C9AB8E873E4DF815587430165A73F4B209AAEAD73CBCC860489F8B3A282F2AC28DC576FC02DD7FDB76FEB335022G2g0G</vt:lpwstr>
      </vt:variant>
      <vt:variant>
        <vt:lpwstr/>
      </vt:variant>
      <vt:variant>
        <vt:i4>5308418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720990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consultantplus://offline/ref=C16604EC1E9DAB4BBE07A88DC0DA42752BE136B1721BA66DCD9F2B46E1BFFDF4BD37BC3742E123288857550E8F3431604C6AFC9F71F4F0A3FE31AEx5f7G</vt:lpwstr>
      </vt:variant>
      <vt:variant>
        <vt:lpwstr/>
      </vt:variant>
      <vt:variant>
        <vt:i4>3407951</vt:i4>
      </vt:variant>
      <vt:variant>
        <vt:i4>81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3407951</vt:i4>
      </vt:variant>
      <vt:variant>
        <vt:i4>78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1572896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sub_126</vt:lpwstr>
      </vt:variant>
      <vt:variant>
        <vt:i4>1769504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sub_117</vt:lpwstr>
      </vt:variant>
      <vt:variant>
        <vt:i4>3014672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2686992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3407951</vt:i4>
      </vt:variant>
      <vt:variant>
        <vt:i4>60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4521997</vt:i4>
      </vt:variant>
      <vt:variant>
        <vt:i4>54</vt:i4>
      </vt:variant>
      <vt:variant>
        <vt:i4>0</vt:i4>
      </vt:variant>
      <vt:variant>
        <vt:i4>5</vt:i4>
      </vt:variant>
      <vt:variant>
        <vt:lpwstr>garantf1://12057576.1000/</vt:lpwstr>
      </vt:variant>
      <vt:variant>
        <vt:lpwstr/>
      </vt:variant>
      <vt:variant>
        <vt:i4>5046285</vt:i4>
      </vt:variant>
      <vt:variant>
        <vt:i4>51</vt:i4>
      </vt:variant>
      <vt:variant>
        <vt:i4>0</vt:i4>
      </vt:variant>
      <vt:variant>
        <vt:i4>5</vt:i4>
      </vt:variant>
      <vt:variant>
        <vt:lpwstr>garantf1://70550726.1900/</vt:lpwstr>
      </vt:variant>
      <vt:variant>
        <vt:lpwstr/>
      </vt:variant>
      <vt:variant>
        <vt:i4>4980749</vt:i4>
      </vt:variant>
      <vt:variant>
        <vt:i4>48</vt:i4>
      </vt:variant>
      <vt:variant>
        <vt:i4>0</vt:i4>
      </vt:variant>
      <vt:variant>
        <vt:i4>5</vt:i4>
      </vt:variant>
      <vt:variant>
        <vt:lpwstr>garantf1://70550726.1800/</vt:lpwstr>
      </vt:variant>
      <vt:variant>
        <vt:lpwstr/>
      </vt:variant>
      <vt:variant>
        <vt:i4>4390925</vt:i4>
      </vt:variant>
      <vt:variant>
        <vt:i4>45</vt:i4>
      </vt:variant>
      <vt:variant>
        <vt:i4>0</vt:i4>
      </vt:variant>
      <vt:variant>
        <vt:i4>5</vt:i4>
      </vt:variant>
      <vt:variant>
        <vt:lpwstr>garantf1://70550726.1700/</vt:lpwstr>
      </vt:variant>
      <vt:variant>
        <vt:lpwstr/>
      </vt:variant>
      <vt:variant>
        <vt:i4>4325389</vt:i4>
      </vt:variant>
      <vt:variant>
        <vt:i4>42</vt:i4>
      </vt:variant>
      <vt:variant>
        <vt:i4>0</vt:i4>
      </vt:variant>
      <vt:variant>
        <vt:i4>5</vt:i4>
      </vt:variant>
      <vt:variant>
        <vt:lpwstr>garantf1://70550726.1600/</vt:lpwstr>
      </vt:variant>
      <vt:variant>
        <vt:lpwstr/>
      </vt:variant>
      <vt:variant>
        <vt:i4>4194317</vt:i4>
      </vt:variant>
      <vt:variant>
        <vt:i4>39</vt:i4>
      </vt:variant>
      <vt:variant>
        <vt:i4>0</vt:i4>
      </vt:variant>
      <vt:variant>
        <vt:i4>5</vt:i4>
      </vt:variant>
      <vt:variant>
        <vt:lpwstr>garantf1://70550726.1400/</vt:lpwstr>
      </vt:variant>
      <vt:variant>
        <vt:lpwstr/>
      </vt:variant>
      <vt:variant>
        <vt:i4>4653069</vt:i4>
      </vt:variant>
      <vt:variant>
        <vt:i4>36</vt:i4>
      </vt:variant>
      <vt:variant>
        <vt:i4>0</vt:i4>
      </vt:variant>
      <vt:variant>
        <vt:i4>5</vt:i4>
      </vt:variant>
      <vt:variant>
        <vt:lpwstr>garantf1://70550726.1300/</vt:lpwstr>
      </vt:variant>
      <vt:variant>
        <vt:lpwstr/>
      </vt:variant>
      <vt:variant>
        <vt:i4>4456461</vt:i4>
      </vt:variant>
      <vt:variant>
        <vt:i4>33</vt:i4>
      </vt:variant>
      <vt:variant>
        <vt:i4>0</vt:i4>
      </vt:variant>
      <vt:variant>
        <vt:i4>5</vt:i4>
      </vt:variant>
      <vt:variant>
        <vt:lpwstr>garantf1://70550726.1000/</vt:lpwstr>
      </vt:variant>
      <vt:variant>
        <vt:lpwstr/>
      </vt:variant>
      <vt:variant>
        <vt:i4>5963781</vt:i4>
      </vt:variant>
      <vt:variant>
        <vt:i4>30</vt:i4>
      </vt:variant>
      <vt:variant>
        <vt:i4>0</vt:i4>
      </vt:variant>
      <vt:variant>
        <vt:i4>5</vt:i4>
      </vt:variant>
      <vt:variant>
        <vt:lpwstr>garantf1://70550726.900/</vt:lpwstr>
      </vt:variant>
      <vt:variant>
        <vt:lpwstr/>
      </vt:variant>
      <vt:variant>
        <vt:i4>5963780</vt:i4>
      </vt:variant>
      <vt:variant>
        <vt:i4>27</vt:i4>
      </vt:variant>
      <vt:variant>
        <vt:i4>0</vt:i4>
      </vt:variant>
      <vt:variant>
        <vt:i4>5</vt:i4>
      </vt:variant>
      <vt:variant>
        <vt:lpwstr>garantf1://70550726.800/</vt:lpwstr>
      </vt:variant>
      <vt:variant>
        <vt:lpwstr/>
      </vt:variant>
      <vt:variant>
        <vt:i4>5963787</vt:i4>
      </vt:variant>
      <vt:variant>
        <vt:i4>24</vt:i4>
      </vt:variant>
      <vt:variant>
        <vt:i4>0</vt:i4>
      </vt:variant>
      <vt:variant>
        <vt:i4>5</vt:i4>
      </vt:variant>
      <vt:variant>
        <vt:lpwstr>garantf1://70550726.700/</vt:lpwstr>
      </vt:variant>
      <vt:variant>
        <vt:lpwstr/>
      </vt:variant>
      <vt:variant>
        <vt:i4>5963786</vt:i4>
      </vt:variant>
      <vt:variant>
        <vt:i4>21</vt:i4>
      </vt:variant>
      <vt:variant>
        <vt:i4>0</vt:i4>
      </vt:variant>
      <vt:variant>
        <vt:i4>5</vt:i4>
      </vt:variant>
      <vt:variant>
        <vt:lpwstr>garantf1://70550726.600/</vt:lpwstr>
      </vt:variant>
      <vt:variant>
        <vt:lpwstr/>
      </vt:variant>
      <vt:variant>
        <vt:i4>5963785</vt:i4>
      </vt:variant>
      <vt:variant>
        <vt:i4>18</vt:i4>
      </vt:variant>
      <vt:variant>
        <vt:i4>0</vt:i4>
      </vt:variant>
      <vt:variant>
        <vt:i4>5</vt:i4>
      </vt:variant>
      <vt:variant>
        <vt:lpwstr>garantf1://70550726.500/</vt:lpwstr>
      </vt:variant>
      <vt:variant>
        <vt:lpwstr/>
      </vt:variant>
      <vt:variant>
        <vt:i4>5963784</vt:i4>
      </vt:variant>
      <vt:variant>
        <vt:i4>15</vt:i4>
      </vt:variant>
      <vt:variant>
        <vt:i4>0</vt:i4>
      </vt:variant>
      <vt:variant>
        <vt:i4>5</vt:i4>
      </vt:variant>
      <vt:variant>
        <vt:lpwstr>garantf1://70550726.400/</vt:lpwstr>
      </vt:variant>
      <vt:variant>
        <vt:lpwstr/>
      </vt:variant>
      <vt:variant>
        <vt:i4>5963791</vt:i4>
      </vt:variant>
      <vt:variant>
        <vt:i4>12</vt:i4>
      </vt:variant>
      <vt:variant>
        <vt:i4>0</vt:i4>
      </vt:variant>
      <vt:variant>
        <vt:i4>5</vt:i4>
      </vt:variant>
      <vt:variant>
        <vt:lpwstr>garantf1://70550726.300/</vt:lpwstr>
      </vt:variant>
      <vt:variant>
        <vt:lpwstr/>
      </vt:variant>
      <vt:variant>
        <vt:i4>5963789</vt:i4>
      </vt:variant>
      <vt:variant>
        <vt:i4>9</vt:i4>
      </vt:variant>
      <vt:variant>
        <vt:i4>0</vt:i4>
      </vt:variant>
      <vt:variant>
        <vt:i4>5</vt:i4>
      </vt:variant>
      <vt:variant>
        <vt:lpwstr>garantf1://70550726.100/</vt:lpwstr>
      </vt:variant>
      <vt:variant>
        <vt:lpwstr/>
      </vt:variant>
      <vt:variant>
        <vt:i4>72024189</vt:i4>
      </vt:variant>
      <vt:variant>
        <vt:i4>6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  <vt:variant>
        <vt:i4>3407951</vt:i4>
      </vt:variant>
      <vt:variant>
        <vt:i4>3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72024189</vt:i4>
      </vt:variant>
      <vt:variant>
        <vt:i4>0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dc:title>
  <dc:creator>L.Kolesnik</dc:creator>
  <cp:lastModifiedBy>Павлов Евгений Витальевич</cp:lastModifiedBy>
  <cp:revision>5</cp:revision>
  <cp:lastPrinted>2021-10-22T06:31:00Z</cp:lastPrinted>
  <dcterms:created xsi:type="dcterms:W3CDTF">2022-01-11T08:08:00Z</dcterms:created>
  <dcterms:modified xsi:type="dcterms:W3CDTF">2022-01-11T10:48:00Z</dcterms:modified>
</cp:coreProperties>
</file>