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09" w:rsidRDefault="009F5DEE">
      <w:pPr>
        <w:snapToGrid w:val="0"/>
        <w:spacing w:line="240" w:lineRule="auto"/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635</wp:posOffset>
            </wp:positionV>
            <wp:extent cx="683895" cy="858520"/>
            <wp:effectExtent l="0" t="0" r="0" b="0"/>
            <wp:wrapNone/>
            <wp:docPr id="1" name="Рисунок 1" descr="fImage14369107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Image143691077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NanumGothic" w:eastAsia="Times New Roman" w:hAnsi="NanumGothic" w:cs="NanumGothic"/>
          <w:color w:val="000000"/>
          <w:sz w:val="24"/>
          <w:szCs w:val="24"/>
          <w:lang w:eastAsia="ru-RU"/>
        </w:rPr>
        <w:t xml:space="preserve"> </w:t>
      </w:r>
    </w:p>
    <w:p w:rsidR="00C11609" w:rsidRDefault="00C11609">
      <w:pPr>
        <w:snapToGrid w:val="0"/>
        <w:spacing w:line="240" w:lineRule="auto"/>
        <w:jc w:val="right"/>
        <w:rPr>
          <w:rFonts w:ascii="NanumGothic" w:eastAsia="Times New Roman" w:hAnsi="NanumGothic" w:cs="NanumGothic"/>
          <w:color w:val="000000"/>
          <w:sz w:val="24"/>
          <w:szCs w:val="24"/>
          <w:lang w:eastAsia="ru-RU"/>
        </w:rPr>
      </w:pPr>
    </w:p>
    <w:p w:rsidR="00C11609" w:rsidRDefault="00C11609">
      <w:pPr>
        <w:snapToGrid w:val="0"/>
        <w:spacing w:line="240" w:lineRule="auto"/>
        <w:jc w:val="center"/>
        <w:rPr>
          <w:rFonts w:ascii="NanumGothic" w:eastAsia="Times New Roman" w:hAnsi="NanumGothic" w:cs="NanumGothic"/>
          <w:color w:val="000000"/>
          <w:sz w:val="28"/>
          <w:szCs w:val="24"/>
          <w:lang w:eastAsia="ru-RU"/>
        </w:rPr>
      </w:pPr>
    </w:p>
    <w:p w:rsidR="00C11609" w:rsidRDefault="00C11609">
      <w:pPr>
        <w:snapToGrid w:val="0"/>
        <w:spacing w:line="240" w:lineRule="auto"/>
        <w:rPr>
          <w:rFonts w:eastAsia="Times New Roman" w:cs="NanumGothic"/>
          <w:color w:val="000000"/>
          <w:sz w:val="28"/>
          <w:szCs w:val="24"/>
          <w:lang w:eastAsia="ru-RU"/>
        </w:rPr>
      </w:pPr>
    </w:p>
    <w:p w:rsidR="00C11609" w:rsidRDefault="00C11609">
      <w:pPr>
        <w:snapToGrid w:val="0"/>
        <w:spacing w:line="240" w:lineRule="auto"/>
        <w:rPr>
          <w:rFonts w:eastAsia="Times New Roman" w:cs="NanumGothic"/>
          <w:color w:val="000000"/>
          <w:sz w:val="28"/>
          <w:szCs w:val="24"/>
          <w:lang w:eastAsia="ru-RU"/>
        </w:rPr>
      </w:pPr>
    </w:p>
    <w:p w:rsidR="00C11609" w:rsidRDefault="009F5DEE">
      <w:pPr>
        <w:snapToGrid w:val="0"/>
        <w:spacing w:line="240" w:lineRule="auto"/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РОССИЙСКАЯ ФЕДЕРАЦИЯ </w:t>
      </w:r>
    </w:p>
    <w:p w:rsidR="00C11609" w:rsidRDefault="00C11609">
      <w:pPr>
        <w:snapToGri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609" w:rsidRDefault="009F5DEE">
      <w:pPr>
        <w:snapToGrid w:val="0"/>
        <w:spacing w:line="240" w:lineRule="auto"/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ЧУКОТСКИЙ АВТОНОМНЫЙ ОКРУГ</w:t>
      </w:r>
    </w:p>
    <w:p w:rsidR="00C11609" w:rsidRDefault="00C11609">
      <w:pPr>
        <w:snapToGri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1609" w:rsidRDefault="009F5DEE">
      <w:pPr>
        <w:snapToGrid w:val="0"/>
        <w:spacing w:line="240" w:lineRule="auto"/>
        <w:ind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ЗАКОН</w:t>
      </w:r>
    </w:p>
    <w:p w:rsidR="00C11609" w:rsidRDefault="00C11609">
      <w:pPr>
        <w:snapToGri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C11609" w:rsidRDefault="009F5DEE">
      <w:pPr>
        <w:spacing w:line="240" w:lineRule="auto"/>
        <w:ind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«О внесении изменений в Устав Чукотского автономного округа»</w:t>
      </w:r>
    </w:p>
    <w:p w:rsidR="00C11609" w:rsidRDefault="00C11609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C11609" w:rsidRDefault="00C11609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ind w:firstLine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Принят Думой Чукотского</w:t>
      </w:r>
    </w:p>
    <w:p w:rsidR="00C11609" w:rsidRDefault="009F5DEE">
      <w:pPr>
        <w:ind w:firstLine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автономного округа</w:t>
      </w:r>
    </w:p>
    <w:p w:rsidR="00C11609" w:rsidRDefault="009F5DEE">
      <w:pPr>
        <w:ind w:firstLine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26 февраля 2026 года</w:t>
      </w:r>
    </w:p>
    <w:p w:rsidR="00C11609" w:rsidRDefault="00C11609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C11609" w:rsidRDefault="00C11609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Статья 1</w:t>
      </w:r>
    </w:p>
    <w:p w:rsidR="00C11609" w:rsidRDefault="00C11609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ind w:firstLine="708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  Устав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Чукотского автономного округа </w:t>
      </w:r>
      <w:r>
        <w:rPr>
          <w:rFonts w:ascii="Times New Roman" w:hAnsi="Times New Roman"/>
          <w:color w:val="000000"/>
          <w:sz w:val="28"/>
          <w:szCs w:val="28"/>
        </w:rPr>
        <w:t>(«Ведомости» № 5 - приложение к газете «Крайний Север» № 173-174 (1081) от 19.12.1997 г., «Ведомости» № 5 (10) - приложение к газете «Крайний Север» № 13 (1096)</w:t>
      </w:r>
      <w:r>
        <w:rPr>
          <w:rFonts w:ascii="Times New Roman" w:hAnsi="Times New Roman"/>
          <w:color w:val="000000"/>
          <w:sz w:val="28"/>
          <w:szCs w:val="28"/>
        </w:rPr>
        <w:br/>
        <w:t>от 27.03.1998 г., «Ведомости» № 11 (32) - приложение к газете</w:t>
      </w:r>
      <w:r>
        <w:rPr>
          <w:rFonts w:ascii="Times New Roman" w:hAnsi="Times New Roman"/>
          <w:color w:val="000000"/>
          <w:sz w:val="28"/>
          <w:szCs w:val="28"/>
        </w:rPr>
        <w:br/>
        <w:t>«Крайний Север» № 30 (1165) от 23</w:t>
      </w:r>
      <w:r>
        <w:rPr>
          <w:rFonts w:ascii="Times New Roman" w:hAnsi="Times New Roman"/>
          <w:color w:val="000000"/>
          <w:sz w:val="28"/>
          <w:szCs w:val="28"/>
        </w:rPr>
        <w:t>.07.1999 г., газета «Крайний Север»</w:t>
      </w:r>
      <w:r>
        <w:rPr>
          <w:rFonts w:ascii="Times New Roman" w:hAnsi="Times New Roman"/>
          <w:color w:val="000000"/>
          <w:sz w:val="28"/>
          <w:szCs w:val="28"/>
        </w:rPr>
        <w:br/>
        <w:t>№ 23 (1212) от 09.06.2000 г., «Ведомости» № 13 (48) - приложение к газете «Крайний Север» № 50 (1239) от 15.12.2000 г., газета «Крайний Север»</w:t>
      </w:r>
      <w:r>
        <w:rPr>
          <w:rFonts w:ascii="Times New Roman" w:hAnsi="Times New Roman"/>
          <w:color w:val="000000"/>
          <w:sz w:val="28"/>
          <w:szCs w:val="28"/>
        </w:rPr>
        <w:br/>
        <w:t>№ 9 (1250) от 02.03.2001 г., газета «Крайний Север» № 10 (1251)</w:t>
      </w:r>
      <w:r>
        <w:rPr>
          <w:rFonts w:ascii="Times New Roman" w:hAnsi="Times New Roman"/>
          <w:color w:val="000000"/>
          <w:sz w:val="28"/>
          <w:szCs w:val="28"/>
        </w:rPr>
        <w:br/>
        <w:t>от 09.03.2001</w:t>
      </w:r>
      <w:r>
        <w:rPr>
          <w:rFonts w:ascii="Times New Roman" w:hAnsi="Times New Roman"/>
          <w:color w:val="000000"/>
          <w:sz w:val="28"/>
          <w:szCs w:val="28"/>
        </w:rPr>
        <w:t xml:space="preserve"> г., «Ведомости» № 0/1 (0/50) от 05.07.2001 г., «Ведомости»</w:t>
      </w:r>
      <w:r>
        <w:rPr>
          <w:rFonts w:ascii="Times New Roman" w:hAnsi="Times New Roman"/>
          <w:color w:val="000000"/>
          <w:sz w:val="28"/>
          <w:szCs w:val="28"/>
        </w:rPr>
        <w:br/>
        <w:t>№ 2 (72) - приложение к газете «Крайний Север» № 6 (1299) от 08.02.2002 г., «Ведомости» № 28 (98) от 04.09.2002 г., «Ведомости» № 41 (111) - приложение к газете «Крайний Север» № 51 (1344) от 20.1</w:t>
      </w:r>
      <w:r>
        <w:rPr>
          <w:rFonts w:ascii="Times New Roman" w:hAnsi="Times New Roman"/>
          <w:color w:val="000000"/>
          <w:sz w:val="28"/>
          <w:szCs w:val="28"/>
        </w:rPr>
        <w:t>2.2002 г., «Ведомости» № 12 (158) - приложение к газете «Крайний Север» № 19 (1415) от 07.05.2004 г., «Ведомости» № 5 (187) - приложение к газете «Крайний Север» № 6 (1455)</w:t>
      </w:r>
      <w:r>
        <w:rPr>
          <w:rFonts w:ascii="Times New Roman" w:hAnsi="Times New Roman"/>
          <w:color w:val="000000"/>
          <w:sz w:val="28"/>
          <w:szCs w:val="28"/>
        </w:rPr>
        <w:br/>
        <w:t>от 18.02.2005 г., «Ведомости» № 40 (223) - приложение к газете</w:t>
      </w:r>
      <w:r>
        <w:rPr>
          <w:rFonts w:ascii="Times New Roman" w:hAnsi="Times New Roman"/>
          <w:color w:val="000000"/>
          <w:sz w:val="28"/>
          <w:szCs w:val="28"/>
        </w:rPr>
        <w:br/>
        <w:t>«Крайний Север» № 48</w:t>
      </w:r>
      <w:r>
        <w:rPr>
          <w:rFonts w:ascii="Times New Roman" w:hAnsi="Times New Roman"/>
          <w:color w:val="000000"/>
          <w:sz w:val="28"/>
          <w:szCs w:val="28"/>
        </w:rPr>
        <w:t xml:space="preserve"> (1497) от 09.12.2005 г., «Ведомости» № 19 (246) - приложение к газете «Крайний Север» № 20 (1520) от 26.05.2006 г., «Ведомости» № 40/1 (267/1) - приложение к газете «Крайний Север»</w:t>
      </w:r>
      <w:r>
        <w:rPr>
          <w:rFonts w:ascii="Times New Roman" w:hAnsi="Times New Roman"/>
          <w:color w:val="000000"/>
          <w:sz w:val="28"/>
          <w:szCs w:val="28"/>
        </w:rPr>
        <w:br/>
        <w:t>№ 42 (1542) от 27.10.2006 г., «Ведомости» № 46 (273) - приложение к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«Крайний Север» № 48 (1548) от 08.12.2006 г., «Ведомости» № 23/2 (299/2) - приложение к газете «Крайний Север» № 23 (1574) от 15.06.2007 г., «Ведомости» № 30 (306) - приложение к газете «Крайний Север» № 30 (1581) от 03.08.2007 г., «Ведомости» № 49/1 (325</w:t>
      </w:r>
      <w:r>
        <w:rPr>
          <w:rFonts w:ascii="Times New Roman" w:hAnsi="Times New Roman"/>
          <w:color w:val="000000"/>
          <w:sz w:val="28"/>
          <w:szCs w:val="28"/>
        </w:rPr>
        <w:t>/1) - приложение к газете</w:t>
      </w:r>
      <w:r>
        <w:rPr>
          <w:rFonts w:ascii="Times New Roman" w:hAnsi="Times New Roman"/>
          <w:color w:val="000000"/>
          <w:sz w:val="28"/>
          <w:szCs w:val="28"/>
        </w:rPr>
        <w:br/>
        <w:t>«Крайний Север» № 49 (1600) от 14.12.2007 г., «Ведомости» № 23 (350) - приложение к газете «Крайний Север» № 23 (1625) от 12.06.2008 г., «Ведомости» № 29/1 (356/1) - приложение к газете «Крайний Север»</w:t>
      </w:r>
      <w:r>
        <w:rPr>
          <w:rFonts w:ascii="Times New Roman" w:hAnsi="Times New Roman"/>
          <w:color w:val="000000"/>
          <w:sz w:val="28"/>
          <w:szCs w:val="28"/>
        </w:rPr>
        <w:br/>
        <w:t>№ 29 (1631) от 25.07.2008 г.</w:t>
      </w:r>
      <w:r>
        <w:rPr>
          <w:rFonts w:ascii="Times New Roman" w:hAnsi="Times New Roman"/>
          <w:color w:val="000000"/>
          <w:sz w:val="28"/>
          <w:szCs w:val="28"/>
        </w:rPr>
        <w:t>, «Ведомости» № 8/2 (386/2) - приложение к газете «Крайний Север» № 8 (1662) от 27.02.2009 г., «Ведомости» № 40/1 (418/1) - приложение к газете «Крайний Север» № 40 (1694) от 09.10.2009 г., «Ведомости» № 51/1 (429/1) - приложение к газете «Крайний Север»</w:t>
      </w:r>
      <w:r>
        <w:rPr>
          <w:rFonts w:ascii="Times New Roman" w:hAnsi="Times New Roman"/>
          <w:color w:val="000000"/>
          <w:sz w:val="28"/>
          <w:szCs w:val="28"/>
        </w:rPr>
        <w:br/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51 (1705) от 25.12.2009 г., «Ведомости» № 14/1 (444/1) - приложение к газете «Крайний Север» № 14 (1720) от 16.04.2010 г., «Ведомости» № 41/1 (471/1) - приложение к газете «Крайний Север» № 41 (1747) от 22.10.2010 г., «Ведомости» № 21 (502) - приложение к</w:t>
      </w:r>
      <w:r>
        <w:rPr>
          <w:rFonts w:ascii="Times New Roman" w:hAnsi="Times New Roman"/>
          <w:color w:val="000000"/>
          <w:sz w:val="28"/>
          <w:szCs w:val="28"/>
        </w:rPr>
        <w:t xml:space="preserve"> газете «Крайний Север» № 21 (1778) от 03.06.2011 г., «Ведомости» № 47/2 (528/2) - приложение к газете</w:t>
      </w:r>
      <w:r>
        <w:rPr>
          <w:rFonts w:ascii="Times New Roman" w:hAnsi="Times New Roman"/>
          <w:color w:val="000000"/>
          <w:sz w:val="28"/>
          <w:szCs w:val="28"/>
        </w:rPr>
        <w:br/>
        <w:t>«Крайний Север» № 48 (1805) от 09.12.2011 г., «Ведомости» № 23 (555) - приложение к газете «Крайний Север» № 23 (1831) от 15.06.2012 г., «Ведомости» № 47</w:t>
      </w:r>
      <w:r>
        <w:rPr>
          <w:rFonts w:ascii="Times New Roman" w:hAnsi="Times New Roman"/>
          <w:color w:val="000000"/>
          <w:sz w:val="28"/>
          <w:szCs w:val="28"/>
        </w:rPr>
        <w:t>/2 (579/2) - приложение к газете «Крайний Север»</w:t>
      </w:r>
      <w:r>
        <w:rPr>
          <w:rFonts w:ascii="Times New Roman" w:hAnsi="Times New Roman"/>
          <w:color w:val="000000"/>
          <w:sz w:val="28"/>
          <w:szCs w:val="28"/>
        </w:rPr>
        <w:br/>
        <w:t>№ 47 (1855) от 30.11.2012 г., «Ведомости» № 51/2 (583/2) - приложение к газете «Крайний Север» № 51 (1859) от 28.12.2012 г., «Ведомости» № 23/1 (606/1) - приложение к газете «Крайний Север» № 23 (1882) от 14</w:t>
      </w:r>
      <w:r>
        <w:rPr>
          <w:rFonts w:ascii="Times New Roman" w:hAnsi="Times New Roman"/>
          <w:color w:val="000000"/>
          <w:sz w:val="28"/>
          <w:szCs w:val="28"/>
        </w:rPr>
        <w:t>.06.2013 г., «Ведомости» № 12 (646) - приложение к газете «Крайний Север» № 12 (1922) от 28.03.2014 г., «Ведомости» № 50 (684) - приложение к газете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«Крайний Север» № 50 (1960) от 19.12.2014 г., «Ведомости» № 12 (698) - приложение к газете «Крайний Север» </w:t>
      </w:r>
      <w:r>
        <w:rPr>
          <w:rFonts w:ascii="Times New Roman" w:hAnsi="Times New Roman"/>
          <w:color w:val="000000"/>
          <w:sz w:val="28"/>
          <w:szCs w:val="28"/>
        </w:rPr>
        <w:t>№ 12 (1974) от 03.04.2015 г., «Ведомости» № 10 (747) - приложение к газете «Крайний Север» № 10 (2023) от 18.03.2016 г., «Ведомости» № 16 (753) - приложение к газете</w:t>
      </w:r>
      <w:r>
        <w:rPr>
          <w:rFonts w:ascii="Times New Roman" w:hAnsi="Times New Roman"/>
          <w:color w:val="000000"/>
          <w:sz w:val="28"/>
          <w:szCs w:val="28"/>
        </w:rPr>
        <w:br/>
        <w:t>«Крайний Север» № 16 (2029) от 29.04.2016 г., «Ведомости» № 21/2 (758/2) - приложение к га</w:t>
      </w:r>
      <w:r>
        <w:rPr>
          <w:rFonts w:ascii="Times New Roman" w:hAnsi="Times New Roman"/>
          <w:color w:val="000000"/>
          <w:sz w:val="28"/>
          <w:szCs w:val="28"/>
        </w:rPr>
        <w:t>зете «Крайний Север» № 21 (2034) от 03.06.2016 г., «Ведомости» № 36 (773) - приложение к газете «Крайний Север» № 36 (2049) от 16.09.2016 г., «Ведомости» № 42 (830) - приложение к газете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«Крайний Север» № 42 (2106) от 27.10.2017 г., «Ведомости» № 43 (831) </w:t>
      </w:r>
      <w:r>
        <w:rPr>
          <w:rFonts w:ascii="Times New Roman" w:hAnsi="Times New Roman"/>
          <w:color w:val="000000"/>
          <w:sz w:val="28"/>
          <w:szCs w:val="28"/>
        </w:rPr>
        <w:t>- приложение к газете «Крайний Север» № 43 (2107) от 03.11.2017 г., «Ведомости» № 48 (836) - приложение к газете «Крайний Север» № 48 (2112) от 08.12.2017 г., «Ведомости» № 49 (939) - приложение к газете</w:t>
      </w:r>
      <w:r>
        <w:rPr>
          <w:rFonts w:ascii="Times New Roman" w:hAnsi="Times New Roman"/>
          <w:color w:val="000000"/>
          <w:sz w:val="28"/>
          <w:szCs w:val="28"/>
        </w:rPr>
        <w:br/>
        <w:t>«Крайний Север» № 49 (2215) от 13.12.2019 г., «Ведом</w:t>
      </w:r>
      <w:r>
        <w:rPr>
          <w:rFonts w:ascii="Times New Roman" w:hAnsi="Times New Roman"/>
          <w:color w:val="000000"/>
          <w:sz w:val="28"/>
          <w:szCs w:val="28"/>
        </w:rPr>
        <w:t xml:space="preserve">ости» № 49 (990) - приложение к газете «Крайний Север» № 49 (2266) от 11.12.2020 г., «Ведомости» № 44 (1037) - приложение к газете «Крайний Север» № 44 (2313) от 12.11.2021 г., «Ведомости» № 22/2 (1066/2) - приложение к газете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«Крайний Север» № 22 (2342) </w:t>
      </w:r>
      <w:r>
        <w:rPr>
          <w:rFonts w:ascii="Times New Roman" w:hAnsi="Times New Roman"/>
          <w:color w:val="000000"/>
          <w:sz w:val="28"/>
          <w:szCs w:val="28"/>
        </w:rPr>
        <w:t>от 10.06.2022 г., «Ведомости» № 12/2 (1107/1) - приложение к газете «Крайний Север» № 12 (2383) от 31.03.2023 г., «Ведомости» № 39/1 (1134/1) - приложение к газете «Крайний Север»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№ 39 (2410) от 06.10.2023 г., «Ведомости» № 38 (1235) - приложение к газете </w:t>
      </w:r>
      <w:r>
        <w:rPr>
          <w:rFonts w:ascii="Times New Roman" w:hAnsi="Times New Roman"/>
          <w:color w:val="000000"/>
          <w:sz w:val="28"/>
          <w:szCs w:val="28"/>
        </w:rPr>
        <w:t>«Крайний Север» № 38 (2511) от 26.09.2025 г.) следующие изменения: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1) в части 2 статьи 22: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а) пункт 6 изложить в следующей редакции: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«6) </w:t>
      </w:r>
      <w:r>
        <w:rPr>
          <w:rFonts w:ascii="Times New Roman" w:hAnsi="Times New Roman"/>
          <w:color w:val="000000"/>
          <w:sz w:val="28"/>
          <w:szCs w:val="28"/>
        </w:rPr>
        <w:t>определение бюджетной, налоговой и долговой политики автономного округа, принятие государственных программ автономного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округа в целях повышения благосостояния, улучшения качества жизни населения и развития территории;»;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б) пункт 7 признать утратившим силу;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в) пункт 8.1 признать утратившим силу;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2) в статье 30: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а) часть 2 изложить в следующей редакции: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«2. Депутат Думы </w:t>
      </w:r>
      <w:r>
        <w:rPr>
          <w:rFonts w:ascii="Times New Roman" w:hAnsi="Times New Roman"/>
          <w:color w:val="000000"/>
          <w:sz w:val="28"/>
          <w:szCs w:val="28"/>
        </w:rPr>
        <w:t>автономного округа обязан представить в комиссию Думы автономного округа по контролю за достоверностью сведений о доходах, об имуществе и обязательствах имущественного характера, представляемых депутатами Думы Чукотского автономного округа (далее - комисси</w:t>
      </w:r>
      <w:r>
        <w:rPr>
          <w:rFonts w:ascii="Times New Roman" w:hAnsi="Times New Roman"/>
          <w:color w:val="000000"/>
          <w:sz w:val="28"/>
          <w:szCs w:val="28"/>
        </w:rPr>
        <w:t>я по контролю за достоверностью сведений о доходах),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 (далее - Федеральный закон «</w:t>
      </w:r>
      <w:r>
        <w:rPr>
          <w:rFonts w:ascii="Times New Roman" w:hAnsi="Times New Roman"/>
          <w:color w:val="000000"/>
          <w:sz w:val="28"/>
          <w:szCs w:val="28"/>
        </w:rPr>
        <w:t>О противодействии коррупции»), в случаях, установленных данным Федеральным законом.»;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часть 7 изложить в следующей редакции: 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«7. В случае нарушения депутатом Думы автономного округа ограничений, запретов и неисполнения обязанностей, предусмотренных пун</w:t>
      </w:r>
      <w:r>
        <w:rPr>
          <w:rFonts w:ascii="Times New Roman" w:hAnsi="Times New Roman"/>
          <w:color w:val="000000"/>
          <w:sz w:val="28"/>
          <w:szCs w:val="28"/>
        </w:rPr>
        <w:t>ктами 1, 8 части 1 и частью 3 настоящей статьи, непредставления им 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</w:t>
      </w:r>
      <w:r>
        <w:rPr>
          <w:rFonts w:ascii="Times New Roman" w:hAnsi="Times New Roman"/>
          <w:color w:val="000000"/>
          <w:sz w:val="28"/>
          <w:szCs w:val="28"/>
        </w:rPr>
        <w:t>ьным законом</w:t>
      </w:r>
      <w:r>
        <w:rPr>
          <w:rFonts w:ascii="Times New Roman" w:hAnsi="Times New Roman"/>
          <w:color w:val="000000"/>
          <w:sz w:val="28"/>
          <w:szCs w:val="28"/>
        </w:rPr>
        <w:br/>
        <w:t>от 3 декабря 2012 года № 230-ФЗ 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/>
          <w:color w:val="000000"/>
          <w:sz w:val="28"/>
          <w:szCs w:val="28"/>
        </w:rPr>
        <w:br/>
        <w:t>(далее - Федеральный закон «О контроле за соответствием расходов лиц, замещающих государственные должности,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и иных лиц их доходам»), или представления им заведомо неполных сведений, за исключением случаев, установленных федеральными законами, либо заведомо недостоверных сведений к депутату Думы автономного округа может быть применена одна из мер ответственности</w:t>
      </w:r>
      <w:r>
        <w:rPr>
          <w:rFonts w:ascii="Times New Roman" w:hAnsi="Times New Roman"/>
          <w:color w:val="000000"/>
          <w:sz w:val="28"/>
          <w:szCs w:val="28"/>
        </w:rPr>
        <w:t>, предусмотренная Федеральным законом «Об общих принципах организации публичной власти в субъектах Российской Федерации».»;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3) часть 4 статьи 39.2 изложить в следующей редакции: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«4. Губернатор автономного округа в порядке, установленном Президентом Россий</w:t>
      </w:r>
      <w:r>
        <w:rPr>
          <w:rFonts w:ascii="Times New Roman" w:hAnsi="Times New Roman"/>
          <w:color w:val="000000"/>
          <w:sz w:val="28"/>
          <w:szCs w:val="28"/>
        </w:rPr>
        <w:t>ской Федерации, представляет: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1) сведения о доходах, об имуществе и обязательствах имущественного характера, предусмотренные Федеральным законом «О противодействии коррупции», в случае возникновения у Губернатора автономного округа оснований для представле</w:t>
      </w:r>
      <w:r>
        <w:rPr>
          <w:rFonts w:ascii="Times New Roman" w:hAnsi="Times New Roman"/>
          <w:color w:val="000000"/>
          <w:sz w:val="28"/>
          <w:szCs w:val="28"/>
        </w:rPr>
        <w:t xml:space="preserve">ния сведений о расходах в соответствии с Федеральным законом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основания; 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2) с</w:t>
      </w:r>
      <w:r>
        <w:rPr>
          <w:rFonts w:ascii="Times New Roman" w:hAnsi="Times New Roman"/>
          <w:color w:val="000000"/>
          <w:sz w:val="28"/>
          <w:szCs w:val="28"/>
        </w:rPr>
        <w:t>ведения о расходах, предусмотренные Федеральным законом</w:t>
      </w:r>
      <w:r>
        <w:rPr>
          <w:rFonts w:ascii="Times New Roman" w:hAnsi="Times New Roman"/>
          <w:color w:val="000000"/>
          <w:sz w:val="28"/>
          <w:szCs w:val="28"/>
        </w:rPr>
        <w:br/>
        <w:t>«О контроле за соответствием расходов лиц, замещающих государственные должности, и иных лиц их доходам», в случаях, установленных данным Федеральным законом.»;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4) в пункте 19.1 части 1 статьи 43 слов</w:t>
      </w:r>
      <w:r>
        <w:rPr>
          <w:rFonts w:ascii="Times New Roman" w:hAnsi="Times New Roman"/>
          <w:color w:val="000000"/>
          <w:sz w:val="28"/>
          <w:szCs w:val="28"/>
        </w:rPr>
        <w:t>а «государственной власти» исключить;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5) в статье 62: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а) часть 1 после слов «Избирательной комиссии автономного округа,» дополнить словами «Счетной палате автономного округа,»;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б) в предложении втором части 2 слова «и не ранее чем через двадцать календарн</w:t>
      </w:r>
      <w:r>
        <w:rPr>
          <w:rFonts w:ascii="Times New Roman" w:hAnsi="Times New Roman"/>
          <w:color w:val="000000"/>
          <w:sz w:val="28"/>
          <w:szCs w:val="28"/>
        </w:rPr>
        <w:t>ых дней» исключить;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в) в части 3 слова «государственной власти» исключить;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6) в части 1 статьи 74 слова «вводят местные налоги и сборы» заменить словами «устанавливают, вводят в действие и прекращают действие ранее введенных местных налогов и сборов»;</w:t>
      </w:r>
    </w:p>
    <w:p w:rsidR="00C11609" w:rsidRDefault="00C11609">
      <w:pPr>
        <w:tabs>
          <w:tab w:val="left" w:pos="8063"/>
        </w:tabs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7)</w:t>
      </w:r>
      <w:r>
        <w:rPr>
          <w:rFonts w:ascii="Times New Roman" w:hAnsi="Times New Roman"/>
          <w:color w:val="000000"/>
          <w:sz w:val="28"/>
          <w:szCs w:val="28"/>
        </w:rPr>
        <w:t xml:space="preserve"> в части 2 статьи 75: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а) слово «городских» заменить словами «городского округа»;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слова «из образуемых в составе расходов окружного бюджета регионального фонда финансовой поддержки муниципальных районов, городских, муниципальных округов и регионального </w:t>
      </w:r>
      <w:r>
        <w:rPr>
          <w:rFonts w:ascii="Times New Roman" w:hAnsi="Times New Roman"/>
          <w:color w:val="000000"/>
          <w:sz w:val="28"/>
          <w:szCs w:val="28"/>
        </w:rPr>
        <w:t>фонда финансовой поддержки поселений» заменить словами «автономного округа»;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8) часть 4 статьи 80 признать утратившей силу;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9) подпункт «а» пункта 2 части 1 статьи 84 изложить в следующей редакции: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«а) </w:t>
      </w:r>
      <w:r>
        <w:rPr>
          <w:rFonts w:ascii="Times New Roman" w:hAnsi="Times New Roman"/>
          <w:color w:val="000000"/>
          <w:sz w:val="28"/>
          <w:szCs w:val="28"/>
        </w:rPr>
        <w:t>бюджет городского округа, бюджеты муниципальных рай</w:t>
      </w:r>
      <w:r>
        <w:rPr>
          <w:rFonts w:ascii="Times New Roman" w:hAnsi="Times New Roman"/>
          <w:color w:val="000000"/>
          <w:sz w:val="28"/>
          <w:szCs w:val="28"/>
        </w:rPr>
        <w:t>онов и муниципальных округов;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10) в статье 85: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а) часть 3 после слов «Местные налоги» дополнить словами «и сборы»;</w:t>
      </w: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б) в части 4 слова «региональным и местным налогам» заменить словами «региональным налогам, местным налогам и сборам»;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11) статью 90 </w:t>
      </w:r>
      <w:r>
        <w:rPr>
          <w:rFonts w:ascii="Times New Roman" w:hAnsi="Times New Roman"/>
          <w:color w:val="000000"/>
          <w:sz w:val="28"/>
          <w:szCs w:val="28"/>
        </w:rPr>
        <w:t>признать утратившей силу.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Статья 2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ind w:firstLine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Губернатор Чукотского</w:t>
      </w:r>
    </w:p>
    <w:p w:rsidR="00C11609" w:rsidRDefault="009F5DEE">
      <w:pPr>
        <w:ind w:firstLine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автономного округа                                                                               В.Г. Кузнецов</w:t>
      </w: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C11609">
      <w:pPr>
        <w:rPr>
          <w:rFonts w:ascii="Times New Roman" w:hAnsi="Times New Roman"/>
          <w:color w:val="000000"/>
          <w:sz w:val="28"/>
          <w:szCs w:val="28"/>
        </w:rPr>
      </w:pPr>
    </w:p>
    <w:p w:rsidR="00C11609" w:rsidRDefault="009F5DEE">
      <w:pPr>
        <w:ind w:firstLine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г. Анадырь</w:t>
      </w:r>
    </w:p>
    <w:p w:rsidR="00C11609" w:rsidRDefault="00C11609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C11609" w:rsidRDefault="001D4B64">
      <w:pPr>
        <w:ind w:firstLine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«5» марта </w:t>
      </w:r>
      <w:r w:rsidR="009F5DEE">
        <w:rPr>
          <w:rFonts w:ascii="Times New Roman" w:hAnsi="Times New Roman"/>
          <w:color w:val="000000"/>
          <w:sz w:val="28"/>
          <w:szCs w:val="28"/>
        </w:rPr>
        <w:t>2026 года</w:t>
      </w:r>
    </w:p>
    <w:p w:rsidR="00C11609" w:rsidRDefault="00C11609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C11609" w:rsidRDefault="001D4B64">
      <w:pPr>
        <w:ind w:firstLine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№ 3</w:t>
      </w:r>
      <w:r w:rsidR="009F5DEE">
        <w:rPr>
          <w:rFonts w:ascii="Times New Roman" w:hAnsi="Times New Roman"/>
          <w:color w:val="000000"/>
          <w:sz w:val="28"/>
          <w:szCs w:val="28"/>
        </w:rPr>
        <w:t xml:space="preserve"> - ОЗ</w:t>
      </w:r>
    </w:p>
    <w:p w:rsidR="00C11609" w:rsidRDefault="00C11609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C11609" w:rsidRDefault="00C11609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C11609" w:rsidRDefault="00C11609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C11609" w:rsidRDefault="00C11609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C11609" w:rsidRDefault="00C11609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C11609" w:rsidRDefault="00C11609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C11609" w:rsidRDefault="00C11609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sectPr w:rsidR="00C11609">
      <w:headerReference w:type="even" r:id="rId7"/>
      <w:headerReference w:type="default" r:id="rId8"/>
      <w:headerReference w:type="first" r:id="rId9"/>
      <w:pgSz w:w="11906" w:h="16838"/>
      <w:pgMar w:top="1134" w:right="850" w:bottom="1134" w:left="1417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DEE" w:rsidRDefault="009F5DEE">
      <w:pPr>
        <w:spacing w:line="240" w:lineRule="auto"/>
      </w:pPr>
      <w:r>
        <w:separator/>
      </w:r>
    </w:p>
  </w:endnote>
  <w:endnote w:type="continuationSeparator" w:id="0">
    <w:p w:rsidR="009F5DEE" w:rsidRDefault="009F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auto"/>
    <w:pitch w:val="default"/>
  </w:font>
  <w:font w:name="NanumGothic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DEE" w:rsidRDefault="009F5DEE">
      <w:pPr>
        <w:spacing w:line="240" w:lineRule="auto"/>
      </w:pPr>
      <w:r>
        <w:separator/>
      </w:r>
    </w:p>
  </w:footnote>
  <w:footnote w:type="continuationSeparator" w:id="0">
    <w:p w:rsidR="009F5DEE" w:rsidRDefault="009F5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609" w:rsidRDefault="00C116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609" w:rsidRDefault="009F5DEE">
    <w:pPr>
      <w:pStyle w:val="a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377752">
      <w:rPr>
        <w:rFonts w:ascii="Times New Roman" w:hAnsi="Times New Roman"/>
        <w:noProof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fldChar w:fldCharType="end"/>
    </w:r>
  </w:p>
  <w:p w:rsidR="00C11609" w:rsidRDefault="00C1160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609" w:rsidRDefault="00C116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09"/>
    <w:rsid w:val="001D4B64"/>
    <w:rsid w:val="00377752"/>
    <w:rsid w:val="00723EB8"/>
    <w:rsid w:val="009F5DEE"/>
    <w:rsid w:val="00C11609"/>
    <w:rsid w:val="00E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A507"/>
  <w15:docId w15:val="{9B2D444C-D3B4-41C9-92C0-FC9A301C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line="259" w:lineRule="auto"/>
      <w:ind w:firstLine="709"/>
      <w:jc w:val="both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</w:style>
  <w:style w:type="character" w:customStyle="1" w:styleId="a5">
    <w:name w:val="Нижний колонтитул Знак"/>
    <w:basedOn w:val="a0"/>
    <w:link w:val="a6"/>
    <w:qFormat/>
  </w:style>
  <w:style w:type="character" w:customStyle="1" w:styleId="a7">
    <w:name w:val="Текст выноски Знак"/>
    <w:basedOn w:val="a0"/>
    <w:link w:val="a8"/>
    <w:qFormat/>
    <w:rPr>
      <w:rFonts w:ascii="Segoe UI" w:hAnsi="Segoe UI" w:cs="Segoe UI"/>
      <w:sz w:val="18"/>
      <w:szCs w:val="18"/>
    </w:rPr>
  </w:style>
  <w:style w:type="character" w:styleId="a9">
    <w:name w:val="Hyperlink"/>
    <w:rPr>
      <w:color w:val="000080"/>
      <w:u w:val="single"/>
    </w:rPr>
  </w:style>
  <w:style w:type="character" w:styleId="aa">
    <w:name w:val="Strong"/>
    <w:qFormat/>
    <w:rPr>
      <w:b/>
      <w:bCs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Times New Roman" w:eastAsia="Tahoma" w:hAnsi="Times New Roman" w:cs="Nirmala UI"/>
      <w:sz w:val="28"/>
      <w:szCs w:val="28"/>
    </w:rPr>
  </w:style>
  <w:style w:type="paragraph" w:styleId="ac">
    <w:name w:val="Body Text"/>
    <w:basedOn w:val="a"/>
    <w:pPr>
      <w:spacing w:line="240" w:lineRule="auto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Times New Roman" w:hAnsi="Times New Roman" w:cs="Nirmala UI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f0">
    <w:name w:val="List Paragraph"/>
    <w:basedOn w:val="a"/>
    <w:qFormat/>
    <w:pPr>
      <w:spacing w:after="160"/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pPr>
      <w:tabs>
        <w:tab w:val="center" w:pos="4677"/>
        <w:tab w:val="right" w:pos="9355"/>
      </w:tabs>
      <w:spacing w:line="240" w:lineRule="auto"/>
    </w:pPr>
  </w:style>
  <w:style w:type="paragraph" w:styleId="a6">
    <w:name w:val="footer"/>
    <w:basedOn w:val="a"/>
    <w:link w:val="a5"/>
    <w:pPr>
      <w:tabs>
        <w:tab w:val="center" w:pos="4677"/>
        <w:tab w:val="right" w:pos="9355"/>
      </w:tabs>
      <w:spacing w:line="240" w:lineRule="auto"/>
    </w:pPr>
  </w:style>
  <w:style w:type="paragraph" w:styleId="a8">
    <w:name w:val="Balloon Text"/>
    <w:basedOn w:val="a"/>
    <w:link w:val="a7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eastAsia="Times New Roman" w:cs="Calibri"/>
      <w:b/>
      <w:szCs w:val="20"/>
      <w:lang w:eastAsia="ru-RU"/>
    </w:rPr>
  </w:style>
  <w:style w:type="paragraph" w:customStyle="1" w:styleId="user1">
    <w:name w:val="Содержимое врезки (user)"/>
    <w:basedOn w:val="a"/>
    <w:qFormat/>
  </w:style>
  <w:style w:type="paragraph" w:customStyle="1" w:styleId="user2">
    <w:name w:val="Текст в заданном формате (user)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1">
    <w:name w:val="Содержимое врезки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paragraph" w:styleId="af2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styleId="af3">
    <w:name w:val="envelope address"/>
    <w:basedOn w:val="a"/>
    <w:pPr>
      <w:suppressLineNumbers/>
      <w:spacing w:after="60"/>
    </w:pPr>
  </w:style>
  <w:style w:type="paragraph" w:customStyle="1" w:styleId="user5">
    <w:name w:val="Обратный отступ (user)"/>
    <w:basedOn w:val="ac"/>
    <w:qFormat/>
    <w:pPr>
      <w:tabs>
        <w:tab w:val="left" w:pos="0"/>
      </w:tabs>
      <w:ind w:left="567" w:hanging="283"/>
    </w:pPr>
  </w:style>
  <w:style w:type="paragraph" w:styleId="af4">
    <w:name w:val="Body Text First Indent"/>
    <w:basedOn w:val="ac"/>
    <w:pPr>
      <w:ind w:firstLine="283"/>
    </w:pPr>
  </w:style>
  <w:style w:type="paragraph" w:styleId="2">
    <w:name w:val="envelope return"/>
    <w:basedOn w:val="a"/>
    <w:pPr>
      <w:suppressLineNumbers/>
      <w:spacing w:after="60"/>
    </w:pPr>
  </w:style>
  <w:style w:type="paragraph" w:customStyle="1" w:styleId="user6">
    <w:name w:val="Блочная цитата (user)"/>
    <w:basedOn w:val="a"/>
    <w:qFormat/>
    <w:pPr>
      <w:spacing w:after="283"/>
      <w:ind w:left="567" w:right="567" w:firstLine="0"/>
    </w:pPr>
  </w:style>
  <w:style w:type="numbering" w:customStyle="1" w:styleId="af5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dc:description/>
  <cp:lastModifiedBy>Чепурнова Оксана Валерьевна</cp:lastModifiedBy>
  <cp:revision>2</cp:revision>
  <cp:lastPrinted>2026-03-02T10:47:00Z</cp:lastPrinted>
  <dcterms:created xsi:type="dcterms:W3CDTF">2026-03-06T02:33:00Z</dcterms:created>
  <dcterms:modified xsi:type="dcterms:W3CDTF">2026-03-06T02:33:00Z</dcterms:modified>
  <dc:language>ru-RU</dc:language>
</cp:coreProperties>
</file>