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C41" w:rsidRPr="008644DB" w:rsidRDefault="00517C5E">
      <w:pPr>
        <w:framePr w:w="1153" w:h="1441" w:hSpace="180" w:wrap="auto" w:vAnchor="text" w:hAnchor="page" w:x="5842" w:y="1"/>
        <w:jc w:val="center"/>
      </w:pPr>
      <w:r>
        <w:rPr>
          <w:noProof/>
        </w:rPr>
        <w:drawing>
          <wp:inline distT="0" distB="0" distL="0" distR="0" wp14:anchorId="13A34C02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3C41" w:rsidRPr="008644DB" w:rsidRDefault="00714093">
      <w:pPr>
        <w:jc w:val="center"/>
        <w:rPr>
          <w:rFonts w:ascii="Courier" w:hAnsi="Courier"/>
          <w:sz w:val="24"/>
        </w:rPr>
      </w:pPr>
      <w:r w:rsidRPr="008644DB">
        <w:t xml:space="preserve"> </w:t>
      </w:r>
    </w:p>
    <w:p w:rsidR="00123C41" w:rsidRPr="008644DB" w:rsidRDefault="00123C41"/>
    <w:p w:rsidR="00123C41" w:rsidRPr="008644DB" w:rsidRDefault="00123C41"/>
    <w:p w:rsidR="00123C41" w:rsidRPr="008644DB" w:rsidRDefault="00123C41"/>
    <w:p w:rsidR="00123C41" w:rsidRPr="008644DB" w:rsidRDefault="00123C41">
      <w:pPr>
        <w:jc w:val="center"/>
        <w:rPr>
          <w:sz w:val="20"/>
        </w:rPr>
      </w:pPr>
    </w:p>
    <w:p w:rsidR="00123C41" w:rsidRPr="008644DB" w:rsidRDefault="00123C41">
      <w:pPr>
        <w:pStyle w:val="ae"/>
        <w:rPr>
          <w:sz w:val="20"/>
        </w:rPr>
      </w:pPr>
    </w:p>
    <w:p w:rsidR="00123C41" w:rsidRPr="008644DB" w:rsidRDefault="00714093">
      <w:pPr>
        <w:pStyle w:val="ae"/>
      </w:pPr>
      <w:r w:rsidRPr="008644DB">
        <w:t>ПРАВИТЕЛЬСТВО ЧУКОТСКОГО АВТОНОМНОГО ОКРУГА</w:t>
      </w:r>
    </w:p>
    <w:p w:rsidR="00123C41" w:rsidRPr="008644DB" w:rsidRDefault="00123C41">
      <w:pPr>
        <w:jc w:val="center"/>
        <w:rPr>
          <w:sz w:val="20"/>
        </w:rPr>
      </w:pPr>
    </w:p>
    <w:p w:rsidR="00123C41" w:rsidRPr="008644DB" w:rsidRDefault="00714093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8644DB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123C41" w:rsidRPr="008644DB" w:rsidRDefault="00123C41">
      <w:pPr>
        <w:rPr>
          <w:sz w:val="20"/>
        </w:rPr>
      </w:pPr>
    </w:p>
    <w:p w:rsidR="00123C41" w:rsidRPr="008644DB" w:rsidRDefault="00123C41">
      <w:pPr>
        <w:rPr>
          <w:sz w:val="20"/>
        </w:rPr>
      </w:pPr>
    </w:p>
    <w:tbl>
      <w:tblPr>
        <w:tblW w:w="94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531"/>
        <w:gridCol w:w="2976"/>
        <w:gridCol w:w="993"/>
        <w:gridCol w:w="1275"/>
        <w:gridCol w:w="3720"/>
      </w:tblGrid>
      <w:tr w:rsidR="00123C41" w:rsidRPr="008644DB">
        <w:tc>
          <w:tcPr>
            <w:tcW w:w="531" w:type="dxa"/>
          </w:tcPr>
          <w:p w:rsidR="00123C41" w:rsidRPr="008644DB" w:rsidRDefault="00714093">
            <w:pPr>
              <w:pStyle w:val="aa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8644DB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23C41" w:rsidRPr="008644DB" w:rsidRDefault="00F15511">
            <w:pPr>
              <w:pStyle w:val="aa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сентября 2026 года</w:t>
            </w:r>
          </w:p>
        </w:tc>
        <w:tc>
          <w:tcPr>
            <w:tcW w:w="993" w:type="dxa"/>
          </w:tcPr>
          <w:p w:rsidR="00123C41" w:rsidRPr="008644DB" w:rsidRDefault="00714093">
            <w:pPr>
              <w:pStyle w:val="aa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8644DB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23C41" w:rsidRPr="008644DB" w:rsidRDefault="00F15511">
            <w:pPr>
              <w:pStyle w:val="aa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3720" w:type="dxa"/>
          </w:tcPr>
          <w:p w:rsidR="00123C41" w:rsidRPr="008644DB" w:rsidRDefault="00714093">
            <w:pPr>
              <w:pStyle w:val="aa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8644DB">
              <w:rPr>
                <w:sz w:val="28"/>
              </w:rPr>
              <w:t>г. Анадырь</w:t>
            </w:r>
          </w:p>
        </w:tc>
      </w:tr>
    </w:tbl>
    <w:p w:rsidR="00123C41" w:rsidRPr="008644DB" w:rsidRDefault="00123C41">
      <w:pPr>
        <w:jc w:val="both"/>
      </w:pPr>
    </w:p>
    <w:p w:rsidR="00123C41" w:rsidRPr="008644DB" w:rsidRDefault="00123C41">
      <w:pPr>
        <w:jc w:val="both"/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9498"/>
      </w:tblGrid>
      <w:tr w:rsidR="00123C41" w:rsidRPr="008644DB">
        <w:tc>
          <w:tcPr>
            <w:tcW w:w="9498" w:type="dxa"/>
          </w:tcPr>
          <w:p w:rsidR="00123C41" w:rsidRPr="008644DB" w:rsidRDefault="00714093">
            <w:pPr>
              <w:jc w:val="center"/>
              <w:rPr>
                <w:b/>
                <w:szCs w:val="28"/>
              </w:rPr>
            </w:pPr>
            <w:r w:rsidRPr="008644DB">
              <w:rPr>
                <w:b/>
              </w:rPr>
              <w:t>О внесении изменений в Постановление Правительства Чукотского автономного округа от 29 декабря 2020 года № 599</w:t>
            </w:r>
          </w:p>
        </w:tc>
      </w:tr>
    </w:tbl>
    <w:p w:rsidR="00123C41" w:rsidRPr="008644DB" w:rsidRDefault="00123C41"/>
    <w:p w:rsidR="00123C41" w:rsidRPr="008644DB" w:rsidRDefault="00123C41"/>
    <w:p w:rsidR="00123C41" w:rsidRPr="008644DB" w:rsidRDefault="00714093">
      <w:pPr>
        <w:ind w:firstLine="708"/>
        <w:jc w:val="both"/>
      </w:pPr>
      <w:r w:rsidRPr="008644DB">
        <w:t>В целях приведения</w:t>
      </w:r>
      <w:r w:rsidR="00FB4BB3" w:rsidRPr="008644DB">
        <w:t xml:space="preserve"> нормативного правого акта Чукотского автономного округа</w:t>
      </w:r>
      <w:r w:rsidRPr="008644DB">
        <w:t xml:space="preserve"> в соответствие с федеральным законодательством, Правительство Чукотского автономного округа</w:t>
      </w:r>
    </w:p>
    <w:p w:rsidR="00123C41" w:rsidRPr="008644DB" w:rsidRDefault="00123C41">
      <w:pPr>
        <w:jc w:val="both"/>
      </w:pPr>
    </w:p>
    <w:p w:rsidR="00123C41" w:rsidRPr="008644DB" w:rsidRDefault="00714093">
      <w:pPr>
        <w:jc w:val="both"/>
      </w:pPr>
      <w:r w:rsidRPr="008644DB">
        <w:rPr>
          <w:rFonts w:ascii="Times New Roman Полужирный" w:hAnsi="Times New Roman Полужирный"/>
          <w:b/>
          <w:spacing w:val="60"/>
        </w:rPr>
        <w:t>ПОСТАНОВЛЯЕТ</w:t>
      </w:r>
      <w:r w:rsidRPr="008644DB">
        <w:rPr>
          <w:b/>
        </w:rPr>
        <w:t>:</w:t>
      </w:r>
    </w:p>
    <w:p w:rsidR="00123C41" w:rsidRPr="008644DB" w:rsidRDefault="00123C41">
      <w:pPr>
        <w:pStyle w:val="25"/>
        <w:rPr>
          <w:color w:val="auto"/>
          <w:sz w:val="28"/>
          <w:szCs w:val="28"/>
        </w:rPr>
      </w:pP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1. Внести в Постановление Правительства Чукотского автономного округа от 29 декабря 2020 года № 599 «Об утверждении Порядка определения объема и условий предоставления государственным бюджетным учреждениям, подведомственным Департаменту социальной политики Чукотского автономного округа, субсидий на иные цели» следующие изменения:</w:t>
      </w:r>
    </w:p>
    <w:p w:rsidR="00BC4AD9" w:rsidRPr="008644DB" w:rsidRDefault="00714093" w:rsidP="008644DB">
      <w:pPr>
        <w:pStyle w:val="25"/>
        <w:rPr>
          <w:color w:val="auto"/>
          <w:sz w:val="28"/>
          <w:szCs w:val="28"/>
        </w:rPr>
      </w:pPr>
      <w:r w:rsidRPr="008644DB">
        <w:rPr>
          <w:color w:val="auto"/>
          <w:sz w:val="28"/>
          <w:szCs w:val="20"/>
        </w:rPr>
        <w:t xml:space="preserve">1) </w:t>
      </w:r>
      <w:r w:rsidR="008644DB" w:rsidRPr="008644DB">
        <w:rPr>
          <w:color w:val="auto"/>
          <w:sz w:val="28"/>
          <w:szCs w:val="28"/>
        </w:rPr>
        <w:t>в</w:t>
      </w:r>
      <w:r w:rsidR="00BC4AD9" w:rsidRPr="008644DB">
        <w:rPr>
          <w:color w:val="auto"/>
          <w:sz w:val="28"/>
          <w:szCs w:val="28"/>
        </w:rPr>
        <w:t xml:space="preserve"> преамбуле слова «и условия предоставления бюджетным </w:t>
      </w:r>
      <w:r w:rsidR="008644DB" w:rsidRPr="008644DB">
        <w:rPr>
          <w:color w:val="auto"/>
          <w:sz w:val="28"/>
          <w:szCs w:val="28"/>
        </w:rPr>
        <w:br/>
      </w:r>
      <w:r w:rsidR="00BC4AD9" w:rsidRPr="008644DB">
        <w:rPr>
          <w:color w:val="auto"/>
          <w:sz w:val="28"/>
          <w:szCs w:val="28"/>
        </w:rPr>
        <w:t xml:space="preserve">и автономным учреждениям субсидий на иные цели, утвержденными постановлением» заменить словами «, условия предоставления бюджетным </w:t>
      </w:r>
      <w:r w:rsidR="008644DB" w:rsidRPr="008644DB">
        <w:rPr>
          <w:color w:val="auto"/>
          <w:sz w:val="28"/>
          <w:szCs w:val="28"/>
        </w:rPr>
        <w:br/>
      </w:r>
      <w:r w:rsidR="00BC4AD9" w:rsidRPr="008644DB">
        <w:rPr>
          <w:color w:val="auto"/>
          <w:sz w:val="28"/>
          <w:szCs w:val="28"/>
        </w:rPr>
        <w:t>и автономным учреждениям субсидий на иные цели и порядок проведения указанными учреждениями отбора иных лиц, утвержденными Постановлением»;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2) в приложении: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раздел 1 «Общие положения» изложить в следующей редакции:</w:t>
      </w:r>
    </w:p>
    <w:p w:rsidR="00123C41" w:rsidRPr="008644DB" w:rsidRDefault="00714093">
      <w:pPr>
        <w:pStyle w:val="25"/>
        <w:ind w:firstLine="0"/>
        <w:jc w:val="center"/>
        <w:rPr>
          <w:b/>
          <w:bCs/>
          <w:color w:val="auto"/>
          <w:sz w:val="28"/>
          <w:szCs w:val="28"/>
        </w:rPr>
      </w:pPr>
      <w:r w:rsidRPr="008644DB">
        <w:rPr>
          <w:color w:val="auto"/>
          <w:sz w:val="28"/>
          <w:szCs w:val="20"/>
        </w:rPr>
        <w:t>«</w:t>
      </w:r>
      <w:r w:rsidRPr="008644DB">
        <w:rPr>
          <w:b/>
          <w:color w:val="auto"/>
          <w:sz w:val="28"/>
          <w:szCs w:val="20"/>
        </w:rPr>
        <w:t>1. О</w:t>
      </w:r>
      <w:r w:rsidRPr="008644DB">
        <w:rPr>
          <w:b/>
          <w:bCs/>
          <w:color w:val="auto"/>
          <w:sz w:val="28"/>
          <w:szCs w:val="28"/>
        </w:rPr>
        <w:t>бщие положения о предоставлении субсидий</w:t>
      </w:r>
    </w:p>
    <w:p w:rsidR="00123C41" w:rsidRPr="008644DB" w:rsidRDefault="00123C41">
      <w:pPr>
        <w:pStyle w:val="25"/>
        <w:ind w:firstLine="0"/>
        <w:jc w:val="center"/>
        <w:rPr>
          <w:b/>
          <w:color w:val="auto"/>
          <w:sz w:val="28"/>
          <w:szCs w:val="20"/>
        </w:rPr>
      </w:pPr>
    </w:p>
    <w:p w:rsidR="00F15511" w:rsidRDefault="00714093">
      <w:pPr>
        <w:pStyle w:val="25"/>
        <w:rPr>
          <w:color w:val="auto"/>
          <w:sz w:val="28"/>
          <w:szCs w:val="20"/>
        </w:rPr>
        <w:sectPr w:rsidR="00F15511" w:rsidSect="003E76BE">
          <w:headerReference w:type="even" r:id="rId9"/>
          <w:type w:val="continuous"/>
          <w:pgSz w:w="11906" w:h="16838"/>
          <w:pgMar w:top="567" w:right="850" w:bottom="1134" w:left="1701" w:header="397" w:footer="397" w:gutter="0"/>
          <w:cols w:space="720"/>
          <w:docGrid w:linePitch="360"/>
        </w:sectPr>
      </w:pPr>
      <w:r w:rsidRPr="008644DB">
        <w:rPr>
          <w:color w:val="auto"/>
          <w:sz w:val="28"/>
          <w:szCs w:val="20"/>
        </w:rPr>
        <w:t xml:space="preserve">1.1. Настоящий Порядок разработан в соответствии с абзацем вторым пункта 1 статьей 78.1 Бюджетного кодекса Российской Федерации </w:t>
      </w:r>
      <w:r w:rsidR="008644DB" w:rsidRPr="008644DB">
        <w:rPr>
          <w:color w:val="auto"/>
          <w:sz w:val="28"/>
          <w:szCs w:val="20"/>
        </w:rPr>
        <w:br/>
      </w:r>
      <w:r w:rsidRPr="008644DB">
        <w:rPr>
          <w:color w:val="auto"/>
          <w:sz w:val="28"/>
          <w:szCs w:val="20"/>
        </w:rPr>
        <w:t>и устанавливает правила определения объема и условий предоставления субсидий на иные цели из окружного бюджета (далее – субсидии, целевые субсидии) государственным бюджетным учр</w:t>
      </w:r>
      <w:r w:rsidR="0038598F" w:rsidRPr="008644DB">
        <w:rPr>
          <w:color w:val="auto"/>
          <w:sz w:val="28"/>
          <w:szCs w:val="20"/>
        </w:rPr>
        <w:t xml:space="preserve">еждениям (далее – учреждение), </w:t>
      </w:r>
      <w:r w:rsidRPr="008644DB">
        <w:rPr>
          <w:color w:val="auto"/>
          <w:sz w:val="28"/>
          <w:szCs w:val="20"/>
        </w:rPr>
        <w:t>подведомственным Департаменту социальной политики Чукотского автономного округа, (далее - Департамент).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 xml:space="preserve">1.2. Целевые субсидии предоставляются в пределах лимитов бюджетных обязательств на соответствующий финансовый год (соответствующий финансовый год и плановый период), доведенных в установленном порядке Департаменту как получателю бюджетных средств, на следующие цели: 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1) на реализацию комплекса процессных мероприятий «Обеспечение деятельности государственных органов и подведомственных учреждений» предусмотренных Государственной программой «Социальная поддержка населения Чукотского автономного округа», утвержденной постановлением Правительства Чукотского автономного округа от 29 декабря 2023 года № 522 в соответствии с приложением 1 к настоящему Порядку;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 xml:space="preserve">2) на финансирование непредвиденных расходов в соответствии </w:t>
      </w:r>
      <w:r w:rsidR="008644DB" w:rsidRPr="008644DB">
        <w:rPr>
          <w:color w:val="auto"/>
          <w:sz w:val="28"/>
          <w:szCs w:val="20"/>
        </w:rPr>
        <w:br/>
      </w:r>
      <w:r w:rsidRPr="008644DB">
        <w:rPr>
          <w:color w:val="auto"/>
          <w:sz w:val="28"/>
          <w:szCs w:val="20"/>
        </w:rPr>
        <w:t>с решениями Президента Российской Федерации, Правительства Российской Федерации, Правительства Чукотского автономного округа.»;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в разделе 2 «Условия и порядок предоставления целевых субсидий»: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 xml:space="preserve">в наименовании слово «целевых» исключить; 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в пункте 2.1.1: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подпункт</w:t>
      </w:r>
      <w:r w:rsidR="00171074" w:rsidRPr="008644DB">
        <w:rPr>
          <w:color w:val="auto"/>
          <w:sz w:val="28"/>
          <w:szCs w:val="20"/>
        </w:rPr>
        <w:t>ы</w:t>
      </w:r>
      <w:r w:rsidRPr="008644DB">
        <w:rPr>
          <w:color w:val="auto"/>
          <w:sz w:val="28"/>
          <w:szCs w:val="20"/>
        </w:rPr>
        <w:t xml:space="preserve"> 1</w:t>
      </w:r>
      <w:r w:rsidR="00171074" w:rsidRPr="008644DB">
        <w:rPr>
          <w:color w:val="auto"/>
          <w:sz w:val="28"/>
          <w:szCs w:val="20"/>
        </w:rPr>
        <w:t xml:space="preserve"> и 2</w:t>
      </w:r>
      <w:r w:rsidRPr="008644DB">
        <w:rPr>
          <w:color w:val="auto"/>
          <w:sz w:val="28"/>
          <w:szCs w:val="20"/>
        </w:rPr>
        <w:t xml:space="preserve"> изложить в следующей редакции: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«1) справку налогового органа об отсутствии у учреждения на едином налоговом счете или не</w:t>
      </w:r>
      <w:r w:rsidR="0078468A">
        <w:rPr>
          <w:color w:val="auto"/>
          <w:sz w:val="28"/>
          <w:szCs w:val="20"/>
        </w:rPr>
        <w:t xml:space="preserve"> </w:t>
      </w:r>
      <w:r w:rsidRPr="008644DB">
        <w:rPr>
          <w:color w:val="auto"/>
          <w:sz w:val="28"/>
          <w:szCs w:val="20"/>
        </w:rPr>
        <w:t xml:space="preserve">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</w:t>
      </w:r>
      <w:r w:rsidR="008644DB" w:rsidRPr="008644DB">
        <w:rPr>
          <w:color w:val="auto"/>
          <w:sz w:val="28"/>
          <w:szCs w:val="20"/>
        </w:rPr>
        <w:br/>
      </w:r>
      <w:r w:rsidRPr="008644DB">
        <w:rPr>
          <w:color w:val="auto"/>
          <w:sz w:val="28"/>
          <w:szCs w:val="20"/>
        </w:rPr>
        <w:t>по состоянию на любую дату в течение периода, равного 20 календарным дням, предшествующего дате подачи документов, указанных в настоящем пункте;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 xml:space="preserve">2) информацию об отсутствии у учреждения просроченной задолженности по возврату в окружной бюджет субсидий, бюджетных инвестиций, предоставленных в том числе в соответствии с иными правовыми актами Чукотского автономного округа, </w:t>
      </w:r>
      <w:r w:rsidRPr="008644DB">
        <w:rPr>
          <w:color w:val="auto"/>
          <w:sz w:val="28"/>
        </w:rPr>
        <w:t>и иной просроченной (неурегулированной) задолженности перед окружным бюджетом,</w:t>
      </w:r>
      <w:r w:rsidRPr="008644DB">
        <w:rPr>
          <w:color w:val="auto"/>
          <w:sz w:val="28"/>
          <w:szCs w:val="20"/>
        </w:rPr>
        <w:t xml:space="preserve"> подписанную руководителем и главным бухгалтером учреждения, скрепленную печатью учреждения по состоянию на конец последнего отчетного квартала, предшествующего кварталу предоставления субсидии;»;</w:t>
      </w:r>
    </w:p>
    <w:p w:rsidR="00123C41" w:rsidRPr="008644DB" w:rsidRDefault="00714093">
      <w:pPr>
        <w:pStyle w:val="25"/>
        <w:rPr>
          <w:color w:val="auto"/>
          <w:sz w:val="28"/>
          <w:szCs w:val="20"/>
        </w:rPr>
      </w:pPr>
      <w:r w:rsidRPr="008644DB">
        <w:rPr>
          <w:color w:val="auto"/>
          <w:sz w:val="28"/>
          <w:szCs w:val="20"/>
        </w:rPr>
        <w:t>пункт</w:t>
      </w:r>
      <w:r w:rsidR="00171074" w:rsidRPr="008644DB">
        <w:rPr>
          <w:color w:val="auto"/>
          <w:sz w:val="28"/>
          <w:szCs w:val="20"/>
        </w:rPr>
        <w:t>ы</w:t>
      </w:r>
      <w:r w:rsidRPr="008644DB">
        <w:rPr>
          <w:color w:val="auto"/>
          <w:sz w:val="28"/>
          <w:szCs w:val="20"/>
        </w:rPr>
        <w:t xml:space="preserve"> 2.7</w:t>
      </w:r>
      <w:r w:rsidR="00171074" w:rsidRPr="008644DB">
        <w:rPr>
          <w:color w:val="auto"/>
          <w:sz w:val="28"/>
          <w:szCs w:val="20"/>
        </w:rPr>
        <w:t xml:space="preserve"> и 2.7.1</w:t>
      </w:r>
      <w:r w:rsidRPr="008644DB">
        <w:rPr>
          <w:color w:val="auto"/>
          <w:sz w:val="28"/>
          <w:szCs w:val="20"/>
        </w:rPr>
        <w:t xml:space="preserve"> изложить в следующей редакции: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>«2.7. Требования, которым должно соответствовать учреждение: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 xml:space="preserve">1) отсутствие у учреждения на едином налоговом счете или </w:t>
      </w:r>
      <w:r w:rsidR="00517C5E" w:rsidRPr="008644DB">
        <w:rPr>
          <w:rFonts w:ascii="Times New Roman" w:hAnsi="Times New Roman"/>
          <w:color w:val="auto"/>
          <w:sz w:val="28"/>
        </w:rPr>
        <w:t>не превышение</w:t>
      </w:r>
      <w:r w:rsidRPr="008644DB">
        <w:rPr>
          <w:rFonts w:ascii="Times New Roman" w:hAnsi="Times New Roman"/>
          <w:color w:val="auto"/>
          <w:sz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>и страховых взносов в бюджеты бюджетной системы - по состоянию на любую дату в течение периода, равного 20 календарным дням, предшествующего дате подачи документов, указанных в пункте 2.1.1 настоящего раздела;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 xml:space="preserve">2) отсутствие у учреждения просроченной задолженности по возврату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 xml:space="preserve">в окружной бюджет субсидий, бюджетных инвестиций, предоставленных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>в том числе в соответствии с иными правовыми актами Чукотского автономного округа, и иной просроченной (неурегулированной) задолженности перед окружным бюджетом - по состоянию на конец последнего отчетного квартала, предшествующего кварталу предоставления субсидии.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>2.7.1. Департамент проводит проверку соблюдения Учреждением требований, указанных в пункте 2.7 настоящего раздела: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>по подпункту 1 - на основании документа, указанного в подпункте 1 пункта 2.1.1 настоящего раздела;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>по подпункту 2 - путем сверки с данными бухгалтерской квартальной отчетности по форме 0503769 «Сведения по дебиторской и кредиторской задолженности учреждения» за квартал, предшествующий кварталу предоставления субсидии.»;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>в абзаце пятом пункта 2.11 слова «согласно пункту 2.10» заменить словами «согласно пунктам 2.9 и 2.10»;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 xml:space="preserve">в наименовании раздела 4 «Порядок осуществления контроля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>за соблюдением целей, условий и порядка предоставления целевых субсидий и ответственность за их несоблюдение» слово «целевых» исключить.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</w:rPr>
      </w:pPr>
      <w:r w:rsidRPr="008644DB">
        <w:rPr>
          <w:rFonts w:ascii="Times New Roman" w:hAnsi="Times New Roman"/>
          <w:color w:val="auto"/>
          <w:sz w:val="28"/>
        </w:rPr>
        <w:t xml:space="preserve">2. </w:t>
      </w:r>
      <w:r w:rsidR="00171074" w:rsidRPr="008644DB">
        <w:rPr>
          <w:rFonts w:ascii="Times New Roman" w:hAnsi="Times New Roman"/>
          <w:color w:val="auto"/>
          <w:sz w:val="28"/>
        </w:rPr>
        <w:t>П</w:t>
      </w:r>
      <w:r w:rsidRPr="008644DB">
        <w:rPr>
          <w:rFonts w:ascii="Times New Roman" w:hAnsi="Times New Roman"/>
          <w:color w:val="auto"/>
          <w:sz w:val="28"/>
        </w:rPr>
        <w:t>одпункт 1 пункта 1 настоящего постановления вступа</w:t>
      </w:r>
      <w:r w:rsidR="00171074" w:rsidRPr="008644DB">
        <w:rPr>
          <w:rFonts w:ascii="Times New Roman" w:hAnsi="Times New Roman"/>
          <w:color w:val="auto"/>
          <w:sz w:val="28"/>
        </w:rPr>
        <w:t>е</w:t>
      </w:r>
      <w:r w:rsidRPr="008644DB">
        <w:rPr>
          <w:rFonts w:ascii="Times New Roman" w:hAnsi="Times New Roman"/>
          <w:color w:val="auto"/>
          <w:sz w:val="28"/>
        </w:rPr>
        <w:t xml:space="preserve">т в силу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>с 1 января 2027 года.</w:t>
      </w:r>
    </w:p>
    <w:p w:rsidR="00123C41" w:rsidRPr="008644DB" w:rsidRDefault="00714093">
      <w:pPr>
        <w:pStyle w:val="Standard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44DB">
        <w:rPr>
          <w:rFonts w:ascii="Times New Roman" w:hAnsi="Times New Roman"/>
          <w:color w:val="auto"/>
          <w:sz w:val="28"/>
        </w:rPr>
        <w:t xml:space="preserve">3. Контроль за исполнением настоящего постановления возложить </w:t>
      </w:r>
      <w:r w:rsidR="008644DB" w:rsidRPr="008644DB">
        <w:rPr>
          <w:rFonts w:ascii="Times New Roman" w:hAnsi="Times New Roman"/>
          <w:color w:val="auto"/>
          <w:sz w:val="28"/>
        </w:rPr>
        <w:br/>
      </w:r>
      <w:r w:rsidRPr="008644DB">
        <w:rPr>
          <w:rFonts w:ascii="Times New Roman" w:hAnsi="Times New Roman"/>
          <w:color w:val="auto"/>
          <w:sz w:val="28"/>
        </w:rPr>
        <w:t>на Департамент социальной политики Чукотского автономного округа              (Брянцева Л.Н.).</w:t>
      </w:r>
    </w:p>
    <w:p w:rsidR="00123C41" w:rsidRPr="008644DB" w:rsidRDefault="00123C41">
      <w:pPr>
        <w:pStyle w:val="25"/>
        <w:ind w:firstLine="0"/>
        <w:rPr>
          <w:color w:val="auto"/>
          <w:sz w:val="28"/>
          <w:szCs w:val="28"/>
        </w:rPr>
      </w:pPr>
    </w:p>
    <w:p w:rsidR="008644DB" w:rsidRPr="008644DB" w:rsidRDefault="008644DB">
      <w:pPr>
        <w:pStyle w:val="25"/>
        <w:ind w:firstLine="0"/>
        <w:rPr>
          <w:color w:val="auto"/>
          <w:sz w:val="28"/>
          <w:szCs w:val="28"/>
        </w:rPr>
      </w:pPr>
    </w:p>
    <w:p w:rsidR="008644DB" w:rsidRPr="008644DB" w:rsidRDefault="008644DB">
      <w:pPr>
        <w:pStyle w:val="25"/>
        <w:ind w:firstLine="0"/>
        <w:rPr>
          <w:color w:val="auto"/>
          <w:sz w:val="28"/>
          <w:szCs w:val="28"/>
        </w:rPr>
      </w:pPr>
    </w:p>
    <w:p w:rsidR="008644DB" w:rsidRPr="008644DB" w:rsidRDefault="008644DB" w:rsidP="008644DB">
      <w:pPr>
        <w:rPr>
          <w:szCs w:val="28"/>
        </w:rPr>
      </w:pPr>
      <w:r w:rsidRPr="008644DB">
        <w:rPr>
          <w:szCs w:val="28"/>
        </w:rPr>
        <w:t>Губернатор</w:t>
      </w:r>
    </w:p>
    <w:p w:rsidR="00123C41" w:rsidRPr="008644DB" w:rsidRDefault="008644DB" w:rsidP="00F15511">
      <w:pPr>
        <w:pStyle w:val="25"/>
        <w:ind w:right="141" w:firstLine="0"/>
        <w:rPr>
          <w:color w:val="auto"/>
          <w:sz w:val="28"/>
          <w:szCs w:val="28"/>
        </w:rPr>
      </w:pPr>
      <w:r w:rsidRPr="008644DB">
        <w:rPr>
          <w:color w:val="auto"/>
          <w:sz w:val="28"/>
          <w:szCs w:val="28"/>
        </w:rPr>
        <w:t xml:space="preserve">Чукотского автономного округа                          </w:t>
      </w:r>
      <w:r w:rsidR="00F15511">
        <w:rPr>
          <w:color w:val="auto"/>
          <w:sz w:val="28"/>
          <w:szCs w:val="28"/>
        </w:rPr>
        <w:t xml:space="preserve">                              </w:t>
      </w:r>
      <w:r w:rsidRPr="008644DB">
        <w:rPr>
          <w:color w:val="auto"/>
          <w:sz w:val="28"/>
          <w:szCs w:val="28"/>
        </w:rPr>
        <w:t xml:space="preserve">  В.Г. Кузнецов</w:t>
      </w:r>
    </w:p>
    <w:p w:rsidR="00123C41" w:rsidRPr="008644DB" w:rsidRDefault="00123C41">
      <w:pPr>
        <w:pStyle w:val="25"/>
        <w:ind w:firstLine="0"/>
        <w:rPr>
          <w:color w:val="auto"/>
          <w:sz w:val="28"/>
          <w:szCs w:val="28"/>
        </w:rPr>
      </w:pPr>
    </w:p>
    <w:p w:rsidR="00123C41" w:rsidRPr="008644DB" w:rsidRDefault="00123C41">
      <w:pPr>
        <w:pStyle w:val="Standard"/>
        <w:ind w:firstLine="851"/>
        <w:jc w:val="center"/>
        <w:rPr>
          <w:rFonts w:ascii="Times New Roman" w:hAnsi="Times New Roman"/>
          <w:b/>
          <w:color w:val="auto"/>
          <w:sz w:val="28"/>
          <w:szCs w:val="28"/>
        </w:rPr>
        <w:sectPr w:rsidR="00123C41" w:rsidRPr="008644DB" w:rsidSect="00517C5E">
          <w:pgSz w:w="11906" w:h="16838"/>
          <w:pgMar w:top="1134" w:right="850" w:bottom="1134" w:left="1701" w:header="397" w:footer="397" w:gutter="0"/>
          <w:cols w:space="720"/>
          <w:docGrid w:linePitch="360"/>
        </w:sectPr>
      </w:pPr>
    </w:p>
    <w:p w:rsidR="00123C41" w:rsidRPr="008644DB" w:rsidRDefault="00123C41" w:rsidP="00C056C1">
      <w:pPr>
        <w:pStyle w:val="Standard"/>
        <w:jc w:val="center"/>
        <w:rPr>
          <w:b/>
          <w:bCs/>
        </w:rPr>
      </w:pPr>
    </w:p>
    <w:sectPr w:rsidR="00123C41" w:rsidRPr="008644DB" w:rsidSect="00F15511">
      <w:pgSz w:w="11906" w:h="16838"/>
      <w:pgMar w:top="624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55" w:rsidRDefault="00C24355">
      <w:r>
        <w:separator/>
      </w:r>
    </w:p>
  </w:endnote>
  <w:endnote w:type="continuationSeparator" w:id="0">
    <w:p w:rsidR="00C24355" w:rsidRDefault="00C24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55" w:rsidRDefault="00C24355">
      <w:r>
        <w:separator/>
      </w:r>
    </w:p>
  </w:footnote>
  <w:footnote w:type="continuationSeparator" w:id="0">
    <w:p w:rsidR="00C24355" w:rsidRDefault="00C24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C41" w:rsidRDefault="00714093">
    <w:pPr>
      <w:pStyle w:val="aa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123C41" w:rsidRDefault="00123C4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E198C"/>
    <w:multiLevelType w:val="hybridMultilevel"/>
    <w:tmpl w:val="6938EB00"/>
    <w:lvl w:ilvl="0" w:tplc="0726AC50">
      <w:start w:val="2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21A28750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A9DCF200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A6CC5BD8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30EE516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E203D36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AE240DD4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D3C6FC0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510628E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DAF5D60"/>
    <w:multiLevelType w:val="hybridMultilevel"/>
    <w:tmpl w:val="CA9C666C"/>
    <w:lvl w:ilvl="0" w:tplc="964A1656">
      <w:start w:val="1"/>
      <w:numFmt w:val="decimal"/>
      <w:lvlText w:val="%1."/>
      <w:lvlJc w:val="left"/>
      <w:pPr>
        <w:ind w:left="1069" w:hanging="360"/>
      </w:pPr>
    </w:lvl>
    <w:lvl w:ilvl="1" w:tplc="5F6E8308">
      <w:start w:val="1"/>
      <w:numFmt w:val="lowerLetter"/>
      <w:lvlText w:val="%2."/>
      <w:lvlJc w:val="left"/>
      <w:pPr>
        <w:ind w:left="1789" w:hanging="360"/>
      </w:pPr>
    </w:lvl>
    <w:lvl w:ilvl="2" w:tplc="4AD069C6">
      <w:start w:val="1"/>
      <w:numFmt w:val="lowerRoman"/>
      <w:lvlText w:val="%3."/>
      <w:lvlJc w:val="right"/>
      <w:pPr>
        <w:ind w:left="2509" w:hanging="180"/>
      </w:pPr>
    </w:lvl>
    <w:lvl w:ilvl="3" w:tplc="51DAB012">
      <w:start w:val="1"/>
      <w:numFmt w:val="decimal"/>
      <w:lvlText w:val="%4."/>
      <w:lvlJc w:val="left"/>
      <w:pPr>
        <w:ind w:left="3229" w:hanging="360"/>
      </w:pPr>
    </w:lvl>
    <w:lvl w:ilvl="4" w:tplc="2014091C">
      <w:start w:val="1"/>
      <w:numFmt w:val="lowerLetter"/>
      <w:lvlText w:val="%5."/>
      <w:lvlJc w:val="left"/>
      <w:pPr>
        <w:ind w:left="3949" w:hanging="360"/>
      </w:pPr>
    </w:lvl>
    <w:lvl w:ilvl="5" w:tplc="B2D8AF60">
      <w:start w:val="1"/>
      <w:numFmt w:val="lowerRoman"/>
      <w:lvlText w:val="%6."/>
      <w:lvlJc w:val="right"/>
      <w:pPr>
        <w:ind w:left="4669" w:hanging="180"/>
      </w:pPr>
    </w:lvl>
    <w:lvl w:ilvl="6" w:tplc="90E63310">
      <w:start w:val="1"/>
      <w:numFmt w:val="decimal"/>
      <w:lvlText w:val="%7."/>
      <w:lvlJc w:val="left"/>
      <w:pPr>
        <w:ind w:left="5389" w:hanging="360"/>
      </w:pPr>
    </w:lvl>
    <w:lvl w:ilvl="7" w:tplc="532AC500">
      <w:start w:val="1"/>
      <w:numFmt w:val="lowerLetter"/>
      <w:lvlText w:val="%8."/>
      <w:lvlJc w:val="left"/>
      <w:pPr>
        <w:ind w:left="6109" w:hanging="360"/>
      </w:pPr>
    </w:lvl>
    <w:lvl w:ilvl="8" w:tplc="4192F60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41"/>
    <w:rsid w:val="000A6C6E"/>
    <w:rsid w:val="00123C41"/>
    <w:rsid w:val="00171074"/>
    <w:rsid w:val="002403CE"/>
    <w:rsid w:val="003455E7"/>
    <w:rsid w:val="003743E3"/>
    <w:rsid w:val="0037448F"/>
    <w:rsid w:val="0038598F"/>
    <w:rsid w:val="003D1AF2"/>
    <w:rsid w:val="003E76BE"/>
    <w:rsid w:val="004A462E"/>
    <w:rsid w:val="00517C5E"/>
    <w:rsid w:val="00714093"/>
    <w:rsid w:val="0078468A"/>
    <w:rsid w:val="00857006"/>
    <w:rsid w:val="008644DB"/>
    <w:rsid w:val="008A6EB1"/>
    <w:rsid w:val="00B73C2D"/>
    <w:rsid w:val="00BC4AD9"/>
    <w:rsid w:val="00C056C1"/>
    <w:rsid w:val="00C24355"/>
    <w:rsid w:val="00CD3C99"/>
    <w:rsid w:val="00F15511"/>
    <w:rsid w:val="00F333BE"/>
    <w:rsid w:val="00F9170A"/>
    <w:rsid w:val="00FB0D33"/>
    <w:rsid w:val="00FB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FAD74-8183-4CDC-B5C7-165F327B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bCs/>
      <w:spacing w:val="60"/>
      <w:sz w:val="4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b/>
      <w:sz w:val="28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styleId="ae">
    <w:name w:val="caption"/>
    <w:basedOn w:val="a"/>
    <w:next w:val="a"/>
    <w:link w:val="ad"/>
    <w:qFormat/>
    <w:pPr>
      <w:jc w:val="center"/>
    </w:pPr>
    <w:rPr>
      <w:b/>
    </w:rPr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  <w:rPr>
      <w:sz w:val="20"/>
    </w:rPr>
  </w:style>
  <w:style w:type="character" w:styleId="af7">
    <w:name w:val="annotation reference"/>
    <w:semiHidden/>
    <w:rPr>
      <w:sz w:val="16"/>
      <w:szCs w:val="16"/>
    </w:rPr>
  </w:style>
  <w:style w:type="paragraph" w:styleId="af8">
    <w:name w:val="annotation text"/>
    <w:basedOn w:val="a"/>
    <w:semiHidden/>
    <w:rPr>
      <w:sz w:val="20"/>
    </w:rPr>
  </w:style>
  <w:style w:type="paragraph" w:styleId="af9">
    <w:name w:val="annotation subject"/>
    <w:basedOn w:val="af8"/>
    <w:next w:val="af8"/>
    <w:semiHidden/>
    <w:rPr>
      <w:b/>
      <w:bCs/>
    </w:rPr>
  </w:style>
  <w:style w:type="paragraph" w:styleId="afa">
    <w:name w:val="Balloon Text"/>
    <w:basedOn w:val="a"/>
    <w:semiHidden/>
    <w:rPr>
      <w:rFonts w:ascii="Tahoma" w:hAnsi="Tahoma" w:cs="Courier"/>
      <w:sz w:val="16"/>
      <w:szCs w:val="16"/>
    </w:rPr>
  </w:style>
  <w:style w:type="paragraph" w:styleId="afb">
    <w:name w:val="Body Text"/>
    <w:basedOn w:val="a"/>
    <w:pPr>
      <w:spacing w:before="100" w:beforeAutospacing="1" w:after="100" w:afterAutospacing="1"/>
    </w:pPr>
    <w:rPr>
      <w:color w:val="00FFFF"/>
      <w:sz w:val="24"/>
      <w:szCs w:val="24"/>
    </w:rPr>
  </w:style>
  <w:style w:type="character" w:styleId="afc">
    <w:name w:val="Hyperlink"/>
    <w:link w:val="13"/>
    <w:uiPriority w:val="99"/>
    <w:rPr>
      <w:color w:val="0000FF"/>
      <w:u w:val="single"/>
    </w:rPr>
  </w:style>
  <w:style w:type="paragraph" w:customStyle="1" w:styleId="13">
    <w:name w:val="Гиперссылка1"/>
    <w:link w:val="afc"/>
    <w:rPr>
      <w:color w:val="0000FF"/>
      <w:u w:val="single"/>
    </w:rPr>
  </w:style>
  <w:style w:type="character" w:styleId="afd">
    <w:name w:val="FollowedHyperlink"/>
    <w:uiPriority w:val="99"/>
    <w:rPr>
      <w:color w:val="800080"/>
      <w:u w:val="single"/>
    </w:rPr>
  </w:style>
  <w:style w:type="paragraph" w:styleId="afe">
    <w:name w:val="Body Text Indent"/>
    <w:basedOn w:val="a"/>
    <w:pPr>
      <w:ind w:firstLine="708"/>
      <w:jc w:val="both"/>
    </w:pPr>
    <w:rPr>
      <w:color w:val="000000"/>
      <w:sz w:val="24"/>
      <w:szCs w:val="24"/>
    </w:rPr>
  </w:style>
  <w:style w:type="paragraph" w:styleId="25">
    <w:name w:val="Body Text Indent 2"/>
    <w:basedOn w:val="a"/>
    <w:link w:val="26"/>
    <w:pPr>
      <w:ind w:firstLine="708"/>
      <w:jc w:val="both"/>
    </w:pPr>
    <w:rPr>
      <w:color w:val="FF00FF"/>
      <w:sz w:val="24"/>
      <w:szCs w:val="24"/>
    </w:rPr>
  </w:style>
  <w:style w:type="paragraph" w:styleId="33">
    <w:name w:val="Body Text Indent 3"/>
    <w:basedOn w:val="a"/>
    <w:pPr>
      <w:ind w:firstLine="708"/>
      <w:jc w:val="both"/>
    </w:pPr>
    <w:rPr>
      <w:color w:val="993366"/>
      <w:sz w:val="24"/>
      <w:szCs w:val="24"/>
    </w:rPr>
  </w:style>
  <w:style w:type="paragraph" w:styleId="27">
    <w:name w:val="Body Text 2"/>
    <w:basedOn w:val="a"/>
    <w:pPr>
      <w:jc w:val="both"/>
    </w:pPr>
    <w:rPr>
      <w:color w:val="000000"/>
      <w:sz w:val="24"/>
    </w:rPr>
  </w:style>
  <w:style w:type="paragraph" w:styleId="34">
    <w:name w:val="Body Text 3"/>
    <w:basedOn w:val="a"/>
    <w:pPr>
      <w:jc w:val="both"/>
    </w:pPr>
    <w:rPr>
      <w:color w:val="000000"/>
    </w:rPr>
  </w:style>
  <w:style w:type="character" w:styleId="aff">
    <w:name w:val="page number"/>
    <w:basedOn w:val="a0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ff0">
    <w:name w:val="Normal (Web)"/>
    <w:basedOn w:val="a"/>
    <w:rPr>
      <w:sz w:val="24"/>
      <w:szCs w:val="24"/>
    </w:rPr>
  </w:style>
  <w:style w:type="table" w:styleId="aff1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No Spacing"/>
    <w:qFormat/>
    <w:rPr>
      <w:sz w:val="24"/>
      <w:szCs w:val="24"/>
    </w:rPr>
  </w:style>
  <w:style w:type="paragraph" w:styleId="aff3">
    <w:name w:val="Plain Text"/>
    <w:basedOn w:val="a"/>
    <w:rPr>
      <w:rFonts w:ascii="Courier New" w:hAnsi="Courier New"/>
      <w:sz w:val="20"/>
    </w:rPr>
  </w:style>
  <w:style w:type="character" w:customStyle="1" w:styleId="aff4">
    <w:name w:val="Гипертекстовая ссылка"/>
    <w:uiPriority w:val="99"/>
    <w:rPr>
      <w:color w:val="106BBE"/>
    </w:rPr>
  </w:style>
  <w:style w:type="paragraph" w:customStyle="1" w:styleId="14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ff6">
    <w:name w:val="Абзац списка Знак"/>
    <w:link w:val="aff7"/>
    <w:rPr>
      <w:rFonts w:ascii="Calibri" w:hAnsi="Calibri" w:cs="Calibri"/>
      <w:sz w:val="22"/>
    </w:rPr>
  </w:style>
  <w:style w:type="paragraph" w:styleId="aff7">
    <w:name w:val="List Paragraph"/>
    <w:basedOn w:val="a"/>
    <w:link w:val="aff6"/>
    <w:qFormat/>
    <w:pPr>
      <w:ind w:left="720"/>
      <w:contextualSpacing/>
      <w:jc w:val="both"/>
    </w:pPr>
    <w:rPr>
      <w:rFonts w:ascii="Calibri" w:hAnsi="Calibri" w:cs="Calibri"/>
      <w:sz w:val="22"/>
    </w:rPr>
  </w:style>
  <w:style w:type="character" w:customStyle="1" w:styleId="15">
    <w:name w:val="Обычный1"/>
  </w:style>
  <w:style w:type="paragraph" w:customStyle="1" w:styleId="aff8">
    <w:name w:val="Нормальный"/>
    <w:basedOn w:val="a"/>
    <w:pPr>
      <w:ind w:firstLine="720"/>
      <w:jc w:val="both"/>
    </w:pPr>
    <w:rPr>
      <w:sz w:val="24"/>
      <w:szCs w:val="22"/>
    </w:rPr>
  </w:style>
  <w:style w:type="character" w:customStyle="1" w:styleId="113">
    <w:name w:val="Обычный113"/>
    <w:link w:val="114"/>
    <w:rPr>
      <w:color w:val="000000"/>
    </w:rPr>
  </w:style>
  <w:style w:type="paragraph" w:customStyle="1" w:styleId="114">
    <w:name w:val="Обычный114"/>
    <w:link w:val="113"/>
    <w:rPr>
      <w:color w:val="000000"/>
    </w:rPr>
  </w:style>
  <w:style w:type="paragraph" w:customStyle="1" w:styleId="WW8Num11z3">
    <w:name w:val="WW8Num11z3"/>
    <w:rPr>
      <w:color w:val="000000"/>
    </w:rPr>
  </w:style>
  <w:style w:type="paragraph" w:customStyle="1" w:styleId="Standard">
    <w:name w:val="Standard"/>
    <w:rPr>
      <w:rFonts w:ascii="Liberation Serif" w:hAnsi="Liberation Serif"/>
      <w:color w:val="00000A"/>
      <w:sz w:val="24"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fa">
    <w:name w:val="Цветовое выделение для Текст"/>
  </w:style>
  <w:style w:type="character" w:customStyle="1" w:styleId="26">
    <w:name w:val="Основной текст с отступом 2 Знак"/>
    <w:basedOn w:val="a0"/>
    <w:link w:val="25"/>
    <w:rPr>
      <w:color w:val="FF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D12CB-DC29-4496-9AB5-A4018861E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О.В.</dc:creator>
  <cp:keywords/>
  <dc:description/>
  <cp:lastModifiedBy>Блинова Екатерина Владимировна</cp:lastModifiedBy>
  <cp:revision>2</cp:revision>
  <cp:lastPrinted>2026-09-23T06:11:00Z</cp:lastPrinted>
  <dcterms:created xsi:type="dcterms:W3CDTF">2026-09-27T22:39:00Z</dcterms:created>
  <dcterms:modified xsi:type="dcterms:W3CDTF">2026-09-27T22:39:00Z</dcterms:modified>
</cp:coreProperties>
</file>