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1E" w:rsidRDefault="00646EE9" w:rsidP="00C1471E">
      <w:pPr>
        <w:pStyle w:val="3"/>
        <w:spacing w:before="0" w:after="0"/>
        <w:jc w:val="center"/>
      </w:pPr>
      <w:r>
        <w:t>Информационное сообщение</w:t>
      </w:r>
    </w:p>
    <w:p w:rsidR="00A31066" w:rsidRDefault="00B02952" w:rsidP="009756A2">
      <w:pPr>
        <w:pStyle w:val="3"/>
        <w:spacing w:before="0" w:after="0"/>
        <w:jc w:val="center"/>
      </w:pPr>
      <w:r>
        <w:t xml:space="preserve">об изменении срока </w:t>
      </w:r>
      <w:r w:rsidR="00646EE9">
        <w:t>прием</w:t>
      </w:r>
      <w:r>
        <w:t>а</w:t>
      </w:r>
      <w:r w:rsidR="00646EE9">
        <w:t xml:space="preserve"> заявок</w:t>
      </w:r>
      <w:r w:rsidR="00161C47">
        <w:t xml:space="preserve"> и форм документов </w:t>
      </w:r>
      <w:r w:rsidR="00646EE9">
        <w:t>на предоставление субсидии</w:t>
      </w:r>
      <w:r w:rsidR="009756A2">
        <w:t xml:space="preserve"> </w:t>
      </w:r>
      <w:r w:rsidR="00DF5E5E">
        <w:t xml:space="preserve">на возмещение затрат, </w:t>
      </w:r>
      <w:r w:rsidR="00146E89" w:rsidRPr="00146E89">
        <w:t xml:space="preserve">связанных с </w:t>
      </w:r>
      <w:r w:rsidR="00DF5E5E">
        <w:t>привлечением учащихся высших и средних учебных заведений</w:t>
      </w:r>
      <w:r w:rsidR="009756A2">
        <w:t>, специалистов</w:t>
      </w:r>
      <w:r w:rsidR="00DF5E5E">
        <w:t xml:space="preserve"> для работы в организациях агропромышленного комплекса</w:t>
      </w:r>
    </w:p>
    <w:p w:rsidR="009756A2" w:rsidRPr="009756A2" w:rsidRDefault="009756A2" w:rsidP="009756A2"/>
    <w:p w:rsidR="00A31066" w:rsidRDefault="00646EE9">
      <w:pPr>
        <w:pStyle w:val="23"/>
        <w:spacing w:after="0" w:line="240" w:lineRule="auto"/>
        <w:ind w:left="0" w:firstLine="708"/>
        <w:contextualSpacing/>
        <w:jc w:val="both"/>
        <w:outlineLvl w:val="2"/>
      </w:pPr>
      <w:r>
        <w:t>Департамент сельского хозяйства и продовольствия Чукотского автономного округа (далее – Департамент) извещает о</w:t>
      </w:r>
      <w:r w:rsidR="00B02952">
        <w:t xml:space="preserve">б изменении срока </w:t>
      </w:r>
      <w:r>
        <w:t>приема заявок на предоставление субсидии</w:t>
      </w:r>
      <w:r w:rsidR="009756A2">
        <w:t xml:space="preserve"> </w:t>
      </w:r>
      <w:r>
        <w:t xml:space="preserve">на </w:t>
      </w:r>
      <w:r w:rsidR="00DF5E5E" w:rsidRPr="00DF5E5E">
        <w:t>возмещение затрат, связанных с привлечением учащихся высших и средних учебных заведений</w:t>
      </w:r>
      <w:r w:rsidR="009756A2">
        <w:t>, специалистов</w:t>
      </w:r>
      <w:r w:rsidR="00DF5E5E" w:rsidRPr="00DF5E5E">
        <w:t xml:space="preserve"> для работы в организациях агропромышленного комплекса</w:t>
      </w:r>
      <w:r w:rsidR="009756A2">
        <w:t xml:space="preserve"> </w:t>
      </w:r>
      <w:r w:rsidR="002D0D0E">
        <w:t>(далее – С</w:t>
      </w:r>
      <w:r>
        <w:t>убсидия)</w:t>
      </w:r>
      <w:r w:rsidR="002D0D0E">
        <w:t>.</w:t>
      </w:r>
    </w:p>
    <w:p w:rsidR="00A31066" w:rsidRDefault="00646EE9">
      <w:pPr>
        <w:ind w:firstLine="708"/>
        <w:contextualSpacing/>
        <w:jc w:val="both"/>
        <w:outlineLvl w:val="1"/>
      </w:pPr>
      <w:r>
        <w:t>Приём заявок осуществляется в соответствии с</w:t>
      </w:r>
      <w:r w:rsidR="002D0D0E">
        <w:t xml:space="preserve"> П</w:t>
      </w:r>
      <w:r>
        <w:t>орядком предоставления субсидии</w:t>
      </w:r>
      <w:r w:rsidR="009756A2">
        <w:t xml:space="preserve"> </w:t>
      </w:r>
      <w:r w:rsidR="00DF5E5E">
        <w:t xml:space="preserve">на </w:t>
      </w:r>
      <w:r w:rsidR="00DF5E5E" w:rsidRPr="00DF5E5E">
        <w:t>возмещение затрат, связанных с привлечением учащихся высших и средних учебных заведений</w:t>
      </w:r>
      <w:r w:rsidR="009756A2">
        <w:t>, специалистов</w:t>
      </w:r>
      <w:r w:rsidR="00DF5E5E" w:rsidRPr="00DF5E5E">
        <w:t xml:space="preserve"> для работы в организациях агропромыш</w:t>
      </w:r>
      <w:r w:rsidR="009756A2">
        <w:t>ленного комплекса</w:t>
      </w:r>
      <w:r>
        <w:t xml:space="preserve">, утвержденным Постановлением Правительства Чукотского автономного округа от </w:t>
      </w:r>
      <w:r w:rsidR="00C1471E">
        <w:t xml:space="preserve">13 мая 2014 </w:t>
      </w:r>
      <w:r>
        <w:t xml:space="preserve">года № </w:t>
      </w:r>
      <w:r w:rsidR="00C1471E">
        <w:t xml:space="preserve">210 </w:t>
      </w:r>
      <w:r>
        <w:t>(далее - Порядок).</w:t>
      </w:r>
    </w:p>
    <w:p w:rsidR="00A31066" w:rsidRDefault="00646EE9">
      <w:pPr>
        <w:ind w:firstLine="709"/>
        <w:contextualSpacing/>
        <w:jc w:val="both"/>
        <w:outlineLvl w:val="1"/>
        <w:rPr>
          <w:b/>
        </w:rPr>
      </w:pPr>
      <w:r>
        <w:rPr>
          <w:b/>
        </w:rPr>
        <w:t xml:space="preserve">Сроки проведения приема заявок: </w:t>
      </w:r>
    </w:p>
    <w:p w:rsidR="00A31066" w:rsidRDefault="00646EE9">
      <w:pPr>
        <w:ind w:firstLine="709"/>
        <w:contextualSpacing/>
        <w:jc w:val="both"/>
        <w:outlineLvl w:val="1"/>
      </w:pPr>
      <w:r>
        <w:t xml:space="preserve">начало приема заявок: 09:00 часов местного времени </w:t>
      </w:r>
      <w:r w:rsidR="00C1471E">
        <w:t>29 мая 2023 года;</w:t>
      </w:r>
    </w:p>
    <w:p w:rsidR="00A31066" w:rsidRDefault="00646EE9">
      <w:pPr>
        <w:ind w:firstLine="709"/>
        <w:contextualSpacing/>
        <w:jc w:val="both"/>
        <w:outlineLvl w:val="1"/>
      </w:pPr>
      <w:r w:rsidRPr="00B02952">
        <w:rPr>
          <w:highlight w:val="lightGray"/>
        </w:rPr>
        <w:t xml:space="preserve">окончание приема заявок: 18:45 часов местного времени </w:t>
      </w:r>
      <w:r w:rsidR="00B76F5F">
        <w:rPr>
          <w:highlight w:val="lightGray"/>
        </w:rPr>
        <w:t>30</w:t>
      </w:r>
      <w:r w:rsidR="00C1471E" w:rsidRPr="00B02952">
        <w:rPr>
          <w:highlight w:val="lightGray"/>
        </w:rPr>
        <w:t xml:space="preserve"> июня 2023 года.</w:t>
      </w:r>
    </w:p>
    <w:p w:rsidR="00FD59AE" w:rsidRDefault="00496D66">
      <w:pPr>
        <w:ind w:firstLine="709"/>
        <w:contextualSpacing/>
        <w:jc w:val="both"/>
        <w:outlineLvl w:val="1"/>
      </w:pPr>
      <w:r>
        <w:rPr>
          <w:b/>
        </w:rPr>
        <w:t>Наименование организации, осуществляющей организацию и проведение отбора</w:t>
      </w:r>
      <w:r w:rsidR="00646EE9">
        <w:rPr>
          <w:b/>
        </w:rPr>
        <w:t>:</w:t>
      </w:r>
      <w:r w:rsidR="00646EE9">
        <w:t xml:space="preserve"> Департамент сельского хозяйства и продовольстви</w:t>
      </w:r>
      <w:r>
        <w:t xml:space="preserve">я Чукотского автономного округа, расположенный по адресу: 689000, Чукотский автономный округ, г. Анадырь, ул. </w:t>
      </w:r>
      <w:proofErr w:type="spellStart"/>
      <w:r>
        <w:t>Отке</w:t>
      </w:r>
      <w:proofErr w:type="spellEnd"/>
      <w:r>
        <w:t>, д. 4.</w:t>
      </w:r>
    </w:p>
    <w:p w:rsidR="00CA0258" w:rsidRDefault="00646EE9" w:rsidP="00153B02">
      <w:pPr>
        <w:ind w:firstLine="708"/>
        <w:jc w:val="both"/>
      </w:pPr>
      <w:r>
        <w:rPr>
          <w:b/>
        </w:rPr>
        <w:t>Контакты лица, ответственного за прием заявок:</w:t>
      </w:r>
    </w:p>
    <w:p w:rsidR="00BE6F0F" w:rsidRDefault="00CA0258" w:rsidP="00153B02">
      <w:pPr>
        <w:ind w:firstLine="708"/>
        <w:jc w:val="both"/>
      </w:pPr>
      <w:r>
        <w:t>Анджиева Кермен Григорьевна, эл. почта:</w:t>
      </w:r>
      <w:r w:rsidR="00C1471E">
        <w:t xml:space="preserve"> </w:t>
      </w:r>
      <w:r w:rsidRPr="006F0CB6">
        <w:rPr>
          <w:lang w:val="en-US"/>
        </w:rPr>
        <w:t>K</w:t>
      </w:r>
      <w:r w:rsidRPr="006F0CB6">
        <w:t>.</w:t>
      </w:r>
      <w:proofErr w:type="spellStart"/>
      <w:r w:rsidRPr="006F0CB6">
        <w:rPr>
          <w:lang w:val="en-US"/>
        </w:rPr>
        <w:t>Andzhieva</w:t>
      </w:r>
      <w:proofErr w:type="spellEnd"/>
      <w:r w:rsidRPr="006F0CB6">
        <w:t>@</w:t>
      </w:r>
      <w:proofErr w:type="spellStart"/>
      <w:r w:rsidRPr="006F0CB6">
        <w:rPr>
          <w:lang w:val="en-US"/>
        </w:rPr>
        <w:t>dpsh</w:t>
      </w:r>
      <w:proofErr w:type="spellEnd"/>
      <w:r w:rsidRPr="006F0CB6">
        <w:t>.</w:t>
      </w:r>
      <w:proofErr w:type="spellStart"/>
      <w:r w:rsidRPr="006F0CB6">
        <w:rPr>
          <w:lang w:val="en-US"/>
        </w:rPr>
        <w:t>chukotka</w:t>
      </w:r>
      <w:proofErr w:type="spellEnd"/>
      <w:r w:rsidRPr="006F0CB6">
        <w:t>-</w:t>
      </w:r>
      <w:proofErr w:type="spellStart"/>
      <w:r w:rsidRPr="006F0CB6">
        <w:rPr>
          <w:lang w:val="en-US"/>
        </w:rPr>
        <w:t>gov</w:t>
      </w:r>
      <w:proofErr w:type="spellEnd"/>
      <w:r w:rsidRPr="006F0CB6">
        <w:t>.</w:t>
      </w:r>
      <w:proofErr w:type="spellStart"/>
      <w:r w:rsidRPr="006F0CB6">
        <w:rPr>
          <w:lang w:val="en-US"/>
        </w:rPr>
        <w:t>ru</w:t>
      </w:r>
      <w:proofErr w:type="spellEnd"/>
      <w:r>
        <w:t xml:space="preserve">, </w:t>
      </w:r>
      <w:proofErr w:type="gramStart"/>
      <w:r>
        <w:t>тел.:</w:t>
      </w:r>
      <w:proofErr w:type="gramEnd"/>
      <w:r>
        <w:t xml:space="preserve"> (42722) 6-35-21.</w:t>
      </w:r>
    </w:p>
    <w:p w:rsidR="002D0D0E" w:rsidRDefault="00646EE9" w:rsidP="002D0D0E">
      <w:pPr>
        <w:ind w:firstLine="708"/>
        <w:jc w:val="both"/>
      </w:pPr>
      <w:r>
        <w:rPr>
          <w:b/>
        </w:rPr>
        <w:t>Целью предоставления субсидии</w:t>
      </w:r>
      <w:r>
        <w:t xml:space="preserve"> является </w:t>
      </w:r>
      <w:r w:rsidR="0020694B">
        <w:t>обеспечение создания условий для формирования и укрепления кадрового потенциала в агропромышленном комплексе Чукотского автономного округа</w:t>
      </w:r>
      <w:bookmarkStart w:id="0" w:name="sub_1037"/>
      <w:r w:rsidR="0020694B">
        <w:t>, способного обеспечить его эффективное функционирование в современных условиях.</w:t>
      </w:r>
    </w:p>
    <w:p w:rsidR="002D0D0E" w:rsidRDefault="002D0D0E" w:rsidP="002D0D0E">
      <w:pPr>
        <w:ind w:firstLine="708"/>
        <w:jc w:val="both"/>
      </w:pPr>
      <w:r w:rsidRPr="002D0D0E">
        <w:rPr>
          <w:b/>
        </w:rPr>
        <w:t xml:space="preserve">Результатом предоставления субсидии </w:t>
      </w:r>
      <w:r w:rsidR="00AD5325">
        <w:t>яв</w:t>
      </w:r>
      <w:r w:rsidRPr="002D0D0E">
        <w:t xml:space="preserve">ляется </w:t>
      </w:r>
      <w:r w:rsidR="003F05D5">
        <w:t xml:space="preserve">число обучающихся </w:t>
      </w:r>
      <w:r w:rsidR="00B90081">
        <w:t xml:space="preserve">высших и средних учебных заведений </w:t>
      </w:r>
      <w:r w:rsidR="003F05D5">
        <w:t>и специалистов, привлеченных в о</w:t>
      </w:r>
      <w:r w:rsidR="00B90081">
        <w:t>рганизаци</w:t>
      </w:r>
      <w:r w:rsidR="003F05D5">
        <w:t>и</w:t>
      </w:r>
      <w:r w:rsidR="00B90081">
        <w:t xml:space="preserve"> агропромышленного комплекса, </w:t>
      </w:r>
      <w:r w:rsidRPr="002D0D0E">
        <w:t>человек.</w:t>
      </w:r>
    </w:p>
    <w:bookmarkEnd w:id="0"/>
    <w:p w:rsidR="00A31066" w:rsidRPr="00CA0258" w:rsidRDefault="00646EE9">
      <w:pPr>
        <w:ind w:firstLine="709"/>
        <w:contextualSpacing/>
        <w:jc w:val="both"/>
        <w:outlineLvl w:val="1"/>
      </w:pPr>
      <w:proofErr w:type="gramStart"/>
      <w:r w:rsidRPr="00FE6D8B">
        <w:rPr>
          <w:b/>
        </w:rPr>
        <w:t>Сайт в сети «Интернет», на котором обеспечивается проведение отбора:</w:t>
      </w:r>
      <w:r w:rsidRPr="00FE6D8B">
        <w:t xml:space="preserve"> официальный сайт Чукотского автономного округа </w:t>
      </w:r>
      <w:hyperlink r:id="rId6" w:history="1">
        <w:r w:rsidRPr="00FE6D8B">
          <w:rPr>
            <w:rStyle w:val="af6"/>
            <w:color w:val="000000"/>
            <w:u w:val="none"/>
          </w:rPr>
          <w:t>http://www.чукотка.рф</w:t>
        </w:r>
      </w:hyperlink>
      <w:r w:rsidRPr="00FE6D8B">
        <w:t xml:space="preserve"> (подраздел «Объявления, конкурсы, зая</w:t>
      </w:r>
      <w:r w:rsidR="00C1471E" w:rsidRPr="00FE6D8B">
        <w:t>вки» раздела «Документы» сайта), официальный сайт Департамента сельского хозяйства и продовольствия Чукотского автономного округа</w:t>
      </w:r>
      <w:r w:rsidR="00FE6D8B" w:rsidRPr="00FE6D8B">
        <w:t xml:space="preserve"> https://xn--80atapud1a.xn--p1ai/</w:t>
      </w:r>
      <w:proofErr w:type="spellStart"/>
      <w:r w:rsidR="00FE6D8B" w:rsidRPr="00FE6D8B">
        <w:t>depselhoz</w:t>
      </w:r>
      <w:proofErr w:type="spellEnd"/>
      <w:r w:rsidR="00FE6D8B" w:rsidRPr="00FE6D8B">
        <w:t>/</w:t>
      </w:r>
      <w:proofErr w:type="spellStart"/>
      <w:r w:rsidR="00FE6D8B" w:rsidRPr="00FE6D8B">
        <w:t>documents</w:t>
      </w:r>
      <w:proofErr w:type="spellEnd"/>
      <w:r w:rsidR="00FE6D8B" w:rsidRPr="00FE6D8B">
        <w:t>/</w:t>
      </w:r>
      <w:proofErr w:type="spellStart"/>
      <w:r w:rsidR="00FE6D8B" w:rsidRPr="00FE6D8B">
        <w:t>index.php</w:t>
      </w:r>
      <w:proofErr w:type="spellEnd"/>
      <w:r w:rsidR="00FE6D8B" w:rsidRPr="00FE6D8B">
        <w:t xml:space="preserve"> (подраздел «Объявления, конкурсы, заявки» раздела «Документы» сайта).</w:t>
      </w:r>
      <w:r w:rsidR="00C1471E">
        <w:t xml:space="preserve"> </w:t>
      </w:r>
      <w:proofErr w:type="gramEnd"/>
    </w:p>
    <w:p w:rsidR="00A31066" w:rsidRDefault="00646EE9">
      <w:pPr>
        <w:tabs>
          <w:tab w:val="left" w:pos="1134"/>
        </w:tabs>
        <w:ind w:firstLine="851"/>
        <w:jc w:val="both"/>
      </w:pPr>
      <w:bookmarkStart w:id="1" w:name="sub_1024"/>
      <w:r>
        <w:rPr>
          <w:b/>
        </w:rPr>
        <w:t>Право на получение субсидии</w:t>
      </w:r>
      <w:r>
        <w:t xml:space="preserve"> имеют </w:t>
      </w:r>
      <w:r w:rsidR="00AD5325">
        <w:t>сельскохозяйственные товаропроизводители,</w:t>
      </w:r>
      <w:r>
        <w:t xml:space="preserve"> соответствующие следующим критериям отбора (далее – участники отбора, </w:t>
      </w:r>
      <w:r w:rsidR="00AD5325">
        <w:t xml:space="preserve">победители, </w:t>
      </w:r>
      <w:r>
        <w:t xml:space="preserve">получатели субсидии) </w:t>
      </w:r>
      <w:r>
        <w:rPr>
          <w:i/>
        </w:rPr>
        <w:t>(пункт 1.</w:t>
      </w:r>
      <w:r w:rsidR="006700CF">
        <w:rPr>
          <w:i/>
        </w:rPr>
        <w:t>4</w:t>
      </w:r>
      <w:r>
        <w:rPr>
          <w:i/>
        </w:rPr>
        <w:t xml:space="preserve"> Порядка)</w:t>
      </w:r>
      <w:r>
        <w:t>.</w:t>
      </w:r>
    </w:p>
    <w:p w:rsidR="00A31066" w:rsidRDefault="00646EE9">
      <w:pPr>
        <w:tabs>
          <w:tab w:val="left" w:pos="1134"/>
        </w:tabs>
        <w:ind w:firstLine="851"/>
        <w:jc w:val="both"/>
        <w:rPr>
          <w:b/>
        </w:rPr>
      </w:pPr>
      <w:r>
        <w:rPr>
          <w:b/>
        </w:rPr>
        <w:t xml:space="preserve">Критерии отбора получателей субсидии </w:t>
      </w:r>
      <w:r>
        <w:rPr>
          <w:i/>
        </w:rPr>
        <w:t>(пункт 1.</w:t>
      </w:r>
      <w:r w:rsidR="006700CF">
        <w:rPr>
          <w:i/>
        </w:rPr>
        <w:t>4</w:t>
      </w:r>
      <w:r>
        <w:rPr>
          <w:i/>
        </w:rPr>
        <w:t xml:space="preserve"> Порядка)</w:t>
      </w:r>
      <w:r>
        <w:t>:</w:t>
      </w:r>
      <w:r>
        <w:rPr>
          <w:b/>
        </w:rPr>
        <w:t xml:space="preserve"> </w:t>
      </w:r>
    </w:p>
    <w:p w:rsidR="00A31066" w:rsidRDefault="00304CF8">
      <w:pPr>
        <w:tabs>
          <w:tab w:val="left" w:pos="1134"/>
        </w:tabs>
        <w:ind w:firstLine="851"/>
        <w:jc w:val="both"/>
      </w:pPr>
      <w:proofErr w:type="gramStart"/>
      <w:r w:rsidRPr="00304CF8">
        <w:rPr>
          <w:szCs w:val="24"/>
        </w:rPr>
        <w:t>в случае если источником финансового обеспечения субсидии не является субсидия из федерального бюджета - индивидуальный предприниматель или организация, являющиеся сельскохозяйственным товаропроизводителем (кроме граждан, ведущих</w:t>
      </w:r>
      <w:proofErr w:type="gramEnd"/>
      <w:r w:rsidRPr="00304CF8">
        <w:rPr>
          <w:szCs w:val="24"/>
        </w:rPr>
        <w:t xml:space="preserve"> </w:t>
      </w:r>
      <w:proofErr w:type="gramStart"/>
      <w:r w:rsidRPr="00304CF8">
        <w:rPr>
          <w:szCs w:val="24"/>
        </w:rPr>
        <w:t xml:space="preserve">личное подсобное хозяйство) независимо от организационно-правовой формы либо осуществляющие производство, первичную и (или) последующую (промышленную) переработку сельскохозяйственной продукции, дикорастущих плодов, ягод, орехов, грибов, семян и подобных лесных ресурсов, относящихся к пищевой продукции, и продукции их переработки, указанной в перечнях, утвержденных Правительством Российской Федерации в соответствии с Федеральным законом от 29 декабря 2006 года № </w:t>
      </w:r>
      <w:r w:rsidRPr="00304CF8">
        <w:rPr>
          <w:szCs w:val="24"/>
        </w:rPr>
        <w:lastRenderedPageBreak/>
        <w:t>264 «О развитии сельского хозяйства», осуществляющие деятельность</w:t>
      </w:r>
      <w:proofErr w:type="gramEnd"/>
      <w:r w:rsidRPr="00304CF8">
        <w:rPr>
          <w:szCs w:val="24"/>
        </w:rPr>
        <w:t xml:space="preserve"> на территории Чукотского автономного округа; </w:t>
      </w:r>
    </w:p>
    <w:p w:rsidR="00A31066" w:rsidRPr="00304CF8" w:rsidRDefault="00304CF8">
      <w:pPr>
        <w:tabs>
          <w:tab w:val="left" w:pos="1134"/>
        </w:tabs>
        <w:ind w:firstLine="851"/>
        <w:jc w:val="both"/>
        <w:rPr>
          <w:i/>
          <w:szCs w:val="24"/>
        </w:rPr>
      </w:pPr>
      <w:bookmarkStart w:id="2" w:name="sub_3001320"/>
      <w:proofErr w:type="gramStart"/>
      <w:r w:rsidRPr="00304CF8">
        <w:rPr>
          <w:szCs w:val="24"/>
        </w:rPr>
        <w:t>в случае если источником финансового обеспечения субсидии является субсидия из федерального бюджета - индивидуальный предприниматель или организация, являющиеся сельскохозяйственным товаропроизводителем (кроме граждан, ведущих личное подсобное хозяйство) независимо от организационно-правовой формы либо осуществляющие производство, первичную и (или) последующую (промышленную) переработку сельскохозяйственной продукции, дикорастущих плодов, ягод, орехов, грибов, семян и подобных лесных ресурсов, относящихся к пищевой продукции, и продукции их переработки, указанной в</w:t>
      </w:r>
      <w:proofErr w:type="gramEnd"/>
      <w:r w:rsidRPr="00304CF8">
        <w:rPr>
          <w:szCs w:val="24"/>
        </w:rPr>
        <w:t xml:space="preserve"> </w:t>
      </w:r>
      <w:proofErr w:type="gramStart"/>
      <w:r w:rsidRPr="00304CF8">
        <w:rPr>
          <w:szCs w:val="24"/>
        </w:rPr>
        <w:t>перечнях</w:t>
      </w:r>
      <w:proofErr w:type="gramEnd"/>
      <w:r w:rsidRPr="00304CF8">
        <w:rPr>
          <w:szCs w:val="24"/>
        </w:rPr>
        <w:t xml:space="preserve">, утвержденных Правительством Российской Федерации в соответствии с Федеральным законом от 29 декабря 2006 года № 264 «О развитии сельского хозяйства», осуществляющие деятельность на сельских территориях.  </w:t>
      </w:r>
      <w:bookmarkEnd w:id="2"/>
    </w:p>
    <w:p w:rsidR="00A31066" w:rsidRPr="00476982" w:rsidRDefault="00646EE9">
      <w:pPr>
        <w:ind w:firstLine="851"/>
        <w:jc w:val="both"/>
      </w:pPr>
      <w:r w:rsidRPr="00476982">
        <w:rPr>
          <w:b/>
        </w:rPr>
        <w:t>Требования к участникам отбора</w:t>
      </w:r>
      <w:r w:rsidRPr="00476982">
        <w:t xml:space="preserve">, которым должен соответствовать участник отбора на дату подачи заявки </w:t>
      </w:r>
      <w:r w:rsidRPr="00476982">
        <w:rPr>
          <w:i/>
        </w:rPr>
        <w:t>(пункт 2.</w:t>
      </w:r>
      <w:r w:rsidR="002E083E" w:rsidRPr="00476982">
        <w:rPr>
          <w:i/>
        </w:rPr>
        <w:t>3</w:t>
      </w:r>
      <w:r w:rsidRPr="00476982">
        <w:rPr>
          <w:i/>
        </w:rPr>
        <w:t xml:space="preserve"> Порядка)</w:t>
      </w:r>
      <w:r w:rsidRPr="00476982">
        <w:t>:</w:t>
      </w:r>
    </w:p>
    <w:p w:rsidR="00A31066" w:rsidRPr="00476982" w:rsidRDefault="00646EE9">
      <w:pPr>
        <w:ind w:firstLine="851"/>
        <w:jc w:val="both"/>
      </w:pPr>
      <w:proofErr w:type="gramStart"/>
      <w:r w:rsidRPr="00476982">
        <w:t xml:space="preserve">1) участники отбора – </w:t>
      </w:r>
      <w:r w:rsidR="009756A2" w:rsidRPr="00476982">
        <w:t xml:space="preserve">юридические лица </w:t>
      </w:r>
      <w:r w:rsidRPr="00476982">
        <w:t>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</w:t>
      </w:r>
      <w:r w:rsidR="009756A2" w:rsidRPr="00476982">
        <w:t>, а участники отбора – индивидуальные предприниматели не должны прекратить деятельность в</w:t>
      </w:r>
      <w:proofErr w:type="gramEnd"/>
      <w:r w:rsidR="009756A2" w:rsidRPr="00476982">
        <w:t xml:space="preserve"> </w:t>
      </w:r>
      <w:proofErr w:type="gramStart"/>
      <w:r w:rsidR="009756A2" w:rsidRPr="00476982">
        <w:t>качестве</w:t>
      </w:r>
      <w:proofErr w:type="gramEnd"/>
      <w:r w:rsidR="009756A2" w:rsidRPr="00476982">
        <w:t xml:space="preserve"> индивидуального предпринимателя</w:t>
      </w:r>
      <w:r w:rsidR="005E6EDA" w:rsidRPr="00476982">
        <w:t>;</w:t>
      </w:r>
    </w:p>
    <w:p w:rsidR="00A31066" w:rsidRPr="00476982" w:rsidRDefault="00646EE9">
      <w:pPr>
        <w:ind w:firstLine="851"/>
        <w:jc w:val="both"/>
      </w:pPr>
      <w:proofErr w:type="gramStart"/>
      <w:r w:rsidRPr="00476982">
        <w:t xml:space="preserve">2) </w:t>
      </w:r>
      <w:r w:rsidR="00ED0E7E" w:rsidRPr="00476982"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="00ED0E7E" w:rsidRPr="00476982"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ED0E7E" w:rsidRPr="00476982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ED0E7E" w:rsidRPr="00476982">
        <w:t xml:space="preserve"> публичных акционерных обществ</w:t>
      </w:r>
      <w:r w:rsidRPr="00476982">
        <w:t>;</w:t>
      </w:r>
    </w:p>
    <w:p w:rsidR="00A31066" w:rsidRPr="00476982" w:rsidRDefault="00646EE9">
      <w:pPr>
        <w:ind w:firstLine="851"/>
        <w:jc w:val="both"/>
      </w:pPr>
      <w:r w:rsidRPr="00476982">
        <w:t>3) участники отбора не должны получать средства из окружного бюджета на основании иных нормативных правовых актов на цели, указанные в пункте 1.</w:t>
      </w:r>
      <w:r w:rsidR="002E083E" w:rsidRPr="00476982">
        <w:t>2</w:t>
      </w:r>
      <w:r w:rsidRPr="00476982">
        <w:t xml:space="preserve"> раздела 1 Порядка.</w:t>
      </w:r>
    </w:p>
    <w:p w:rsidR="00A31066" w:rsidRPr="00476982" w:rsidRDefault="00646EE9">
      <w:pPr>
        <w:widowControl w:val="0"/>
        <w:tabs>
          <w:tab w:val="left" w:pos="1276"/>
        </w:tabs>
        <w:ind w:firstLine="851"/>
        <w:jc w:val="both"/>
      </w:pPr>
      <w:r w:rsidRPr="00476982">
        <w:rPr>
          <w:b/>
        </w:rPr>
        <w:t xml:space="preserve">Перечень документов, представляемых участниками отбора в Департамент, </w:t>
      </w:r>
      <w:r w:rsidRPr="00476982">
        <w:t>в том числе подтверждающих соответствие участника отбора установленным требованиям</w:t>
      </w:r>
      <w:r w:rsidR="001B6576" w:rsidRPr="00476982">
        <w:t xml:space="preserve"> (</w:t>
      </w:r>
      <w:r w:rsidR="001B6576" w:rsidRPr="00476982">
        <w:rPr>
          <w:i/>
        </w:rPr>
        <w:t>пункт 2.4)</w:t>
      </w:r>
      <w:r w:rsidRPr="00476982">
        <w:t>:</w:t>
      </w:r>
    </w:p>
    <w:p w:rsidR="00A31066" w:rsidRPr="00476982" w:rsidRDefault="00646EE9">
      <w:pPr>
        <w:widowControl w:val="0"/>
        <w:tabs>
          <w:tab w:val="left" w:pos="1276"/>
        </w:tabs>
        <w:ind w:firstLine="851"/>
        <w:jc w:val="both"/>
        <w:rPr>
          <w:szCs w:val="24"/>
        </w:rPr>
      </w:pPr>
      <w:r w:rsidRPr="00476982">
        <w:t xml:space="preserve">Для участия в отборе участники отбора в срок не позднее 18:45 часов местного времени </w:t>
      </w:r>
      <w:r w:rsidR="00B76F5F" w:rsidRPr="00476982">
        <w:t>30</w:t>
      </w:r>
      <w:r w:rsidR="00C1471E" w:rsidRPr="00476982">
        <w:t xml:space="preserve"> июня 2023 года</w:t>
      </w:r>
      <w:r w:rsidRPr="00476982">
        <w:t xml:space="preserve"> представляют в Департамент следующие документы, в том числе </w:t>
      </w:r>
      <w:r w:rsidRPr="00476982">
        <w:rPr>
          <w:szCs w:val="24"/>
        </w:rPr>
        <w:t>подтверждающие соответствие участника отбора требов</w:t>
      </w:r>
      <w:r w:rsidR="001D66CD" w:rsidRPr="00476982">
        <w:rPr>
          <w:szCs w:val="24"/>
        </w:rPr>
        <w:t>аниям, установленным пунктом 2.4</w:t>
      </w:r>
      <w:r w:rsidRPr="00476982">
        <w:rPr>
          <w:szCs w:val="24"/>
        </w:rPr>
        <w:t xml:space="preserve"> Порядка:</w:t>
      </w:r>
    </w:p>
    <w:p w:rsidR="00A31066" w:rsidRPr="00476982" w:rsidRDefault="00B20288" w:rsidP="00B20288">
      <w:pPr>
        <w:pStyle w:val="af"/>
        <w:numPr>
          <w:ilvl w:val="0"/>
          <w:numId w:val="1"/>
        </w:numPr>
        <w:ind w:left="0" w:firstLine="720"/>
        <w:jc w:val="both"/>
        <w:rPr>
          <w:szCs w:val="24"/>
        </w:rPr>
      </w:pPr>
      <w:r w:rsidRPr="00476982">
        <w:rPr>
          <w:color w:val="22272F"/>
          <w:szCs w:val="24"/>
          <w:shd w:val="clear" w:color="auto" w:fill="FFFFFF"/>
        </w:rPr>
        <w:t>заявку на участие в отборе получателей субсидии</w:t>
      </w:r>
      <w:r w:rsidR="00ED0E7E" w:rsidRPr="00476982">
        <w:rPr>
          <w:color w:val="22272F"/>
          <w:szCs w:val="24"/>
          <w:shd w:val="clear" w:color="auto" w:fill="FFFFFF"/>
        </w:rPr>
        <w:t xml:space="preserve"> </w:t>
      </w:r>
      <w:r w:rsidRPr="00476982">
        <w:rPr>
          <w:color w:val="22272F"/>
          <w:szCs w:val="24"/>
          <w:shd w:val="clear" w:color="auto" w:fill="FFFFFF"/>
        </w:rPr>
        <w:t xml:space="preserve">на </w:t>
      </w:r>
      <w:r w:rsidR="009D7FA0" w:rsidRPr="00476982">
        <w:rPr>
          <w:color w:val="22272F"/>
          <w:szCs w:val="24"/>
          <w:shd w:val="clear" w:color="auto" w:fill="FFFFFF"/>
        </w:rPr>
        <w:t xml:space="preserve">возмещение затрат, связанных с </w:t>
      </w:r>
      <w:r w:rsidR="0075389D" w:rsidRPr="00476982">
        <w:t>привлечением учащихся высших и средних учебных заведений</w:t>
      </w:r>
      <w:r w:rsidR="00ED0E7E" w:rsidRPr="00476982">
        <w:t>, специалистов</w:t>
      </w:r>
      <w:r w:rsidR="0075389D" w:rsidRPr="00476982">
        <w:t xml:space="preserve"> для работы в организациях агропромышленного комплекса</w:t>
      </w:r>
      <w:r w:rsidRPr="00476982">
        <w:rPr>
          <w:color w:val="22272F"/>
          <w:szCs w:val="24"/>
          <w:shd w:val="clear" w:color="auto" w:fill="FFFFFF"/>
        </w:rPr>
        <w:t xml:space="preserve">, по форме, </w:t>
      </w:r>
      <w:r w:rsidRPr="00476982">
        <w:rPr>
          <w:color w:val="auto"/>
          <w:szCs w:val="24"/>
          <w:shd w:val="clear" w:color="auto" w:fill="FFFFFF"/>
        </w:rPr>
        <w:t>согласно </w:t>
      </w:r>
      <w:hyperlink r:id="rId7" w:anchor="/document/31381349/entry/2001" w:history="1">
        <w:r w:rsidRPr="00476982">
          <w:rPr>
            <w:rStyle w:val="af6"/>
            <w:color w:val="auto"/>
            <w:szCs w:val="24"/>
            <w:u w:val="none"/>
            <w:shd w:val="clear" w:color="auto" w:fill="FFFFFF"/>
          </w:rPr>
          <w:t>приложению</w:t>
        </w:r>
      </w:hyperlink>
      <w:r w:rsidR="00B53031" w:rsidRPr="00476982">
        <w:rPr>
          <w:rStyle w:val="af6"/>
          <w:color w:val="auto"/>
          <w:szCs w:val="24"/>
          <w:u w:val="none"/>
          <w:shd w:val="clear" w:color="auto" w:fill="FFFFFF"/>
        </w:rPr>
        <w:t xml:space="preserve"> </w:t>
      </w:r>
      <w:r w:rsidRPr="00476982">
        <w:rPr>
          <w:color w:val="auto"/>
          <w:szCs w:val="24"/>
          <w:shd w:val="clear" w:color="auto" w:fill="FFFFFF"/>
        </w:rPr>
        <w:t>к</w:t>
      </w:r>
      <w:r w:rsidRPr="00476982">
        <w:rPr>
          <w:color w:val="22272F"/>
          <w:szCs w:val="24"/>
          <w:shd w:val="clear" w:color="auto" w:fill="FFFFFF"/>
        </w:rPr>
        <w:t xml:space="preserve"> Порядку;</w:t>
      </w:r>
    </w:p>
    <w:p w:rsidR="00B20288" w:rsidRPr="00476982" w:rsidRDefault="00ED0E7E" w:rsidP="00B20288">
      <w:pPr>
        <w:pStyle w:val="af"/>
        <w:numPr>
          <w:ilvl w:val="0"/>
          <w:numId w:val="1"/>
        </w:numPr>
        <w:ind w:left="0" w:firstLine="720"/>
        <w:jc w:val="both"/>
        <w:rPr>
          <w:szCs w:val="24"/>
        </w:rPr>
      </w:pPr>
      <w:r w:rsidRPr="00476982">
        <w:rPr>
          <w:szCs w:val="24"/>
        </w:rPr>
        <w:lastRenderedPageBreak/>
        <w:t xml:space="preserve">выписку из Единого государственного реестра юридических лиц или выписку из Единого государственного реестра индивидуальных предпринимателей (далее соответственно - ЕГРЮЛ, ЕГРИП), выданные и сформированные по состоянию на дату, которая не превышает 30 календарных дней до дня представления документов. </w:t>
      </w:r>
      <w:proofErr w:type="gramStart"/>
      <w:r w:rsidRPr="00476982">
        <w:rPr>
          <w:szCs w:val="24"/>
        </w:rPr>
        <w:t>В случае если указанные документы не представлены участником отбора по собственной инициативе, Департамент посредством межведомственного запроса,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у Федеральной налоговой службы сведения из ЕГРЮЛ или ЕГРИП, сформированные по состоянию на дату, которая не превышает 30 календарных дней до</w:t>
      </w:r>
      <w:proofErr w:type="gramEnd"/>
      <w:r w:rsidRPr="00476982">
        <w:rPr>
          <w:szCs w:val="24"/>
        </w:rPr>
        <w:t xml:space="preserve"> дня представления документов</w:t>
      </w:r>
      <w:r w:rsidR="00B20288" w:rsidRPr="00476982">
        <w:rPr>
          <w:szCs w:val="24"/>
        </w:rPr>
        <w:t>;</w:t>
      </w:r>
    </w:p>
    <w:p w:rsidR="00B94217" w:rsidRPr="00476982" w:rsidRDefault="00ED0E7E" w:rsidP="00B94217">
      <w:pPr>
        <w:pStyle w:val="af"/>
        <w:numPr>
          <w:ilvl w:val="0"/>
          <w:numId w:val="1"/>
        </w:numPr>
        <w:ind w:left="0" w:firstLine="720"/>
        <w:jc w:val="both"/>
        <w:rPr>
          <w:color w:val="auto"/>
          <w:szCs w:val="24"/>
        </w:rPr>
      </w:pPr>
      <w:r w:rsidRPr="00476982">
        <w:rPr>
          <w:szCs w:val="24"/>
        </w:rPr>
        <w:t>заверенную участником отбора копию документа, удостоверяющего личность обучающегося и (или) специалиста</w:t>
      </w:r>
      <w:r w:rsidR="00B94217" w:rsidRPr="00476982">
        <w:rPr>
          <w:color w:val="auto"/>
          <w:szCs w:val="24"/>
        </w:rPr>
        <w:t>;</w:t>
      </w:r>
    </w:p>
    <w:p w:rsidR="0075389D" w:rsidRPr="00476982" w:rsidRDefault="00ED0E7E" w:rsidP="00B94217">
      <w:pPr>
        <w:pStyle w:val="af"/>
        <w:numPr>
          <w:ilvl w:val="0"/>
          <w:numId w:val="1"/>
        </w:numPr>
        <w:ind w:left="0" w:firstLine="720"/>
        <w:jc w:val="both"/>
        <w:rPr>
          <w:color w:val="auto"/>
          <w:szCs w:val="24"/>
        </w:rPr>
      </w:pPr>
      <w:proofErr w:type="gramStart"/>
      <w:r w:rsidRPr="00476982">
        <w:rPr>
          <w:szCs w:val="24"/>
        </w:rPr>
        <w:t>заверенную участником отбора копию справки с места учебы обучающегося, подтверждающей факт обучения в образовательной организации Министерства сельского хозяйства Российской Федерации либо иной образовательной организации, выданной не ранее чем за 30 календарных дней до даты представления документов (в случае привлечения обучающегося)</w:t>
      </w:r>
      <w:r w:rsidR="002E4938" w:rsidRPr="00476982">
        <w:rPr>
          <w:szCs w:val="24"/>
        </w:rPr>
        <w:t>;</w:t>
      </w:r>
      <w:proofErr w:type="gramEnd"/>
    </w:p>
    <w:p w:rsidR="00B94217" w:rsidRPr="00476982" w:rsidRDefault="00ED0E7E" w:rsidP="002E083E">
      <w:pPr>
        <w:pStyle w:val="af"/>
        <w:numPr>
          <w:ilvl w:val="0"/>
          <w:numId w:val="1"/>
        </w:numPr>
        <w:ind w:left="0" w:firstLine="720"/>
        <w:jc w:val="both"/>
        <w:rPr>
          <w:szCs w:val="24"/>
        </w:rPr>
      </w:pPr>
      <w:r w:rsidRPr="00476982">
        <w:rPr>
          <w:szCs w:val="24"/>
        </w:rPr>
        <w:t>заверенную участником отбора копию срочного трудового договора, заключенного между участником отбора и обучающимся на период прохождения практики, в том числе производственной практики, и практической подготовки или на период осуществления трудовой деятельности в соответствии с квалификацией, получаемой в результате освоения образовательной программы, не превышающий 6 месяцев (в случае привлечения обучающегося)</w:t>
      </w:r>
      <w:r w:rsidR="002E083E" w:rsidRPr="00476982">
        <w:rPr>
          <w:szCs w:val="24"/>
        </w:rPr>
        <w:t>;</w:t>
      </w:r>
    </w:p>
    <w:p w:rsidR="00ED0E7E" w:rsidRPr="00476982" w:rsidRDefault="00ED0E7E" w:rsidP="002E083E">
      <w:pPr>
        <w:pStyle w:val="af"/>
        <w:numPr>
          <w:ilvl w:val="0"/>
          <w:numId w:val="1"/>
        </w:numPr>
        <w:ind w:left="0" w:firstLine="720"/>
        <w:jc w:val="both"/>
        <w:rPr>
          <w:szCs w:val="24"/>
        </w:rPr>
      </w:pPr>
      <w:r w:rsidRPr="00476982">
        <w:rPr>
          <w:szCs w:val="24"/>
        </w:rPr>
        <w:t>заверенную участником отбора копию диплома о высшем образовании специалиста, подтверждающего наличие высшего образования специалиста по специальностям «Ихтиология и рыбоводство», «Обработка водных биоресурсов», «Промышленное рыболовство», «Биология», «Промышленная экология и биотехнологии» (в случае привлечения специалиста);</w:t>
      </w:r>
    </w:p>
    <w:p w:rsidR="00ED0E7E" w:rsidRPr="00476982" w:rsidRDefault="00ED0E7E" w:rsidP="002E083E">
      <w:pPr>
        <w:pStyle w:val="af"/>
        <w:numPr>
          <w:ilvl w:val="0"/>
          <w:numId w:val="1"/>
        </w:numPr>
        <w:ind w:left="0" w:firstLine="720"/>
        <w:jc w:val="both"/>
        <w:rPr>
          <w:szCs w:val="24"/>
        </w:rPr>
      </w:pPr>
      <w:r w:rsidRPr="00476982">
        <w:rPr>
          <w:szCs w:val="24"/>
        </w:rPr>
        <w:t>заверенную участником отбора копию срочного трудового договора и (или) договора о выполнении работ, оказании услуг, заключенного между участником отбора и специалистом на период осуществления трудовой деятельности в соответствии со специальностью, не превышающий 6 месяцев (в случае привлечения специалиста);</w:t>
      </w:r>
    </w:p>
    <w:p w:rsidR="00ED0E7E" w:rsidRPr="00476982" w:rsidRDefault="00ED0E7E" w:rsidP="002E083E">
      <w:pPr>
        <w:pStyle w:val="af"/>
        <w:numPr>
          <w:ilvl w:val="0"/>
          <w:numId w:val="1"/>
        </w:numPr>
        <w:ind w:left="0" w:firstLine="720"/>
        <w:jc w:val="both"/>
        <w:rPr>
          <w:szCs w:val="24"/>
        </w:rPr>
      </w:pPr>
      <w:r w:rsidRPr="00476982">
        <w:rPr>
          <w:szCs w:val="24"/>
        </w:rPr>
        <w:t>заверенную участником отбора копию соглашения, заключенного участником отбора с Тихоокеанским филиалом «ВНИРО» («ТИНРО»), содержащего обязанность участника отбора по обеспечению выполнения привлекаемыми обучающимися и (или) специалистами заданий по изучению тихоокеанских лососей (для участников отбора, осуществляющих деятельность в сфере рыболовства).</w:t>
      </w:r>
    </w:p>
    <w:p w:rsidR="00ED0E7E" w:rsidRPr="00476982" w:rsidRDefault="00ED0E7E" w:rsidP="00ED0E7E">
      <w:pPr>
        <w:ind w:firstLine="708"/>
        <w:jc w:val="both"/>
        <w:rPr>
          <w:szCs w:val="24"/>
        </w:rPr>
      </w:pPr>
      <w:r w:rsidRPr="00476982">
        <w:rPr>
          <w:szCs w:val="24"/>
        </w:rPr>
        <w:t>Ответственность за достоверность представляемых документов несут участники отбора.</w:t>
      </w:r>
    </w:p>
    <w:p w:rsidR="00A31066" w:rsidRPr="00476982" w:rsidRDefault="00646EE9">
      <w:pPr>
        <w:ind w:firstLine="720"/>
        <w:jc w:val="both"/>
        <w:rPr>
          <w:b/>
        </w:rPr>
      </w:pPr>
      <w:r w:rsidRPr="00476982">
        <w:rPr>
          <w:b/>
        </w:rPr>
        <w:t xml:space="preserve">Порядок подачи заявок </w:t>
      </w:r>
      <w:r w:rsidR="00D807B3" w:rsidRPr="00476982">
        <w:rPr>
          <w:b/>
        </w:rPr>
        <w:t xml:space="preserve">и документов </w:t>
      </w:r>
      <w:r w:rsidRPr="00476982">
        <w:rPr>
          <w:b/>
        </w:rPr>
        <w:t xml:space="preserve">участниками отбора и требования, </w:t>
      </w:r>
      <w:r w:rsidRPr="00476982">
        <w:t>предъявляемые к форме и содержанию заявок</w:t>
      </w:r>
      <w:r w:rsidR="001B6576" w:rsidRPr="00476982">
        <w:rPr>
          <w:b/>
        </w:rPr>
        <w:t xml:space="preserve"> </w:t>
      </w:r>
      <w:r w:rsidR="00EF67A0" w:rsidRPr="00476982">
        <w:t xml:space="preserve">установленные требованиями </w:t>
      </w:r>
      <w:r w:rsidR="001B6576" w:rsidRPr="00476982">
        <w:t>пункт</w:t>
      </w:r>
      <w:r w:rsidR="00EF67A0" w:rsidRPr="00476982">
        <w:t>а</w:t>
      </w:r>
      <w:r w:rsidR="001B6576" w:rsidRPr="00476982">
        <w:t xml:space="preserve"> 2.4</w:t>
      </w:r>
      <w:r w:rsidR="00EF67A0" w:rsidRPr="00476982">
        <w:t xml:space="preserve"> Порядка (</w:t>
      </w:r>
      <w:r w:rsidR="00EF67A0" w:rsidRPr="00476982">
        <w:rPr>
          <w:i/>
        </w:rPr>
        <w:t>пункт 2.5</w:t>
      </w:r>
      <w:r w:rsidR="00EF67A0" w:rsidRPr="00476982">
        <w:t>)</w:t>
      </w:r>
      <w:r w:rsidRPr="00476982">
        <w:t>:</w:t>
      </w:r>
    </w:p>
    <w:p w:rsidR="00A31066" w:rsidRPr="00476982" w:rsidRDefault="00646EE9">
      <w:pPr>
        <w:widowControl w:val="0"/>
        <w:tabs>
          <w:tab w:val="left" w:pos="1276"/>
        </w:tabs>
        <w:ind w:firstLine="851"/>
        <w:jc w:val="both"/>
      </w:pPr>
      <w:r w:rsidRPr="00476982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электронной почты</w:t>
      </w:r>
      <w:r w:rsidR="006F0CB6" w:rsidRPr="00476982">
        <w:t xml:space="preserve"> </w:t>
      </w:r>
      <w:r w:rsidR="006F0CB6" w:rsidRPr="00476982">
        <w:rPr>
          <w:lang w:val="en-US"/>
        </w:rPr>
        <w:t>K</w:t>
      </w:r>
      <w:r w:rsidR="006F0CB6" w:rsidRPr="00476982">
        <w:t>.</w:t>
      </w:r>
      <w:proofErr w:type="spellStart"/>
      <w:r w:rsidR="006F0CB6" w:rsidRPr="00476982">
        <w:rPr>
          <w:lang w:val="en-US"/>
        </w:rPr>
        <w:t>Andzhieva</w:t>
      </w:r>
      <w:proofErr w:type="spellEnd"/>
      <w:r w:rsidR="006F0CB6" w:rsidRPr="00476982">
        <w:t>@</w:t>
      </w:r>
      <w:proofErr w:type="spellStart"/>
      <w:r w:rsidR="006F0CB6" w:rsidRPr="00476982">
        <w:rPr>
          <w:lang w:val="en-US"/>
        </w:rPr>
        <w:t>dpsh</w:t>
      </w:r>
      <w:proofErr w:type="spellEnd"/>
      <w:r w:rsidR="006F0CB6" w:rsidRPr="00476982">
        <w:t>.</w:t>
      </w:r>
      <w:proofErr w:type="spellStart"/>
      <w:r w:rsidR="006F0CB6" w:rsidRPr="00476982">
        <w:rPr>
          <w:lang w:val="en-US"/>
        </w:rPr>
        <w:t>chukotka</w:t>
      </w:r>
      <w:proofErr w:type="spellEnd"/>
      <w:r w:rsidR="006F0CB6" w:rsidRPr="00476982">
        <w:t>-</w:t>
      </w:r>
      <w:proofErr w:type="spellStart"/>
      <w:r w:rsidR="006F0CB6" w:rsidRPr="00476982">
        <w:rPr>
          <w:lang w:val="en-US"/>
        </w:rPr>
        <w:t>gov</w:t>
      </w:r>
      <w:proofErr w:type="spellEnd"/>
      <w:r w:rsidR="006F0CB6" w:rsidRPr="00476982">
        <w:t>.</w:t>
      </w:r>
      <w:proofErr w:type="spellStart"/>
      <w:r w:rsidR="006F0CB6" w:rsidRPr="00476982">
        <w:rPr>
          <w:lang w:val="en-US"/>
        </w:rPr>
        <w:t>ru</w:t>
      </w:r>
      <w:proofErr w:type="spellEnd"/>
      <w:r w:rsidRPr="00476982">
        <w:t>;</w:t>
      </w:r>
    </w:p>
    <w:p w:rsidR="00A31066" w:rsidRPr="00476982" w:rsidRDefault="00646EE9">
      <w:pPr>
        <w:widowControl w:val="0"/>
        <w:tabs>
          <w:tab w:val="left" w:pos="1276"/>
        </w:tabs>
        <w:ind w:firstLine="851"/>
        <w:jc w:val="both"/>
      </w:pPr>
      <w:r w:rsidRPr="00476982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A31066" w:rsidRPr="00476982" w:rsidRDefault="00646EE9">
      <w:pPr>
        <w:widowControl w:val="0"/>
        <w:tabs>
          <w:tab w:val="left" w:pos="1276"/>
        </w:tabs>
        <w:ind w:firstLine="851"/>
        <w:jc w:val="both"/>
      </w:pPr>
      <w:r w:rsidRPr="00476982">
        <w:t xml:space="preserve">В случае подписания либо </w:t>
      </w:r>
      <w:proofErr w:type="gramStart"/>
      <w:r w:rsidRPr="00476982">
        <w:t>заверения документов</w:t>
      </w:r>
      <w:proofErr w:type="gramEnd"/>
      <w:r w:rsidRPr="00476982">
        <w:t xml:space="preserve">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</w:t>
      </w:r>
      <w:r w:rsidRPr="00476982">
        <w:lastRenderedPageBreak/>
        <w:t>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1C2E9E" w:rsidRPr="00476982" w:rsidRDefault="00646EE9" w:rsidP="001C2E9E">
      <w:pPr>
        <w:widowControl w:val="0"/>
        <w:tabs>
          <w:tab w:val="left" w:pos="1276"/>
        </w:tabs>
        <w:ind w:firstLine="851"/>
        <w:jc w:val="both"/>
      </w:pPr>
      <w:r w:rsidRPr="00476982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  <w:bookmarkEnd w:id="1"/>
    </w:p>
    <w:p w:rsidR="00FD59AE" w:rsidRPr="00476982" w:rsidRDefault="009B2CAA" w:rsidP="001C2E9E">
      <w:pPr>
        <w:widowControl w:val="0"/>
        <w:tabs>
          <w:tab w:val="left" w:pos="1276"/>
        </w:tabs>
        <w:ind w:firstLine="709"/>
        <w:jc w:val="both"/>
      </w:pPr>
      <w:r w:rsidRPr="00476982">
        <w:rPr>
          <w:b/>
        </w:rPr>
        <w:t>Порядок отзыва заявки участником отбора</w:t>
      </w:r>
      <w:r w:rsidR="001C552D" w:rsidRPr="00476982">
        <w:rPr>
          <w:b/>
        </w:rPr>
        <w:t xml:space="preserve"> </w:t>
      </w:r>
      <w:r w:rsidR="001C552D" w:rsidRPr="00476982">
        <w:rPr>
          <w:i/>
        </w:rPr>
        <w:t>(пункт 2.10 Порядка)</w:t>
      </w:r>
      <w:r w:rsidR="001C552D" w:rsidRPr="00476982">
        <w:rPr>
          <w:b/>
        </w:rPr>
        <w:t xml:space="preserve">: </w:t>
      </w:r>
    </w:p>
    <w:p w:rsidR="009B2CAA" w:rsidRPr="00476982" w:rsidRDefault="009B2CAA" w:rsidP="009B2CAA">
      <w:pPr>
        <w:autoSpaceDE w:val="0"/>
        <w:autoSpaceDN w:val="0"/>
        <w:adjustRightInd w:val="0"/>
        <w:ind w:firstLine="708"/>
        <w:jc w:val="both"/>
      </w:pPr>
      <w:proofErr w:type="gramStart"/>
      <w:r w:rsidRPr="00476982">
        <w:t xml:space="preserve">Поданная в соответствии с пунктом </w:t>
      </w:r>
      <w:hyperlink w:anchor="sub_24" w:history="1">
        <w:r w:rsidRPr="00476982">
          <w:t>2.4</w:t>
        </w:r>
      </w:hyperlink>
      <w:r w:rsidRPr="00476982">
        <w:t xml:space="preserve"> Порядка заявка с документами может быть отозвана участником отбора не позднее 18:45 местного времени </w:t>
      </w:r>
      <w:r w:rsidR="00B76F5F" w:rsidRPr="00476982">
        <w:t>30</w:t>
      </w:r>
      <w:r w:rsidRPr="00476982">
        <w:t xml:space="preserve"> </w:t>
      </w:r>
      <w:r w:rsidR="000A2F2D" w:rsidRPr="00476982">
        <w:t>июн</w:t>
      </w:r>
      <w:r w:rsidRPr="00476982">
        <w:t>я 202</w:t>
      </w:r>
      <w:r w:rsidR="001C2E9E" w:rsidRPr="00476982">
        <w:t>3</w:t>
      </w:r>
      <w:r w:rsidRPr="00476982">
        <w:t xml:space="preserve"> года,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</w:t>
      </w:r>
      <w:r w:rsidR="001C2E9E" w:rsidRPr="00476982">
        <w:t xml:space="preserve"> </w:t>
      </w:r>
      <w:r w:rsidR="001C2E9E" w:rsidRPr="00476982">
        <w:rPr>
          <w:lang w:val="en-US"/>
        </w:rPr>
        <w:t>K</w:t>
      </w:r>
      <w:r w:rsidR="001C2E9E" w:rsidRPr="00476982">
        <w:t>.</w:t>
      </w:r>
      <w:proofErr w:type="spellStart"/>
      <w:r w:rsidR="001C2E9E" w:rsidRPr="00476982">
        <w:rPr>
          <w:lang w:val="en-US"/>
        </w:rPr>
        <w:t>Andzhieva</w:t>
      </w:r>
      <w:proofErr w:type="spellEnd"/>
      <w:r w:rsidR="001C2E9E" w:rsidRPr="00476982">
        <w:t>@</w:t>
      </w:r>
      <w:proofErr w:type="spellStart"/>
      <w:r w:rsidR="001C2E9E" w:rsidRPr="00476982">
        <w:rPr>
          <w:lang w:val="en-US"/>
        </w:rPr>
        <w:t>dpsh</w:t>
      </w:r>
      <w:proofErr w:type="spellEnd"/>
      <w:proofErr w:type="gramEnd"/>
      <w:r w:rsidR="001C2E9E" w:rsidRPr="00476982">
        <w:t>.</w:t>
      </w:r>
      <w:proofErr w:type="spellStart"/>
      <w:proofErr w:type="gramStart"/>
      <w:r w:rsidR="001C2E9E" w:rsidRPr="00476982">
        <w:rPr>
          <w:lang w:val="en-US"/>
        </w:rPr>
        <w:t>chukotka</w:t>
      </w:r>
      <w:proofErr w:type="spellEnd"/>
      <w:r w:rsidR="001C2E9E" w:rsidRPr="00476982">
        <w:t>-</w:t>
      </w:r>
      <w:proofErr w:type="spellStart"/>
      <w:r w:rsidR="001C2E9E" w:rsidRPr="00476982">
        <w:rPr>
          <w:lang w:val="en-US"/>
        </w:rPr>
        <w:t>gov</w:t>
      </w:r>
      <w:proofErr w:type="spellEnd"/>
      <w:r w:rsidR="001C2E9E" w:rsidRPr="00476982">
        <w:t>.</w:t>
      </w:r>
      <w:proofErr w:type="spellStart"/>
      <w:r w:rsidR="001C2E9E" w:rsidRPr="00476982">
        <w:rPr>
          <w:lang w:val="en-US"/>
        </w:rPr>
        <w:t>ru</w:t>
      </w:r>
      <w:proofErr w:type="spellEnd"/>
      <w:proofErr w:type="gramEnd"/>
      <w:r w:rsidRPr="00476982">
        <w:t>;</w:t>
      </w:r>
    </w:p>
    <w:p w:rsidR="009B2CAA" w:rsidRPr="00476982" w:rsidRDefault="009B2CAA" w:rsidP="009B2CAA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476982">
        <w:t>В случае отзыва участником отбора заявки и документов,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9B2CAA" w:rsidRPr="00476982" w:rsidRDefault="009B2CAA" w:rsidP="009B2CAA">
      <w:pPr>
        <w:autoSpaceDE w:val="0"/>
        <w:autoSpaceDN w:val="0"/>
        <w:adjustRightInd w:val="0"/>
        <w:ind w:firstLine="708"/>
        <w:jc w:val="both"/>
        <w:rPr>
          <w:b/>
        </w:rPr>
      </w:pPr>
      <w:r w:rsidRPr="00476982">
        <w:rPr>
          <w:b/>
        </w:rPr>
        <w:t xml:space="preserve">Порядок внесения изменений в заявки участниками отбора </w:t>
      </w:r>
      <w:r w:rsidRPr="00476982">
        <w:rPr>
          <w:i/>
        </w:rPr>
        <w:t>(пункт 2.11 Порядка)</w:t>
      </w:r>
      <w:r w:rsidRPr="00476982">
        <w:rPr>
          <w:b/>
        </w:rPr>
        <w:t>:</w:t>
      </w:r>
    </w:p>
    <w:p w:rsidR="009B2CAA" w:rsidRPr="00476982" w:rsidRDefault="009B2CAA" w:rsidP="009B2CAA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476982">
        <w:tab/>
      </w:r>
      <w:proofErr w:type="gramStart"/>
      <w:r w:rsidRPr="00476982">
        <w:t xml:space="preserve">Участник отбора вправе направить изменения в ранее направленную заявку с документами не позднее даты и времени окончания отбора,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04495E" w:rsidRPr="00476982">
        <w:rPr>
          <w:lang w:val="en-US"/>
        </w:rPr>
        <w:t>K</w:t>
      </w:r>
      <w:r w:rsidR="0004495E" w:rsidRPr="00476982">
        <w:t>.</w:t>
      </w:r>
      <w:proofErr w:type="spellStart"/>
      <w:r w:rsidR="0004495E" w:rsidRPr="00476982">
        <w:rPr>
          <w:lang w:val="en-US"/>
        </w:rPr>
        <w:t>Andzhieva</w:t>
      </w:r>
      <w:proofErr w:type="spellEnd"/>
      <w:r w:rsidR="0004495E" w:rsidRPr="00476982">
        <w:t>@</w:t>
      </w:r>
      <w:proofErr w:type="spellStart"/>
      <w:r w:rsidR="0004495E" w:rsidRPr="00476982">
        <w:rPr>
          <w:lang w:val="en-US"/>
        </w:rPr>
        <w:t>dpsh</w:t>
      </w:r>
      <w:proofErr w:type="spellEnd"/>
      <w:r w:rsidR="0004495E" w:rsidRPr="00476982">
        <w:t>.</w:t>
      </w:r>
      <w:proofErr w:type="spellStart"/>
      <w:r w:rsidR="0004495E" w:rsidRPr="00476982">
        <w:rPr>
          <w:lang w:val="en-US"/>
        </w:rPr>
        <w:t>chukotka</w:t>
      </w:r>
      <w:proofErr w:type="spellEnd"/>
      <w:r w:rsidR="0004495E" w:rsidRPr="00476982">
        <w:t>-</w:t>
      </w:r>
      <w:proofErr w:type="spellStart"/>
      <w:r w:rsidR="0004495E" w:rsidRPr="00476982">
        <w:rPr>
          <w:lang w:val="en-US"/>
        </w:rPr>
        <w:t>gov</w:t>
      </w:r>
      <w:proofErr w:type="spellEnd"/>
      <w:r w:rsidR="0004495E" w:rsidRPr="00476982">
        <w:t>.</w:t>
      </w:r>
      <w:proofErr w:type="spellStart"/>
      <w:r w:rsidR="0004495E" w:rsidRPr="00476982">
        <w:rPr>
          <w:lang w:val="en-US"/>
        </w:rPr>
        <w:t>ru</w:t>
      </w:r>
      <w:proofErr w:type="spellEnd"/>
      <w:r w:rsidRPr="00476982">
        <w:t>;</w:t>
      </w:r>
      <w:proofErr w:type="gramEnd"/>
    </w:p>
    <w:p w:rsidR="009B2CAA" w:rsidRPr="00476982" w:rsidRDefault="009B2CAA" w:rsidP="009B2CAA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476982">
        <w:t>Изменения к заявкам, внесенные участником отбора, являются неотъемлемой частью заявок.</w:t>
      </w:r>
    </w:p>
    <w:p w:rsidR="00A31066" w:rsidRPr="00476982" w:rsidRDefault="00646EE9">
      <w:pPr>
        <w:ind w:firstLine="708"/>
        <w:jc w:val="both"/>
        <w:rPr>
          <w:b/>
        </w:rPr>
      </w:pPr>
      <w:r w:rsidRPr="00476982">
        <w:rPr>
          <w:b/>
        </w:rPr>
        <w:t>Правила рассмотрения заявок участников отбора:</w:t>
      </w:r>
    </w:p>
    <w:p w:rsidR="00A31066" w:rsidRPr="00476982" w:rsidRDefault="00646EE9">
      <w:pPr>
        <w:ind w:firstLine="851"/>
        <w:jc w:val="both"/>
        <w:rPr>
          <w:color w:val="auto"/>
          <w:szCs w:val="24"/>
        </w:rPr>
      </w:pPr>
      <w:r w:rsidRPr="00476982">
        <w:t xml:space="preserve">1. </w:t>
      </w:r>
      <w:r w:rsidRPr="00476982">
        <w:rPr>
          <w:color w:val="auto"/>
          <w:szCs w:val="24"/>
        </w:rPr>
        <w:t xml:space="preserve">Департамент </w:t>
      </w:r>
      <w:r w:rsidRPr="00476982">
        <w:rPr>
          <w:i/>
          <w:color w:val="auto"/>
          <w:szCs w:val="24"/>
        </w:rPr>
        <w:t>(пункт 2.</w:t>
      </w:r>
      <w:r w:rsidR="006F47C7" w:rsidRPr="00476982">
        <w:rPr>
          <w:i/>
          <w:color w:val="auto"/>
          <w:szCs w:val="24"/>
        </w:rPr>
        <w:t>13</w:t>
      </w:r>
      <w:r w:rsidRPr="00476982">
        <w:rPr>
          <w:i/>
          <w:color w:val="auto"/>
          <w:szCs w:val="24"/>
        </w:rPr>
        <w:t xml:space="preserve"> Порядка</w:t>
      </w:r>
      <w:r w:rsidRPr="00476982">
        <w:rPr>
          <w:color w:val="auto"/>
          <w:szCs w:val="24"/>
        </w:rPr>
        <w:t>):</w:t>
      </w:r>
    </w:p>
    <w:p w:rsidR="00A31066" w:rsidRPr="00476982" w:rsidRDefault="00646EE9">
      <w:pPr>
        <w:ind w:firstLine="851"/>
        <w:jc w:val="both"/>
        <w:rPr>
          <w:color w:val="auto"/>
          <w:szCs w:val="24"/>
        </w:rPr>
      </w:pPr>
      <w:r w:rsidRPr="00476982">
        <w:rPr>
          <w:color w:val="auto"/>
          <w:szCs w:val="24"/>
        </w:rPr>
        <w:t xml:space="preserve">1) </w:t>
      </w:r>
      <w:r w:rsidR="00EF67A0" w:rsidRPr="00476982">
        <w:rPr>
          <w:color w:val="auto"/>
          <w:szCs w:val="24"/>
        </w:rPr>
        <w:t>р</w:t>
      </w:r>
      <w:r w:rsidR="00EF67A0" w:rsidRPr="00476982">
        <w:rPr>
          <w:color w:val="auto"/>
          <w:szCs w:val="24"/>
          <w:shd w:val="clear" w:color="auto" w:fill="FFFFFF"/>
        </w:rPr>
        <w:t xml:space="preserve">егистрирует документы, представленные в соответствии с </w:t>
      </w:r>
      <w:hyperlink r:id="rId8" w:anchor="/document/31381349/entry/2224" w:history="1">
        <w:r w:rsidR="00EF67A0" w:rsidRPr="00476982">
          <w:rPr>
            <w:rStyle w:val="af6"/>
            <w:color w:val="auto"/>
            <w:szCs w:val="24"/>
            <w:u w:val="none"/>
            <w:shd w:val="clear" w:color="auto" w:fill="FFFFFF"/>
          </w:rPr>
          <w:t>пунктом 2.4</w:t>
        </w:r>
      </w:hyperlink>
      <w:r w:rsidR="00EF67A0" w:rsidRPr="00476982">
        <w:rPr>
          <w:color w:val="auto"/>
          <w:szCs w:val="24"/>
          <w:shd w:val="clear" w:color="auto" w:fill="FFFFFF"/>
        </w:rPr>
        <w:t xml:space="preserve"> раздела 2 Порядка, в журнале приёма заявок на участие в отборе, присваивает порядковый номер с указанием даты поступления документов</w:t>
      </w:r>
      <w:r w:rsidRPr="00476982">
        <w:rPr>
          <w:color w:val="auto"/>
          <w:szCs w:val="24"/>
        </w:rPr>
        <w:t>;</w:t>
      </w:r>
    </w:p>
    <w:p w:rsidR="00A31066" w:rsidRPr="00476982" w:rsidRDefault="00646EE9">
      <w:pPr>
        <w:ind w:firstLine="851"/>
        <w:jc w:val="both"/>
        <w:rPr>
          <w:szCs w:val="24"/>
        </w:rPr>
      </w:pPr>
      <w:proofErr w:type="gramStart"/>
      <w:r w:rsidRPr="00476982">
        <w:rPr>
          <w:color w:val="auto"/>
          <w:szCs w:val="24"/>
        </w:rPr>
        <w:t xml:space="preserve">2) </w:t>
      </w:r>
      <w:r w:rsidR="00EF67A0" w:rsidRPr="00476982">
        <w:rPr>
          <w:color w:val="22272F"/>
          <w:szCs w:val="24"/>
          <w:shd w:val="clear" w:color="auto" w:fill="FFFFFF"/>
        </w:rPr>
        <w:t>в целях проверки соответствия участников отбора требованиям, указанным в </w:t>
      </w:r>
      <w:r w:rsidR="00EF67A0" w:rsidRPr="00476982">
        <w:rPr>
          <w:szCs w:val="24"/>
          <w:shd w:val="clear" w:color="auto" w:fill="FFFFFF"/>
        </w:rPr>
        <w:t>подпункте 3 пункта 2.3</w:t>
      </w:r>
      <w:r w:rsidR="00EF67A0" w:rsidRPr="00476982">
        <w:rPr>
          <w:color w:val="22272F"/>
          <w:szCs w:val="24"/>
          <w:shd w:val="clear" w:color="auto" w:fill="FFFFFF"/>
        </w:rPr>
        <w:t> раздела 2 Порядка, в течение двух рабочих дней с момента окончания срока подачи заявок, установленного в объявлении об отборе, направляет в органы исполнительной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</w:t>
      </w:r>
      <w:proofErr w:type="gramEnd"/>
      <w:r w:rsidR="00EF67A0" w:rsidRPr="00476982">
        <w:rPr>
          <w:color w:val="22272F"/>
          <w:szCs w:val="24"/>
          <w:shd w:val="clear" w:color="auto" w:fill="FFFFFF"/>
        </w:rPr>
        <w:t xml:space="preserve"> правовых актов на цели, указанные в </w:t>
      </w:r>
      <w:r w:rsidR="00EF67A0" w:rsidRPr="00476982">
        <w:rPr>
          <w:szCs w:val="24"/>
          <w:shd w:val="clear" w:color="auto" w:fill="FFFFFF"/>
        </w:rPr>
        <w:t>пункте 1.2 раздела 1</w:t>
      </w:r>
      <w:r w:rsidR="00EF67A0" w:rsidRPr="00476982">
        <w:rPr>
          <w:color w:val="22272F"/>
          <w:szCs w:val="24"/>
          <w:shd w:val="clear" w:color="auto" w:fill="FFFFFF"/>
        </w:rPr>
        <w:t xml:space="preserve"> Порядка</w:t>
      </w:r>
      <w:r w:rsidR="00D31F8D" w:rsidRPr="00476982">
        <w:rPr>
          <w:color w:val="22272F"/>
          <w:szCs w:val="24"/>
          <w:shd w:val="clear" w:color="auto" w:fill="FFFFFF"/>
        </w:rPr>
        <w:t>.</w:t>
      </w:r>
    </w:p>
    <w:p w:rsidR="00A31066" w:rsidRPr="00476982" w:rsidRDefault="00646EE9">
      <w:pPr>
        <w:ind w:firstLine="851"/>
        <w:jc w:val="both"/>
      </w:pPr>
      <w:r w:rsidRPr="00476982">
        <w:rPr>
          <w:szCs w:val="24"/>
        </w:rPr>
        <w:t>2. Основаниями для отклонения</w:t>
      </w:r>
      <w:r w:rsidRPr="00476982">
        <w:t xml:space="preserve"> заявки и документов участника отбора на стадии рассмотрения и оценки заявок и отказе в предоставлении субсидии являются </w:t>
      </w:r>
      <w:r w:rsidRPr="00476982">
        <w:rPr>
          <w:i/>
        </w:rPr>
        <w:t>(пункт 2.</w:t>
      </w:r>
      <w:r w:rsidR="006F47C7" w:rsidRPr="00476982">
        <w:rPr>
          <w:i/>
        </w:rPr>
        <w:t>1</w:t>
      </w:r>
      <w:r w:rsidRPr="00476982">
        <w:rPr>
          <w:i/>
        </w:rPr>
        <w:t>5 Порядка)</w:t>
      </w:r>
      <w:r w:rsidRPr="00476982">
        <w:t>:</w:t>
      </w:r>
    </w:p>
    <w:p w:rsidR="006F47C7" w:rsidRPr="00476982" w:rsidRDefault="006F47C7" w:rsidP="006F47C7">
      <w:pPr>
        <w:ind w:firstLine="708"/>
        <w:jc w:val="both"/>
      </w:pPr>
      <w:r w:rsidRPr="00476982">
        <w:t>1) несоответствие участника отбора условиям, критериям и требованиям, установленным в пункте 1.4 раздела 1 Порядка и пункте 2.3 раздела 2</w:t>
      </w:r>
      <w:r w:rsidR="00D446E8" w:rsidRPr="00476982">
        <w:t xml:space="preserve"> Порядка</w:t>
      </w:r>
      <w:r w:rsidRPr="00476982">
        <w:t>;</w:t>
      </w:r>
    </w:p>
    <w:p w:rsidR="006F47C7" w:rsidRPr="00476982" w:rsidRDefault="006F47C7" w:rsidP="006F47C7">
      <w:pPr>
        <w:ind w:firstLine="708"/>
        <w:jc w:val="both"/>
      </w:pPr>
      <w:r w:rsidRPr="00476982">
        <w:t>2) непредставление (представление в неполном объеме) участником отбора документов, установленных пунктом 2.4 раздела 2</w:t>
      </w:r>
      <w:r w:rsidR="00D446E8" w:rsidRPr="00476982">
        <w:t xml:space="preserve"> Порядка</w:t>
      </w:r>
      <w:r w:rsidRPr="00476982">
        <w:t>;</w:t>
      </w:r>
    </w:p>
    <w:p w:rsidR="006F47C7" w:rsidRPr="00476982" w:rsidRDefault="006F47C7" w:rsidP="006F47C7">
      <w:pPr>
        <w:ind w:firstLine="708"/>
        <w:jc w:val="both"/>
      </w:pPr>
      <w:r w:rsidRPr="00476982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6F47C7" w:rsidRPr="00476982" w:rsidRDefault="006F47C7" w:rsidP="006F47C7">
      <w:pPr>
        <w:ind w:firstLine="708"/>
        <w:jc w:val="both"/>
      </w:pPr>
      <w:r w:rsidRPr="00476982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D59AE" w:rsidRPr="00476982" w:rsidRDefault="006F47C7" w:rsidP="006F47C7">
      <w:pPr>
        <w:ind w:firstLine="708"/>
        <w:jc w:val="both"/>
      </w:pPr>
      <w:r w:rsidRPr="00476982">
        <w:t>5) подача участником отбора заявки после даты и (или) времени, определенных для подачи заявок, устан</w:t>
      </w:r>
      <w:r w:rsidR="0023449D" w:rsidRPr="00476982">
        <w:t>овленных в объявлении об отборе;</w:t>
      </w:r>
    </w:p>
    <w:p w:rsidR="0023449D" w:rsidRPr="0023449D" w:rsidRDefault="0023449D" w:rsidP="0023449D">
      <w:pPr>
        <w:ind w:firstLine="709"/>
        <w:jc w:val="both"/>
        <w:rPr>
          <w:szCs w:val="24"/>
        </w:rPr>
      </w:pPr>
      <w:r w:rsidRPr="00476982">
        <w:rPr>
          <w:szCs w:val="24"/>
        </w:rPr>
        <w:t xml:space="preserve">6) </w:t>
      </w:r>
      <w:proofErr w:type="spellStart"/>
      <w:r w:rsidRPr="00476982">
        <w:rPr>
          <w:szCs w:val="24"/>
        </w:rPr>
        <w:t>неподписание</w:t>
      </w:r>
      <w:proofErr w:type="spellEnd"/>
      <w:r w:rsidRPr="00476982">
        <w:rPr>
          <w:szCs w:val="24"/>
        </w:rPr>
        <w:t xml:space="preserve"> получателем субсидии соглашения в срок, установленный пунктом 3.3 раздела 3 настоящего Порядка.</w:t>
      </w:r>
    </w:p>
    <w:p w:rsidR="00A31066" w:rsidRPr="0045052E" w:rsidRDefault="00646EE9">
      <w:pPr>
        <w:ind w:firstLine="708"/>
        <w:jc w:val="both"/>
        <w:rPr>
          <w:b/>
        </w:rPr>
      </w:pPr>
      <w:bookmarkStart w:id="3" w:name="_GoBack"/>
      <w:bookmarkEnd w:id="3"/>
      <w:r w:rsidRPr="0045052E">
        <w:rPr>
          <w:b/>
        </w:rPr>
        <w:lastRenderedPageBreak/>
        <w:t xml:space="preserve">Срок, в течение которого участник отбора, по которому Департаментом принято решение о принятии заявки и документов участника отбора к участию в отборе и предоставлении субсидии должен подписать Соглашение: </w:t>
      </w:r>
    </w:p>
    <w:p w:rsidR="0045052E" w:rsidRPr="0045052E" w:rsidRDefault="0045052E">
      <w:pPr>
        <w:ind w:firstLine="851"/>
        <w:jc w:val="both"/>
        <w:rPr>
          <w:szCs w:val="24"/>
        </w:rPr>
      </w:pPr>
      <w:r w:rsidRPr="0045052E">
        <w:rPr>
          <w:szCs w:val="24"/>
        </w:rPr>
        <w:t>Подписание соглашения, в том числе в государственной интегрированной информационной системе управления общественными финансами «Электронный бюджет» получателем субсидии и Департаментом осуществляется в течение 10 рабочих дней с момента направления проекта соглашения получателю субсидии, его формирования в государственной интегрированной информационной системе управления общественными финансами «Электронный бюджет».</w:t>
      </w:r>
    </w:p>
    <w:p w:rsidR="00A31066" w:rsidRPr="0045052E" w:rsidRDefault="00646EE9">
      <w:pPr>
        <w:ind w:firstLine="708"/>
        <w:jc w:val="both"/>
        <w:rPr>
          <w:b/>
          <w:szCs w:val="24"/>
        </w:rPr>
      </w:pPr>
      <w:r w:rsidRPr="0045052E">
        <w:rPr>
          <w:b/>
        </w:rPr>
        <w:t xml:space="preserve">Условия признания участника отбора, по которому Департаментом принято решение о принятии заявки и документов участника отбора к участию в отборе и предоставлении субсидии, </w:t>
      </w:r>
      <w:r w:rsidRPr="0045052E">
        <w:rPr>
          <w:b/>
          <w:szCs w:val="24"/>
        </w:rPr>
        <w:t>уклонившимся от заключения Соглашения:</w:t>
      </w:r>
    </w:p>
    <w:p w:rsidR="0045052E" w:rsidRDefault="0010356A" w:rsidP="0045052E">
      <w:pPr>
        <w:ind w:firstLine="709"/>
        <w:jc w:val="both"/>
        <w:rPr>
          <w:sz w:val="28"/>
          <w:szCs w:val="28"/>
        </w:rPr>
      </w:pPr>
      <w:r w:rsidRPr="0045052E">
        <w:rPr>
          <w:color w:val="22272F"/>
          <w:szCs w:val="24"/>
          <w:shd w:val="clear" w:color="auto" w:fill="FFFFFF"/>
        </w:rPr>
        <w:t xml:space="preserve"> В случае </w:t>
      </w:r>
      <w:proofErr w:type="spellStart"/>
      <w:r w:rsidRPr="0045052E">
        <w:rPr>
          <w:color w:val="22272F"/>
          <w:szCs w:val="24"/>
          <w:shd w:val="clear" w:color="auto" w:fill="FFFFFF"/>
        </w:rPr>
        <w:t>не</w:t>
      </w:r>
      <w:r w:rsidR="0045052E" w:rsidRPr="0045052E">
        <w:rPr>
          <w:color w:val="22272F"/>
          <w:szCs w:val="24"/>
          <w:shd w:val="clear" w:color="auto" w:fill="FFFFFF"/>
        </w:rPr>
        <w:t>подписания</w:t>
      </w:r>
      <w:proofErr w:type="spellEnd"/>
      <w:r w:rsidR="0045052E" w:rsidRPr="0045052E">
        <w:rPr>
          <w:color w:val="22272F"/>
          <w:szCs w:val="24"/>
          <w:shd w:val="clear" w:color="auto" w:fill="FFFFFF"/>
        </w:rPr>
        <w:t xml:space="preserve"> получателем Субсидии соглашения в срок, </w:t>
      </w:r>
      <w:r w:rsidRPr="0045052E">
        <w:rPr>
          <w:color w:val="22272F"/>
          <w:szCs w:val="24"/>
          <w:shd w:val="clear" w:color="auto" w:fill="FFFFFF"/>
        </w:rPr>
        <w:t>установленный </w:t>
      </w:r>
      <w:r w:rsidRPr="0045052E">
        <w:rPr>
          <w:szCs w:val="24"/>
          <w:shd w:val="clear" w:color="auto" w:fill="FFFFFF"/>
        </w:rPr>
        <w:t>пунктом 3.3</w:t>
      </w:r>
      <w:r w:rsidRPr="0045052E">
        <w:rPr>
          <w:color w:val="22272F"/>
          <w:szCs w:val="24"/>
          <w:shd w:val="clear" w:color="auto" w:fill="FFFFFF"/>
        </w:rPr>
        <w:t xml:space="preserve"> раздела 3 Порядка, </w:t>
      </w:r>
      <w:r w:rsidR="0045052E" w:rsidRPr="0045052E">
        <w:rPr>
          <w:szCs w:val="24"/>
        </w:rPr>
        <w:t>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субсидии.</w:t>
      </w:r>
    </w:p>
    <w:p w:rsidR="009B2CAA" w:rsidRPr="00476982" w:rsidRDefault="00646EE9">
      <w:pPr>
        <w:ind w:firstLine="708"/>
        <w:jc w:val="both"/>
      </w:pPr>
      <w:r w:rsidRPr="00476982">
        <w:rPr>
          <w:b/>
          <w:szCs w:val="24"/>
        </w:rPr>
        <w:t>Информация о результатах рассмотрения</w:t>
      </w:r>
      <w:r w:rsidRPr="00476982">
        <w:rPr>
          <w:b/>
        </w:rPr>
        <w:t xml:space="preserve"> заявок</w:t>
      </w:r>
      <w:r w:rsidRPr="00476982">
        <w:t xml:space="preserve"> </w:t>
      </w:r>
      <w:r w:rsidRPr="00476982">
        <w:rPr>
          <w:b/>
        </w:rPr>
        <w:t>и документов</w:t>
      </w:r>
      <w:r w:rsidRPr="00476982">
        <w:t xml:space="preserve"> размещается </w:t>
      </w:r>
      <w:r w:rsidR="002D0D0E" w:rsidRPr="00476982">
        <w:t>Департаментом на Едином портале и на официальном сайте Чукотского автономного</w:t>
      </w:r>
      <w:r w:rsidR="00727675" w:rsidRPr="00476982">
        <w:t xml:space="preserve"> округа (http://www.чукотка</w:t>
      </w:r>
      <w:proofErr w:type="gramStart"/>
      <w:r w:rsidR="00727675" w:rsidRPr="00476982">
        <w:t>.р</w:t>
      </w:r>
      <w:proofErr w:type="gramEnd"/>
      <w:r w:rsidR="00727675" w:rsidRPr="00476982">
        <w:t>ф), на официальном сайте Департамента сельского хозяйства и продовольствия Чукотского автономного округа (https://xn--80atapud1a.xn--p1ai/</w:t>
      </w:r>
      <w:proofErr w:type="spellStart"/>
      <w:r w:rsidR="00727675" w:rsidRPr="00476982">
        <w:t>depselhoz</w:t>
      </w:r>
      <w:proofErr w:type="spellEnd"/>
      <w:r w:rsidR="00727675" w:rsidRPr="00476982">
        <w:t>/</w:t>
      </w:r>
      <w:proofErr w:type="spellStart"/>
      <w:r w:rsidR="00727675" w:rsidRPr="00476982">
        <w:t>documents</w:t>
      </w:r>
      <w:proofErr w:type="spellEnd"/>
      <w:r w:rsidR="00727675" w:rsidRPr="00476982">
        <w:t>/</w:t>
      </w:r>
      <w:proofErr w:type="spellStart"/>
      <w:r w:rsidR="00727675" w:rsidRPr="00476982">
        <w:t>index.php</w:t>
      </w:r>
      <w:proofErr w:type="spellEnd"/>
      <w:r w:rsidR="00727675" w:rsidRPr="00476982">
        <w:t xml:space="preserve">) </w:t>
      </w:r>
      <w:r w:rsidR="002D0D0E" w:rsidRPr="00476982">
        <w:t>в сети "Интернет" не позднее 14-го календарного дня, следующего за днем принятия решения, указанного в пункте 2.14 раздела</w:t>
      </w:r>
      <w:r w:rsidR="00727675" w:rsidRPr="00476982">
        <w:t xml:space="preserve"> 2 Порядка</w:t>
      </w:r>
      <w:r w:rsidR="002D0D0E" w:rsidRPr="00476982">
        <w:t>, с включением следующих сведений</w:t>
      </w:r>
      <w:r w:rsidR="00727675" w:rsidRPr="00476982">
        <w:t>:</w:t>
      </w:r>
    </w:p>
    <w:p w:rsidR="00727675" w:rsidRPr="00476982" w:rsidRDefault="00727675" w:rsidP="00727675">
      <w:pPr>
        <w:ind w:firstLine="708"/>
        <w:jc w:val="both"/>
      </w:pPr>
      <w:r w:rsidRPr="00476982">
        <w:t>1) дата, время и место проведения рассмотрения заявок;</w:t>
      </w:r>
    </w:p>
    <w:p w:rsidR="00727675" w:rsidRPr="00476982" w:rsidRDefault="00727675" w:rsidP="00727675">
      <w:pPr>
        <w:ind w:firstLine="708"/>
        <w:jc w:val="both"/>
      </w:pPr>
      <w:r w:rsidRPr="00476982">
        <w:t>2) информация об участниках отбора, заявки которых были рассмотрены;</w:t>
      </w:r>
    </w:p>
    <w:p w:rsidR="00727675" w:rsidRPr="00476982" w:rsidRDefault="00727675" w:rsidP="00727675">
      <w:pPr>
        <w:ind w:firstLine="708"/>
        <w:jc w:val="both"/>
      </w:pPr>
      <w:r w:rsidRPr="00476982">
        <w:t>3) информация об участниках отбора, заявки которых были отклонены, с указанием причин их отклонения, в том числе положений объявления об отборе, которым не соответствуют такие заявки;</w:t>
      </w:r>
    </w:p>
    <w:p w:rsidR="00727675" w:rsidRDefault="00727675" w:rsidP="00727675">
      <w:pPr>
        <w:ind w:firstLine="708"/>
        <w:jc w:val="both"/>
      </w:pPr>
      <w:r w:rsidRPr="00476982">
        <w:t>4) наименование участников отбора, с которыми заключается соглашение, и размер предоставляемой им субсидии.</w:t>
      </w:r>
    </w:p>
    <w:p w:rsidR="009B2CAA" w:rsidRDefault="009B2CAA">
      <w:r>
        <w:br w:type="page"/>
      </w:r>
    </w:p>
    <w:p w:rsidR="00304CF8" w:rsidRDefault="00304CF8" w:rsidP="00304CF8">
      <w:pPr>
        <w:autoSpaceDE w:val="0"/>
        <w:autoSpaceDN w:val="0"/>
        <w:adjustRightInd w:val="0"/>
        <w:ind w:firstLine="709"/>
        <w:jc w:val="right"/>
      </w:pPr>
      <w:r>
        <w:rPr>
          <w:rStyle w:val="aff9"/>
          <w:b w:val="0"/>
          <w:bCs w:val="0"/>
          <w:color w:val="auto"/>
          <w:szCs w:val="24"/>
        </w:rPr>
        <w:lastRenderedPageBreak/>
        <w:t xml:space="preserve">Приложение </w:t>
      </w:r>
      <w:r>
        <w:rPr>
          <w:rStyle w:val="aff9"/>
          <w:b w:val="0"/>
          <w:bCs w:val="0"/>
          <w:color w:val="auto"/>
          <w:szCs w:val="24"/>
        </w:rPr>
        <w:br/>
        <w:t xml:space="preserve">к </w:t>
      </w:r>
      <w:hyperlink w:anchor="sub_1000" w:history="1">
        <w:r>
          <w:rPr>
            <w:rStyle w:val="aa"/>
            <w:b/>
            <w:bCs/>
            <w:color w:val="auto"/>
            <w:szCs w:val="24"/>
          </w:rPr>
          <w:t>Порядку</w:t>
        </w:r>
      </w:hyperlink>
      <w:r>
        <w:rPr>
          <w:rStyle w:val="aff9"/>
          <w:b w:val="0"/>
          <w:bCs w:val="0"/>
          <w:color w:val="auto"/>
          <w:szCs w:val="24"/>
        </w:rPr>
        <w:t xml:space="preserve"> предоставления субсидии</w:t>
      </w:r>
      <w:r>
        <w:rPr>
          <w:rStyle w:val="aff9"/>
          <w:b w:val="0"/>
          <w:bCs w:val="0"/>
          <w:color w:val="auto"/>
          <w:szCs w:val="24"/>
        </w:rPr>
        <w:br/>
        <w:t xml:space="preserve"> на возмещение затрат,</w:t>
      </w:r>
      <w:r>
        <w:rPr>
          <w:rStyle w:val="aff9"/>
          <w:b w:val="0"/>
          <w:bCs w:val="0"/>
          <w:color w:val="auto"/>
          <w:szCs w:val="24"/>
        </w:rPr>
        <w:br/>
        <w:t>связанных с привлечением учащихся</w:t>
      </w:r>
      <w:r>
        <w:rPr>
          <w:rStyle w:val="aff9"/>
          <w:b w:val="0"/>
          <w:bCs w:val="0"/>
          <w:color w:val="auto"/>
          <w:szCs w:val="24"/>
        </w:rPr>
        <w:br/>
        <w:t>высших и средних учебных заведений, специалистов</w:t>
      </w:r>
      <w:r>
        <w:rPr>
          <w:rStyle w:val="aff9"/>
          <w:b w:val="0"/>
          <w:bCs w:val="0"/>
          <w:color w:val="auto"/>
          <w:szCs w:val="24"/>
        </w:rPr>
        <w:br/>
        <w:t>для работы в организациях агропромышленного</w:t>
      </w:r>
      <w:r>
        <w:rPr>
          <w:rStyle w:val="aff9"/>
          <w:b w:val="0"/>
          <w:bCs w:val="0"/>
          <w:color w:val="auto"/>
          <w:szCs w:val="24"/>
        </w:rPr>
        <w:br/>
        <w:t>комплекса</w:t>
      </w:r>
      <w:r w:rsidRPr="009325F4">
        <w:t xml:space="preserve"> </w:t>
      </w:r>
    </w:p>
    <w:p w:rsidR="00304CF8" w:rsidRDefault="00304CF8" w:rsidP="00304CF8">
      <w:pPr>
        <w:autoSpaceDE w:val="0"/>
        <w:autoSpaceDN w:val="0"/>
        <w:adjustRightInd w:val="0"/>
        <w:ind w:firstLine="709"/>
        <w:jc w:val="right"/>
        <w:rPr>
          <w:rStyle w:val="aff9"/>
          <w:b w:val="0"/>
          <w:bCs w:val="0"/>
          <w:color w:val="auto"/>
          <w:szCs w:val="24"/>
        </w:rPr>
      </w:pPr>
    </w:p>
    <w:p w:rsidR="00304CF8" w:rsidRDefault="00304CF8" w:rsidP="00304CF8">
      <w:pPr>
        <w:autoSpaceDE w:val="0"/>
        <w:autoSpaceDN w:val="0"/>
        <w:adjustRightInd w:val="0"/>
        <w:ind w:firstLine="709"/>
        <w:jc w:val="right"/>
        <w:rPr>
          <w:rStyle w:val="aff9"/>
          <w:b w:val="0"/>
          <w:bCs w:val="0"/>
          <w:color w:val="auto"/>
          <w:szCs w:val="24"/>
        </w:rPr>
      </w:pPr>
    </w:p>
    <w:p w:rsidR="00304CF8" w:rsidRPr="009325F4" w:rsidRDefault="00304CF8" w:rsidP="00304CF8">
      <w:pPr>
        <w:autoSpaceDE w:val="0"/>
        <w:autoSpaceDN w:val="0"/>
        <w:adjustRightInd w:val="0"/>
        <w:ind w:firstLine="709"/>
        <w:jc w:val="right"/>
        <w:rPr>
          <w:rStyle w:val="aff9"/>
          <w:b w:val="0"/>
          <w:bCs w:val="0"/>
          <w:color w:val="auto"/>
          <w:szCs w:val="24"/>
        </w:rPr>
      </w:pPr>
      <w:r w:rsidRPr="009325F4">
        <w:rPr>
          <w:rStyle w:val="aff9"/>
          <w:b w:val="0"/>
          <w:bCs w:val="0"/>
          <w:color w:val="auto"/>
          <w:szCs w:val="24"/>
        </w:rPr>
        <w:t xml:space="preserve">В Департамент </w:t>
      </w:r>
      <w:proofErr w:type="gramStart"/>
      <w:r w:rsidRPr="009325F4">
        <w:rPr>
          <w:rStyle w:val="aff9"/>
          <w:b w:val="0"/>
          <w:bCs w:val="0"/>
          <w:color w:val="auto"/>
          <w:szCs w:val="24"/>
        </w:rPr>
        <w:t>сельского</w:t>
      </w:r>
      <w:proofErr w:type="gramEnd"/>
    </w:p>
    <w:p w:rsidR="00304CF8" w:rsidRPr="009325F4" w:rsidRDefault="00304CF8" w:rsidP="00304CF8">
      <w:pPr>
        <w:autoSpaceDE w:val="0"/>
        <w:autoSpaceDN w:val="0"/>
        <w:adjustRightInd w:val="0"/>
        <w:ind w:firstLine="709"/>
        <w:jc w:val="right"/>
        <w:rPr>
          <w:rStyle w:val="aff9"/>
          <w:b w:val="0"/>
          <w:bCs w:val="0"/>
          <w:color w:val="auto"/>
          <w:szCs w:val="24"/>
        </w:rPr>
      </w:pPr>
      <w:r w:rsidRPr="009325F4">
        <w:rPr>
          <w:rStyle w:val="aff9"/>
          <w:b w:val="0"/>
          <w:bCs w:val="0"/>
          <w:color w:val="auto"/>
          <w:szCs w:val="24"/>
        </w:rPr>
        <w:t>хозяйства и продовольствия</w:t>
      </w:r>
    </w:p>
    <w:p w:rsidR="00304CF8" w:rsidRDefault="00304CF8" w:rsidP="00304CF8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9325F4">
        <w:rPr>
          <w:rStyle w:val="aff9"/>
          <w:b w:val="0"/>
          <w:bCs w:val="0"/>
          <w:color w:val="auto"/>
          <w:szCs w:val="24"/>
        </w:rPr>
        <w:t>Чукотского автономного округа</w:t>
      </w:r>
    </w:p>
    <w:p w:rsidR="00304CF8" w:rsidRDefault="00304CF8" w:rsidP="00304C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4CF8" w:rsidRDefault="00304CF8" w:rsidP="00304C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4CF8" w:rsidRPr="00304CF8" w:rsidRDefault="00304CF8" w:rsidP="00304CF8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304CF8">
        <w:rPr>
          <w:b/>
          <w:bCs/>
          <w:sz w:val="26"/>
          <w:szCs w:val="26"/>
        </w:rPr>
        <w:t>Заявка</w:t>
      </w:r>
      <w:r w:rsidRPr="00304CF8">
        <w:rPr>
          <w:b/>
          <w:bCs/>
          <w:sz w:val="26"/>
          <w:szCs w:val="26"/>
        </w:rPr>
        <w:br/>
        <w:t>на участие в отборе получателей субсидии  на возмещение затрат, связанных с привлечением учащихся высших и средних учебных заведений, специалистов для работы в организациях агропромышленного комплекса</w:t>
      </w:r>
    </w:p>
    <w:p w:rsidR="00304CF8" w:rsidRPr="00304CF8" w:rsidRDefault="00304CF8" w:rsidP="00304C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04CF8">
        <w:rPr>
          <w:sz w:val="26"/>
          <w:szCs w:val="26"/>
        </w:rPr>
        <w:t>___________________________________________________________</w:t>
      </w:r>
      <w:r w:rsidRPr="00304CF8">
        <w:rPr>
          <w:sz w:val="26"/>
          <w:szCs w:val="26"/>
        </w:rPr>
        <w:t>_______</w:t>
      </w:r>
    </w:p>
    <w:p w:rsidR="00304CF8" w:rsidRPr="00304CF8" w:rsidRDefault="00304CF8" w:rsidP="00304CF8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304CF8">
        <w:rPr>
          <w:sz w:val="26"/>
          <w:szCs w:val="26"/>
        </w:rPr>
        <w:t>(наименование организации)</w:t>
      </w:r>
    </w:p>
    <w:p w:rsidR="00304CF8" w:rsidRPr="00304CF8" w:rsidRDefault="00304CF8" w:rsidP="00304CF8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304CF8" w:rsidRPr="00304CF8" w:rsidRDefault="00304CF8" w:rsidP="00304CF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04CF8">
        <w:rPr>
          <w:sz w:val="26"/>
          <w:szCs w:val="26"/>
        </w:rPr>
        <w:t xml:space="preserve">В соответствии с </w:t>
      </w:r>
      <w:hyperlink w:anchor="sub_1000" w:history="1">
        <w:r w:rsidRPr="00304CF8">
          <w:rPr>
            <w:sz w:val="26"/>
            <w:szCs w:val="26"/>
          </w:rPr>
          <w:t>Порядком</w:t>
        </w:r>
      </w:hyperlink>
      <w:r w:rsidRPr="00304CF8">
        <w:rPr>
          <w:sz w:val="26"/>
          <w:szCs w:val="26"/>
        </w:rPr>
        <w:t xml:space="preserve"> предоставления субсидии  на возмещение затрат, связанных с привлечением учащихся высших и средних учебных заведений, специалистов для работы в организациях агропромышленного комплекса, утвержденным </w:t>
      </w:r>
      <w:hyperlink w:anchor="sub_0" w:history="1">
        <w:r w:rsidRPr="00304CF8">
          <w:rPr>
            <w:sz w:val="26"/>
            <w:szCs w:val="26"/>
          </w:rPr>
          <w:t>Постановлением</w:t>
        </w:r>
      </w:hyperlink>
      <w:r w:rsidRPr="00304CF8">
        <w:rPr>
          <w:sz w:val="26"/>
          <w:szCs w:val="26"/>
        </w:rPr>
        <w:t xml:space="preserve"> Правительства Чукотского автономного округа от 13 мая 2014 года № 210 (далее - Порядок), просим выделить в 20 ____ году субсидию на возмещение затрат, связанных с привлечением учащихся высших и средних учебных заведений, специалистов для работы</w:t>
      </w:r>
      <w:proofErr w:type="gramEnd"/>
      <w:r w:rsidRPr="00304CF8">
        <w:rPr>
          <w:sz w:val="26"/>
          <w:szCs w:val="26"/>
        </w:rPr>
        <w:t xml:space="preserve"> в организациях агропромышленного комплекса</w:t>
      </w:r>
      <w:proofErr w:type="gramStart"/>
      <w:r w:rsidRPr="00304CF8">
        <w:rPr>
          <w:sz w:val="26"/>
          <w:szCs w:val="26"/>
        </w:rPr>
        <w:t xml:space="preserve"> .</w:t>
      </w:r>
      <w:proofErr w:type="gramEnd"/>
    </w:p>
    <w:p w:rsidR="00304CF8" w:rsidRPr="00304CF8" w:rsidRDefault="00304CF8" w:rsidP="00304CF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4CF8">
        <w:rPr>
          <w:sz w:val="26"/>
          <w:szCs w:val="26"/>
        </w:rPr>
        <w:t>Для определения годового объема субсидии сообщаем следующие данные: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986"/>
        <w:gridCol w:w="3969"/>
        <w:gridCol w:w="1276"/>
      </w:tblGrid>
      <w:tr w:rsidR="00304CF8" w:rsidTr="00545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F8" w:rsidRDefault="00304CF8" w:rsidP="00545A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F8" w:rsidRDefault="00304CF8" w:rsidP="00545A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Фамилия, имя, отчество учащихся (практикантов)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F8" w:rsidRDefault="00304CF8" w:rsidP="00545A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Период прохождения  практики, осуществления трудовой деятельности (не более 6 месяцев)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Направления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F8" w:rsidRDefault="00304CF8" w:rsidP="00545A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Заявленный размер субсидии, рублей</w:t>
            </w:r>
          </w:p>
        </w:tc>
      </w:tr>
      <w:tr w:rsidR="00304CF8" w:rsidTr="00545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304CF8" w:rsidTr="00545A8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Учащийся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транспортные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</w:tr>
      <w:tr w:rsidR="00304CF8" w:rsidTr="00545A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расходы на проживание в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</w:tr>
      <w:tr w:rsidR="00304CF8" w:rsidTr="00545A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расходы по найму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</w:tr>
      <w:tr w:rsidR="00304CF8" w:rsidTr="00545A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расходы на приобретение специализированной одежды и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</w:tr>
      <w:tr w:rsidR="00304CF8" w:rsidTr="00545A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расходы на оплату труда по срочному трудовому договору (________ руб. в месяц * ____ мес._____ дней)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</w:tr>
      <w:tr w:rsidR="00304CF8" w:rsidTr="00545A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налоги, сборы и страховые взносы, подлежащие уплате в соответствии </w:t>
            </w:r>
            <w:r>
              <w:rPr>
                <w:szCs w:val="24"/>
              </w:rPr>
              <w:lastRenderedPageBreak/>
              <w:t>с законодательством Российской Федерации о налогах и сборах</w:t>
            </w:r>
            <w:proofErr w:type="gramStart"/>
            <w:r>
              <w:rPr>
                <w:szCs w:val="24"/>
              </w:rPr>
              <w:t xml:space="preserve"> (____%)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</w:tr>
      <w:tr w:rsidR="00304CF8" w:rsidTr="00545A88"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ИТОГО по ученику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</w:tr>
      <w:tr w:rsidR="00304CF8" w:rsidTr="00545A8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Специалист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транспортные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</w:tr>
      <w:tr w:rsidR="00304CF8" w:rsidTr="00545A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расходы на проживание в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</w:tr>
      <w:tr w:rsidR="00304CF8" w:rsidTr="00545A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расходы по найму жилья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F8" w:rsidRPr="009325F4" w:rsidRDefault="00304CF8" w:rsidP="00545A8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325F4">
              <w:rPr>
                <w:szCs w:val="24"/>
              </w:rPr>
              <w:t>расходы по найму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</w:tr>
      <w:tr w:rsidR="00304CF8" w:rsidTr="00545A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Pr="000A23D7" w:rsidRDefault="00304CF8" w:rsidP="00545A88">
            <w:pPr>
              <w:autoSpaceDE w:val="0"/>
              <w:autoSpaceDN w:val="0"/>
              <w:adjustRightInd w:val="0"/>
              <w:jc w:val="both"/>
              <w:rPr>
                <w:szCs w:val="24"/>
                <w:highlight w:val="cyan"/>
              </w:rPr>
            </w:pPr>
            <w:r w:rsidRPr="00304CF8">
              <w:rPr>
                <w:szCs w:val="24"/>
              </w:rPr>
              <w:t>расходы на приобретение специализированной одежды и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</w:tr>
      <w:tr w:rsidR="00304CF8" w:rsidTr="00545A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расходы на оплату труда по срочному трудовому договору (________ руб. в месяц * ____ мес._____ дней)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</w:tr>
      <w:tr w:rsidR="00304CF8" w:rsidTr="00545A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налоги, сборы и страховые взносы, подлежащие уплате в соответствии с законодательством Российской Федерации о налогах и сборах</w:t>
            </w:r>
            <w:proofErr w:type="gramStart"/>
            <w:r>
              <w:rPr>
                <w:szCs w:val="24"/>
              </w:rPr>
              <w:t xml:space="preserve"> (____%)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</w:tr>
      <w:tr w:rsidR="00304CF8" w:rsidTr="00545A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расходы на оплату услуг/выполненных работ (________ руб. в месяц * ____ мес._____ дней)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</w:tr>
      <w:tr w:rsidR="00304CF8" w:rsidTr="00545A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налоги, сборы и страховые взносы, подлежащие уплате в соответствии с законодательством Российской Федерации о налогах и сборах</w:t>
            </w:r>
            <w:proofErr w:type="gramStart"/>
            <w:r>
              <w:rPr>
                <w:szCs w:val="24"/>
              </w:rPr>
              <w:t xml:space="preserve"> (____%)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</w:tr>
      <w:tr w:rsidR="00304CF8" w:rsidTr="00545A88"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ИТОГО по специалисту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</w:tr>
      <w:tr w:rsidR="00304CF8" w:rsidTr="00545A88"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Cs w:val="24"/>
              </w:rPr>
            </w:pPr>
          </w:p>
        </w:tc>
      </w:tr>
    </w:tbl>
    <w:p w:rsidR="00304CF8" w:rsidRDefault="00304CF8" w:rsidP="00304C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4CF8" w:rsidRDefault="00304CF8" w:rsidP="00304CF8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Применяемая система налогообложения (</w:t>
      </w:r>
      <w:proofErr w:type="gramStart"/>
      <w:r>
        <w:rPr>
          <w:szCs w:val="24"/>
        </w:rPr>
        <w:t>нужное</w:t>
      </w:r>
      <w:proofErr w:type="gramEnd"/>
      <w:r>
        <w:rPr>
          <w:szCs w:val="24"/>
        </w:rPr>
        <w:t xml:space="preserve"> отметить):</w:t>
      </w:r>
    </w:p>
    <w:tbl>
      <w:tblPr>
        <w:tblW w:w="0" w:type="auto"/>
        <w:tblInd w:w="756" w:type="dxa"/>
        <w:tblLook w:val="0000" w:firstRow="0" w:lastRow="0" w:firstColumn="0" w:lastColumn="0" w:noHBand="0" w:noVBand="0"/>
      </w:tblPr>
      <w:tblGrid>
        <w:gridCol w:w="616"/>
        <w:gridCol w:w="8199"/>
      </w:tblGrid>
      <w:tr w:rsidR="00304CF8" w:rsidTr="00545A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90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общая система налогообложения;</w:t>
            </w:r>
          </w:p>
        </w:tc>
      </w:tr>
      <w:tr w:rsidR="00304CF8" w:rsidTr="00545A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90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для сельскохозяйственных производителей (единый сельскохозяйственный налог);</w:t>
            </w:r>
          </w:p>
        </w:tc>
      </w:tr>
      <w:tr w:rsidR="00304CF8" w:rsidTr="00545A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90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упрощенная система налогообложения.</w:t>
            </w:r>
          </w:p>
        </w:tc>
      </w:tr>
    </w:tbl>
    <w:p w:rsidR="00304CF8" w:rsidRDefault="00304CF8" w:rsidP="00304C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4CF8" w:rsidRDefault="00304CF8" w:rsidP="00304CF8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Организация </w:t>
      </w:r>
      <w:proofErr w:type="gramStart"/>
      <w:r>
        <w:rPr>
          <w:szCs w:val="24"/>
        </w:rPr>
        <w:t>является</w:t>
      </w:r>
      <w:proofErr w:type="gramEnd"/>
      <w:r>
        <w:rPr>
          <w:szCs w:val="24"/>
        </w:rPr>
        <w:t>/не является плательщиком налога на добавленную стоимость (ненужное зачеркнуть).</w:t>
      </w:r>
    </w:p>
    <w:p w:rsidR="00304CF8" w:rsidRDefault="00304CF8" w:rsidP="00304CF8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304CF8" w:rsidRDefault="00304CF8" w:rsidP="00304CF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Cs w:val="24"/>
        </w:rPr>
        <w:t xml:space="preserve">Настоящим подтверждаем, что </w:t>
      </w:r>
      <w:r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304CF8" w:rsidRDefault="00304CF8" w:rsidP="00304CF8">
      <w:pPr>
        <w:autoSpaceDE w:val="0"/>
        <w:autoSpaceDN w:val="0"/>
        <w:adjustRightInd w:val="0"/>
        <w:ind w:firstLine="709"/>
        <w:jc w:val="center"/>
        <w:rPr>
          <w:szCs w:val="24"/>
        </w:rPr>
      </w:pPr>
      <w:r>
        <w:rPr>
          <w:szCs w:val="24"/>
        </w:rPr>
        <w:t>(наименование организации)</w:t>
      </w:r>
    </w:p>
    <w:p w:rsidR="00304CF8" w:rsidRDefault="00304CF8" w:rsidP="00304CF8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>
        <w:rPr>
          <w:szCs w:val="24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>
        <w:rPr>
          <w:szCs w:val="24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>
        <w:rPr>
          <w:szCs w:val="24"/>
        </w:rPr>
        <w:t xml:space="preserve">При расчете доли участия </w:t>
      </w:r>
      <w:r>
        <w:rPr>
          <w:szCs w:val="24"/>
        </w:rPr>
        <w:lastRenderedPageBreak/>
        <w:t>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szCs w:val="24"/>
        </w:rPr>
        <w:t xml:space="preserve"> публичных акционерных обществ;</w:t>
      </w:r>
    </w:p>
    <w:p w:rsidR="00304CF8" w:rsidRDefault="00304CF8" w:rsidP="00304CF8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>
        <w:rPr>
          <w:szCs w:val="24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 (индивидуальный предприниматель - не прекратил деятельность в качестве индивидуального предпринимателя);</w:t>
      </w:r>
      <w:proofErr w:type="gramEnd"/>
    </w:p>
    <w:p w:rsidR="00304CF8" w:rsidRPr="000A23D7" w:rsidRDefault="00304CF8" w:rsidP="00304CF8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не получает средства из окружного бюджета на основании иных нормативных правовых актов на цели, указанные в </w:t>
      </w:r>
      <w:hyperlink w:anchor="sub_1112" w:history="1">
        <w:r>
          <w:rPr>
            <w:szCs w:val="24"/>
          </w:rPr>
          <w:t>пункте 1.2 раздела 1</w:t>
        </w:r>
      </w:hyperlink>
      <w:r>
        <w:rPr>
          <w:szCs w:val="24"/>
        </w:rPr>
        <w:t xml:space="preserve"> настоящего Порядка;</w:t>
      </w:r>
    </w:p>
    <w:p w:rsidR="00304CF8" w:rsidRDefault="00304CF8" w:rsidP="00304CF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A23D7">
        <w:rPr>
          <w:szCs w:val="24"/>
        </w:rPr>
        <w:t>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 на предоставление субсидии.</w:t>
      </w:r>
    </w:p>
    <w:p w:rsidR="00304CF8" w:rsidRDefault="00304CF8" w:rsidP="00304CF8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304CF8" w:rsidRPr="000A23D7" w:rsidRDefault="00304CF8" w:rsidP="00304CF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A23D7">
        <w:rPr>
          <w:szCs w:val="24"/>
        </w:rPr>
        <w:t>В случае предоставления субсидии организация дает согласие:</w:t>
      </w:r>
    </w:p>
    <w:p w:rsidR="00304CF8" w:rsidRPr="000A23D7" w:rsidRDefault="00304CF8" w:rsidP="00304CF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A23D7">
        <w:rPr>
          <w:szCs w:val="24"/>
        </w:rPr>
        <w:t xml:space="preserve">на осуществление Департаментом сельского хозяйства и продовольствия Чукотского автономного округа и органами государственного финансового </w:t>
      </w:r>
      <w:proofErr w:type="gramStart"/>
      <w:r w:rsidRPr="000A23D7">
        <w:rPr>
          <w:szCs w:val="24"/>
        </w:rPr>
        <w:t>контроля Чукотского автономного округа проверок соблюдения условий</w:t>
      </w:r>
      <w:proofErr w:type="gramEnd"/>
      <w:r w:rsidRPr="000A23D7">
        <w:rPr>
          <w:szCs w:val="24"/>
        </w:rPr>
        <w:t xml:space="preserve"> и порядка предоставления субсидии;</w:t>
      </w:r>
    </w:p>
    <w:p w:rsidR="00304CF8" w:rsidRPr="000A23D7" w:rsidRDefault="00304CF8" w:rsidP="00304CF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A23D7">
        <w:rPr>
          <w:szCs w:val="24"/>
        </w:rPr>
        <w:t>на обработку, распространение и использование ее персональных данных, которые необходимы для предоставления настоящей субсидии;</w:t>
      </w:r>
    </w:p>
    <w:p w:rsidR="00304CF8" w:rsidRPr="000A23D7" w:rsidRDefault="00304CF8" w:rsidP="00304CF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A23D7">
        <w:rPr>
          <w:szCs w:val="24"/>
        </w:rPr>
        <w:t xml:space="preserve">на </w:t>
      </w:r>
      <w:r>
        <w:rPr>
          <w:szCs w:val="24"/>
        </w:rPr>
        <w:t>публикацию (размещение) в сети «</w:t>
      </w:r>
      <w:r w:rsidRPr="000A23D7">
        <w:rPr>
          <w:szCs w:val="24"/>
        </w:rPr>
        <w:t>Интернет</w:t>
      </w:r>
      <w:r>
        <w:rPr>
          <w:szCs w:val="24"/>
        </w:rPr>
        <w:t>»</w:t>
      </w:r>
      <w:r w:rsidRPr="000A23D7">
        <w:rPr>
          <w:szCs w:val="24"/>
        </w:rPr>
        <w:t xml:space="preserve"> информации о подаваемой заявке, иной информации, связанной с предоставлением субсидии.</w:t>
      </w:r>
    </w:p>
    <w:p w:rsidR="00304CF8" w:rsidRDefault="00304CF8" w:rsidP="00304CF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A23D7">
        <w:rPr>
          <w:szCs w:val="24"/>
        </w:rPr>
        <w:t xml:space="preserve">Настоящим организация </w:t>
      </w:r>
      <w:proofErr w:type="gramStart"/>
      <w:r w:rsidRPr="000A23D7">
        <w:rPr>
          <w:szCs w:val="24"/>
        </w:rPr>
        <w:t>обязуется достигнуть значение</w:t>
      </w:r>
      <w:proofErr w:type="gramEnd"/>
      <w:r w:rsidRPr="000A23D7">
        <w:rPr>
          <w:szCs w:val="24"/>
        </w:rPr>
        <w:t xml:space="preserve"> результата предоставления субсидии, установленного в соглашении.</w:t>
      </w:r>
    </w:p>
    <w:p w:rsidR="00304CF8" w:rsidRDefault="00304CF8" w:rsidP="00304C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4CF8" w:rsidRDefault="00304CF8" w:rsidP="00304C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379"/>
        <w:gridCol w:w="1389"/>
        <w:gridCol w:w="393"/>
        <w:gridCol w:w="2785"/>
      </w:tblGrid>
      <w:tr w:rsidR="00304CF8" w:rsidTr="00545A88">
        <w:tc>
          <w:tcPr>
            <w:tcW w:w="4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(наименование должности руководителя организации)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(подпись)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(фамилия, инициалы)</w:t>
            </w:r>
          </w:p>
        </w:tc>
      </w:tr>
    </w:tbl>
    <w:p w:rsidR="00304CF8" w:rsidRDefault="00304CF8" w:rsidP="00304CF8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304CF8" w:rsidRDefault="00304CF8" w:rsidP="00304CF8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М.П.</w:t>
      </w:r>
    </w:p>
    <w:p w:rsidR="00304CF8" w:rsidRDefault="00304CF8" w:rsidP="00304CF8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304CF8" w:rsidRDefault="00304CF8" w:rsidP="00304CF8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«___» ___________ 20__ года</w:t>
      </w:r>
    </w:p>
    <w:p w:rsidR="00304CF8" w:rsidRDefault="00304CF8" w:rsidP="00304CF8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304CF8" w:rsidRDefault="00304CF8" w:rsidP="00304CF8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Исполнитель, телефон</w:t>
      </w:r>
    </w:p>
    <w:p w:rsidR="00304CF8" w:rsidRDefault="00304CF8" w:rsidP="00304CF8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304CF8" w:rsidRDefault="00304CF8" w:rsidP="00304CF8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304CF8" w:rsidRDefault="00304CF8" w:rsidP="00304CF8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Дата регистрации заявки «_____»________________ 20 _____ г. Рег. № _______</w:t>
      </w:r>
    </w:p>
    <w:p w:rsidR="00304CF8" w:rsidRDefault="00304CF8" w:rsidP="00304CF8">
      <w:pPr>
        <w:autoSpaceDE w:val="0"/>
        <w:autoSpaceDN w:val="0"/>
        <w:adjustRightInd w:val="0"/>
        <w:ind w:firstLine="709"/>
        <w:jc w:val="center"/>
        <w:rPr>
          <w:szCs w:val="24"/>
        </w:rPr>
      </w:pPr>
      <w:r>
        <w:rPr>
          <w:szCs w:val="24"/>
        </w:rPr>
        <w:t>(заполняется ответственным лицом Департамента сельского хозяйства и продовольствия Чукотского автономного округа, принявшим заявку)</w:t>
      </w:r>
    </w:p>
    <w:p w:rsidR="00304CF8" w:rsidRDefault="00304CF8" w:rsidP="00304CF8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6"/>
        <w:gridCol w:w="283"/>
        <w:gridCol w:w="1416"/>
        <w:gridCol w:w="283"/>
        <w:gridCol w:w="3246"/>
      </w:tblGrid>
      <w:tr w:rsidR="00304CF8" w:rsidTr="00545A88"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</w:tr>
      <w:tr w:rsidR="00304CF8" w:rsidTr="00545A88">
        <w:tc>
          <w:tcPr>
            <w:tcW w:w="4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CF8" w:rsidRDefault="00304CF8" w:rsidP="00545A8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(фамилия, инициалы)</w:t>
            </w:r>
          </w:p>
        </w:tc>
      </w:tr>
    </w:tbl>
    <w:p w:rsidR="00304CF8" w:rsidRDefault="00304CF8" w:rsidP="00304CF8">
      <w:pPr>
        <w:jc w:val="right"/>
        <w:outlineLvl w:val="1"/>
        <w:rPr>
          <w:sz w:val="22"/>
          <w:szCs w:val="22"/>
        </w:rPr>
      </w:pPr>
    </w:p>
    <w:sectPr w:rsidR="00304CF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372"/>
    <w:multiLevelType w:val="hybridMultilevel"/>
    <w:tmpl w:val="402C34F4"/>
    <w:lvl w:ilvl="0" w:tplc="3E5C9C86">
      <w:start w:val="1"/>
      <w:numFmt w:val="decimal"/>
      <w:lvlText w:val="%1)"/>
      <w:lvlJc w:val="left"/>
      <w:pPr>
        <w:ind w:left="1211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C6E7F79"/>
    <w:multiLevelType w:val="hybridMultilevel"/>
    <w:tmpl w:val="D7707C4E"/>
    <w:lvl w:ilvl="0" w:tplc="2280CE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9C250A"/>
    <w:multiLevelType w:val="hybridMultilevel"/>
    <w:tmpl w:val="E7F08B1A"/>
    <w:lvl w:ilvl="0" w:tplc="9EE068E8">
      <w:start w:val="1"/>
      <w:numFmt w:val="decimal"/>
      <w:lvlText w:val="%1)"/>
      <w:lvlJc w:val="left"/>
      <w:pPr>
        <w:ind w:left="108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8445DD"/>
    <w:multiLevelType w:val="hybridMultilevel"/>
    <w:tmpl w:val="402C34F4"/>
    <w:lvl w:ilvl="0" w:tplc="3E5C9C86">
      <w:start w:val="1"/>
      <w:numFmt w:val="decimal"/>
      <w:lvlText w:val="%1)"/>
      <w:lvlJc w:val="left"/>
      <w:pPr>
        <w:ind w:left="1211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66"/>
    <w:rsid w:val="000036A0"/>
    <w:rsid w:val="0004495E"/>
    <w:rsid w:val="000A2F2D"/>
    <w:rsid w:val="0010356A"/>
    <w:rsid w:val="00123CC2"/>
    <w:rsid w:val="00146E89"/>
    <w:rsid w:val="00153B02"/>
    <w:rsid w:val="00161C47"/>
    <w:rsid w:val="001B6576"/>
    <w:rsid w:val="001C2E9E"/>
    <w:rsid w:val="001C552D"/>
    <w:rsid w:val="001D66CD"/>
    <w:rsid w:val="0020694B"/>
    <w:rsid w:val="0023449D"/>
    <w:rsid w:val="002D0D0E"/>
    <w:rsid w:val="002E083E"/>
    <w:rsid w:val="002E4938"/>
    <w:rsid w:val="00304CF8"/>
    <w:rsid w:val="003B77B8"/>
    <w:rsid w:val="003F05D5"/>
    <w:rsid w:val="004437CD"/>
    <w:rsid w:val="0045052E"/>
    <w:rsid w:val="0045403A"/>
    <w:rsid w:val="00476982"/>
    <w:rsid w:val="00496D66"/>
    <w:rsid w:val="00520AEC"/>
    <w:rsid w:val="005A208B"/>
    <w:rsid w:val="005E6EDA"/>
    <w:rsid w:val="00611E54"/>
    <w:rsid w:val="00646EE9"/>
    <w:rsid w:val="006700CF"/>
    <w:rsid w:val="006A5D8E"/>
    <w:rsid w:val="006D4371"/>
    <w:rsid w:val="006F0CB6"/>
    <w:rsid w:val="006F47C7"/>
    <w:rsid w:val="007034FF"/>
    <w:rsid w:val="0070527F"/>
    <w:rsid w:val="00727675"/>
    <w:rsid w:val="007418DE"/>
    <w:rsid w:val="0075389D"/>
    <w:rsid w:val="008D3839"/>
    <w:rsid w:val="008D3A4F"/>
    <w:rsid w:val="00942DF7"/>
    <w:rsid w:val="009561D1"/>
    <w:rsid w:val="009756A2"/>
    <w:rsid w:val="00997B4F"/>
    <w:rsid w:val="009B2CAA"/>
    <w:rsid w:val="009B5FE6"/>
    <w:rsid w:val="009D7FA0"/>
    <w:rsid w:val="00A31066"/>
    <w:rsid w:val="00AC7AE1"/>
    <w:rsid w:val="00AD5325"/>
    <w:rsid w:val="00B02952"/>
    <w:rsid w:val="00B20288"/>
    <w:rsid w:val="00B53031"/>
    <w:rsid w:val="00B76F5F"/>
    <w:rsid w:val="00B84493"/>
    <w:rsid w:val="00B90081"/>
    <w:rsid w:val="00B94217"/>
    <w:rsid w:val="00BC6B20"/>
    <w:rsid w:val="00BE6F0F"/>
    <w:rsid w:val="00C1471E"/>
    <w:rsid w:val="00C26A42"/>
    <w:rsid w:val="00C35BA3"/>
    <w:rsid w:val="00CA0258"/>
    <w:rsid w:val="00CC549E"/>
    <w:rsid w:val="00D22607"/>
    <w:rsid w:val="00D31F8D"/>
    <w:rsid w:val="00D35275"/>
    <w:rsid w:val="00D446E8"/>
    <w:rsid w:val="00D807B3"/>
    <w:rsid w:val="00DE62C8"/>
    <w:rsid w:val="00DF5E5E"/>
    <w:rsid w:val="00E1127E"/>
    <w:rsid w:val="00ED0E7E"/>
    <w:rsid w:val="00EF67A0"/>
    <w:rsid w:val="00F74F92"/>
    <w:rsid w:val="00FD59AE"/>
    <w:rsid w:val="00FE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Знак Знак Знак Знак Знак Знак Знак Знак Знак 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 Знак Знак Знак Знак Знак Знак Знак Знак Знак"/>
    <w:basedOn w:val="1"/>
    <w:link w:val="a3"/>
    <w:rPr>
      <w:rFonts w:ascii="Verdana" w:hAnsi="Verdana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b/>
    </w:rPr>
  </w:style>
  <w:style w:type="character" w:customStyle="1" w:styleId="ConsPlusTitle0">
    <w:name w:val="ConsPlusTitle"/>
    <w:link w:val="ConsPlusTitle"/>
    <w:rPr>
      <w:b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customStyle="1" w:styleId="a9">
    <w:name w:val="Гипертекстовая ссылка"/>
    <w:link w:val="aa"/>
    <w:rPr>
      <w:color w:val="106BBE"/>
    </w:rPr>
  </w:style>
  <w:style w:type="character" w:customStyle="1" w:styleId="aa">
    <w:name w:val="Гипертекстовая ссылка"/>
    <w:link w:val="a9"/>
    <w:uiPriority w:val="99"/>
    <w:rPr>
      <w:b w:val="0"/>
      <w:color w:val="106BB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"/>
    <w:basedOn w:val="1"/>
    <w:link w:val="ab"/>
    <w:rPr>
      <w:rFonts w:ascii="Verdana" w:hAnsi="Verdana"/>
      <w:sz w:val="20"/>
    </w:rPr>
  </w:style>
  <w:style w:type="paragraph" w:customStyle="1" w:styleId="ad">
    <w:name w:val="Знак Знак Знак Знак"/>
    <w:basedOn w:val="a"/>
    <w:link w:val="ae"/>
    <w:pPr>
      <w:spacing w:after="160" w:line="240" w:lineRule="exact"/>
    </w:pPr>
    <w:rPr>
      <w:rFonts w:ascii="Verdana" w:hAnsi="Verdana"/>
      <w:sz w:val="20"/>
    </w:rPr>
  </w:style>
  <w:style w:type="character" w:customStyle="1" w:styleId="ae">
    <w:name w:val="Знак Знак Знак Знак"/>
    <w:basedOn w:val="1"/>
    <w:link w:val="ad"/>
    <w:rPr>
      <w:rFonts w:ascii="Verdana" w:hAnsi="Verdan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sz w:val="24"/>
    </w:rPr>
  </w:style>
  <w:style w:type="paragraph" w:styleId="af1">
    <w:name w:val="caption"/>
    <w:basedOn w:val="a"/>
    <w:next w:val="a"/>
    <w:link w:val="af2"/>
    <w:pPr>
      <w:jc w:val="center"/>
    </w:pPr>
    <w:rPr>
      <w:b/>
      <w:sz w:val="28"/>
    </w:rPr>
  </w:style>
  <w:style w:type="character" w:customStyle="1" w:styleId="af2">
    <w:name w:val="Название объекта Знак"/>
    <w:basedOn w:val="1"/>
    <w:link w:val="af1"/>
    <w:rPr>
      <w:b/>
      <w:sz w:val="28"/>
    </w:rPr>
  </w:style>
  <w:style w:type="paragraph" w:customStyle="1" w:styleId="12">
    <w:name w:val="Выделение1"/>
    <w:link w:val="af3"/>
    <w:rPr>
      <w:i/>
    </w:rPr>
  </w:style>
  <w:style w:type="character" w:styleId="af3">
    <w:name w:val="Emphasis"/>
    <w:link w:val="12"/>
    <w:rPr>
      <w:i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4">
    <w:name w:val="No Spacing"/>
    <w:link w:val="af5"/>
    <w:rPr>
      <w:rFonts w:ascii="Calibri" w:hAnsi="Calibri"/>
      <w:sz w:val="22"/>
    </w:rPr>
  </w:style>
  <w:style w:type="character" w:customStyle="1" w:styleId="af5">
    <w:name w:val="Без интервала Знак"/>
    <w:link w:val="af4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3">
    <w:name w:val="Гиперссылка1"/>
    <w:link w:val="af6"/>
    <w:rPr>
      <w:color w:val="0000FF"/>
      <w:u w:val="single"/>
    </w:rPr>
  </w:style>
  <w:style w:type="character" w:styleId="af6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7">
    <w:name w:val="Знак Знак Знак"/>
    <w:basedOn w:val="a"/>
    <w:link w:val="af8"/>
    <w:pPr>
      <w:spacing w:after="160" w:line="240" w:lineRule="exact"/>
    </w:pPr>
    <w:rPr>
      <w:rFonts w:ascii="Verdana" w:hAnsi="Verdana"/>
      <w:sz w:val="20"/>
    </w:rPr>
  </w:style>
  <w:style w:type="character" w:customStyle="1" w:styleId="af8">
    <w:name w:val="Знак Знак Знак"/>
    <w:basedOn w:val="1"/>
    <w:link w:val="af7"/>
    <w:rPr>
      <w:rFonts w:ascii="Verdana" w:hAnsi="Verdan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sz w:val="20"/>
    </w:rPr>
  </w:style>
  <w:style w:type="paragraph" w:styleId="af9">
    <w:name w:val="Body Text Indent"/>
    <w:basedOn w:val="a"/>
    <w:link w:val="afa"/>
    <w:pPr>
      <w:spacing w:after="120"/>
      <w:ind w:left="283"/>
    </w:pPr>
  </w:style>
  <w:style w:type="character" w:customStyle="1" w:styleId="afa">
    <w:name w:val="Основной текст с отступом Знак"/>
    <w:basedOn w:val="1"/>
    <w:link w:val="af9"/>
    <w:rPr>
      <w:sz w:val="24"/>
    </w:rPr>
  </w:style>
  <w:style w:type="paragraph" w:styleId="33">
    <w:name w:val="Body Text 3"/>
    <w:basedOn w:val="a"/>
    <w:link w:val="34"/>
    <w:pPr>
      <w:jc w:val="both"/>
    </w:pPr>
  </w:style>
  <w:style w:type="character" w:customStyle="1" w:styleId="34">
    <w:name w:val="Основной текст 3 Знак"/>
    <w:basedOn w:val="1"/>
    <w:link w:val="33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b">
    <w:name w:val="Normal (Web)"/>
    <w:basedOn w:val="a"/>
    <w:link w:val="afc"/>
    <w:pPr>
      <w:spacing w:beforeAutospacing="1" w:afterAutospacing="1"/>
    </w:pPr>
  </w:style>
  <w:style w:type="character" w:customStyle="1" w:styleId="afc">
    <w:name w:val="Обычный (веб) Знак"/>
    <w:basedOn w:val="1"/>
    <w:link w:val="afb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d">
    <w:name w:val="Знак"/>
    <w:basedOn w:val="a"/>
    <w:link w:val="afe"/>
    <w:pPr>
      <w:spacing w:after="160" w:line="240" w:lineRule="exact"/>
    </w:pPr>
    <w:rPr>
      <w:rFonts w:ascii="Verdana" w:hAnsi="Verdana"/>
      <w:sz w:val="20"/>
    </w:rPr>
  </w:style>
  <w:style w:type="character" w:customStyle="1" w:styleId="afe">
    <w:name w:val="Знак"/>
    <w:basedOn w:val="1"/>
    <w:link w:val="afd"/>
    <w:rPr>
      <w:rFonts w:ascii="Verdana" w:hAnsi="Verdana"/>
      <w:sz w:val="20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aff">
    <w:name w:val="Subtitle"/>
    <w:next w:val="a"/>
    <w:link w:val="a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sz w:val="24"/>
    </w:rPr>
  </w:style>
  <w:style w:type="paragraph" w:customStyle="1" w:styleId="16">
    <w:name w:val="Строгий1"/>
    <w:link w:val="aff1"/>
    <w:rPr>
      <w:b/>
    </w:rPr>
  </w:style>
  <w:style w:type="character" w:styleId="aff1">
    <w:name w:val="Strong"/>
    <w:link w:val="16"/>
    <w:rPr>
      <w:b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f2">
    <w:name w:val="Title"/>
    <w:basedOn w:val="a"/>
    <w:link w:val="aff3"/>
    <w:uiPriority w:val="10"/>
    <w:qFormat/>
    <w:pPr>
      <w:ind w:left="284" w:hanging="284"/>
      <w:jc w:val="center"/>
    </w:pPr>
    <w:rPr>
      <w:sz w:val="26"/>
    </w:rPr>
  </w:style>
  <w:style w:type="character" w:customStyle="1" w:styleId="aff3">
    <w:name w:val="Название Знак"/>
    <w:basedOn w:val="1"/>
    <w:link w:val="aff2"/>
    <w:rPr>
      <w:sz w:val="26"/>
    </w:rPr>
  </w:style>
  <w:style w:type="paragraph" w:customStyle="1" w:styleId="17">
    <w:name w:val="Основной шрифт абзаца1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CharCarCarCharCharCarCarCharCharCarCarCharChar1">
    <w:name w:val="Char Char Car Car Char Char Car Car Char Char Car Car Char Char"/>
    <w:basedOn w:val="a"/>
    <w:link w:val="CharCharCarCarCharCharCarCarCharCharCarCarCharChar2"/>
    <w:pPr>
      <w:spacing w:after="160" w:line="240" w:lineRule="exact"/>
    </w:pPr>
    <w:rPr>
      <w:rFonts w:ascii="Arial" w:hAnsi="Arial"/>
      <w:sz w:val="20"/>
    </w:rPr>
  </w:style>
  <w:style w:type="character" w:customStyle="1" w:styleId="CharCharCarCarCharCharCarCarCharCharCarCarCharChar2">
    <w:name w:val="Char Char Car Car Char Char Car Car Char Char Car Car Char Char"/>
    <w:basedOn w:val="1"/>
    <w:link w:val="CharCharCarCarCharCharCarCarCharCharCarCarCharChar1"/>
    <w:rPr>
      <w:rFonts w:ascii="Arial" w:hAnsi="Arial"/>
      <w:sz w:val="20"/>
    </w:rPr>
  </w:style>
  <w:style w:type="paragraph" w:customStyle="1" w:styleId="aff4">
    <w:name w:val="Знак Знак Знак Знак"/>
    <w:basedOn w:val="a"/>
    <w:link w:val="aff5"/>
    <w:pPr>
      <w:spacing w:beforeAutospacing="1" w:afterAutospacing="1"/>
    </w:pPr>
    <w:rPr>
      <w:rFonts w:ascii="Tahoma" w:hAnsi="Tahoma"/>
      <w:sz w:val="20"/>
    </w:rPr>
  </w:style>
  <w:style w:type="character" w:customStyle="1" w:styleId="aff5">
    <w:name w:val="Знак Знак Знак Знак"/>
    <w:basedOn w:val="1"/>
    <w:link w:val="aff4"/>
    <w:rPr>
      <w:rFonts w:ascii="Tahoma" w:hAnsi="Tahoma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f6">
    <w:name w:val="Комментарий"/>
    <w:basedOn w:val="a"/>
    <w:next w:val="a"/>
    <w:link w:val="aff7"/>
    <w:pPr>
      <w:widowControl w:val="0"/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f7">
    <w:name w:val="Комментарий"/>
    <w:basedOn w:val="1"/>
    <w:link w:val="aff6"/>
    <w:rPr>
      <w:rFonts w:ascii="Arial" w:hAnsi="Arial"/>
      <w:i/>
      <w:color w:val="800080"/>
      <w:sz w:val="28"/>
    </w:rPr>
  </w:style>
  <w:style w:type="table" w:styleId="aff8">
    <w:name w:val="Table Grid"/>
    <w:basedOn w:val="a1"/>
    <w:pPr>
      <w:widowControl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9">
    <w:name w:val="Цветовое выделение"/>
    <w:uiPriority w:val="99"/>
    <w:rsid w:val="009561D1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Знак Знак Знак Знак Знак Знак Знак Знак Знак 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 Знак Знак Знак Знак Знак Знак Знак Знак Знак"/>
    <w:basedOn w:val="1"/>
    <w:link w:val="a3"/>
    <w:rPr>
      <w:rFonts w:ascii="Verdana" w:hAnsi="Verdana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b/>
    </w:rPr>
  </w:style>
  <w:style w:type="character" w:customStyle="1" w:styleId="ConsPlusTitle0">
    <w:name w:val="ConsPlusTitle"/>
    <w:link w:val="ConsPlusTitle"/>
    <w:rPr>
      <w:b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customStyle="1" w:styleId="a9">
    <w:name w:val="Гипертекстовая ссылка"/>
    <w:link w:val="aa"/>
    <w:rPr>
      <w:color w:val="106BBE"/>
    </w:rPr>
  </w:style>
  <w:style w:type="character" w:customStyle="1" w:styleId="aa">
    <w:name w:val="Гипертекстовая ссылка"/>
    <w:link w:val="a9"/>
    <w:uiPriority w:val="99"/>
    <w:rPr>
      <w:b w:val="0"/>
      <w:color w:val="106BB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"/>
    <w:basedOn w:val="1"/>
    <w:link w:val="ab"/>
    <w:rPr>
      <w:rFonts w:ascii="Verdana" w:hAnsi="Verdana"/>
      <w:sz w:val="20"/>
    </w:rPr>
  </w:style>
  <w:style w:type="paragraph" w:customStyle="1" w:styleId="ad">
    <w:name w:val="Знак Знак Знак Знак"/>
    <w:basedOn w:val="a"/>
    <w:link w:val="ae"/>
    <w:pPr>
      <w:spacing w:after="160" w:line="240" w:lineRule="exact"/>
    </w:pPr>
    <w:rPr>
      <w:rFonts w:ascii="Verdana" w:hAnsi="Verdana"/>
      <w:sz w:val="20"/>
    </w:rPr>
  </w:style>
  <w:style w:type="character" w:customStyle="1" w:styleId="ae">
    <w:name w:val="Знак Знак Знак Знак"/>
    <w:basedOn w:val="1"/>
    <w:link w:val="ad"/>
    <w:rPr>
      <w:rFonts w:ascii="Verdana" w:hAnsi="Verdan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sz w:val="24"/>
    </w:rPr>
  </w:style>
  <w:style w:type="paragraph" w:styleId="af1">
    <w:name w:val="caption"/>
    <w:basedOn w:val="a"/>
    <w:next w:val="a"/>
    <w:link w:val="af2"/>
    <w:pPr>
      <w:jc w:val="center"/>
    </w:pPr>
    <w:rPr>
      <w:b/>
      <w:sz w:val="28"/>
    </w:rPr>
  </w:style>
  <w:style w:type="character" w:customStyle="1" w:styleId="af2">
    <w:name w:val="Название объекта Знак"/>
    <w:basedOn w:val="1"/>
    <w:link w:val="af1"/>
    <w:rPr>
      <w:b/>
      <w:sz w:val="28"/>
    </w:rPr>
  </w:style>
  <w:style w:type="paragraph" w:customStyle="1" w:styleId="12">
    <w:name w:val="Выделение1"/>
    <w:link w:val="af3"/>
    <w:rPr>
      <w:i/>
    </w:rPr>
  </w:style>
  <w:style w:type="character" w:styleId="af3">
    <w:name w:val="Emphasis"/>
    <w:link w:val="12"/>
    <w:rPr>
      <w:i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4">
    <w:name w:val="No Spacing"/>
    <w:link w:val="af5"/>
    <w:rPr>
      <w:rFonts w:ascii="Calibri" w:hAnsi="Calibri"/>
      <w:sz w:val="22"/>
    </w:rPr>
  </w:style>
  <w:style w:type="character" w:customStyle="1" w:styleId="af5">
    <w:name w:val="Без интервала Знак"/>
    <w:link w:val="af4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3">
    <w:name w:val="Гиперссылка1"/>
    <w:link w:val="af6"/>
    <w:rPr>
      <w:color w:val="0000FF"/>
      <w:u w:val="single"/>
    </w:rPr>
  </w:style>
  <w:style w:type="character" w:styleId="af6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7">
    <w:name w:val="Знак Знак Знак"/>
    <w:basedOn w:val="a"/>
    <w:link w:val="af8"/>
    <w:pPr>
      <w:spacing w:after="160" w:line="240" w:lineRule="exact"/>
    </w:pPr>
    <w:rPr>
      <w:rFonts w:ascii="Verdana" w:hAnsi="Verdana"/>
      <w:sz w:val="20"/>
    </w:rPr>
  </w:style>
  <w:style w:type="character" w:customStyle="1" w:styleId="af8">
    <w:name w:val="Знак Знак Знак"/>
    <w:basedOn w:val="1"/>
    <w:link w:val="af7"/>
    <w:rPr>
      <w:rFonts w:ascii="Verdana" w:hAnsi="Verdan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sz w:val="20"/>
    </w:rPr>
  </w:style>
  <w:style w:type="paragraph" w:styleId="af9">
    <w:name w:val="Body Text Indent"/>
    <w:basedOn w:val="a"/>
    <w:link w:val="afa"/>
    <w:pPr>
      <w:spacing w:after="120"/>
      <w:ind w:left="283"/>
    </w:pPr>
  </w:style>
  <w:style w:type="character" w:customStyle="1" w:styleId="afa">
    <w:name w:val="Основной текст с отступом Знак"/>
    <w:basedOn w:val="1"/>
    <w:link w:val="af9"/>
    <w:rPr>
      <w:sz w:val="24"/>
    </w:rPr>
  </w:style>
  <w:style w:type="paragraph" w:styleId="33">
    <w:name w:val="Body Text 3"/>
    <w:basedOn w:val="a"/>
    <w:link w:val="34"/>
    <w:pPr>
      <w:jc w:val="both"/>
    </w:pPr>
  </w:style>
  <w:style w:type="character" w:customStyle="1" w:styleId="34">
    <w:name w:val="Основной текст 3 Знак"/>
    <w:basedOn w:val="1"/>
    <w:link w:val="33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b">
    <w:name w:val="Normal (Web)"/>
    <w:basedOn w:val="a"/>
    <w:link w:val="afc"/>
    <w:pPr>
      <w:spacing w:beforeAutospacing="1" w:afterAutospacing="1"/>
    </w:pPr>
  </w:style>
  <w:style w:type="character" w:customStyle="1" w:styleId="afc">
    <w:name w:val="Обычный (веб) Знак"/>
    <w:basedOn w:val="1"/>
    <w:link w:val="afb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d">
    <w:name w:val="Знак"/>
    <w:basedOn w:val="a"/>
    <w:link w:val="afe"/>
    <w:pPr>
      <w:spacing w:after="160" w:line="240" w:lineRule="exact"/>
    </w:pPr>
    <w:rPr>
      <w:rFonts w:ascii="Verdana" w:hAnsi="Verdana"/>
      <w:sz w:val="20"/>
    </w:rPr>
  </w:style>
  <w:style w:type="character" w:customStyle="1" w:styleId="afe">
    <w:name w:val="Знак"/>
    <w:basedOn w:val="1"/>
    <w:link w:val="afd"/>
    <w:rPr>
      <w:rFonts w:ascii="Verdana" w:hAnsi="Verdana"/>
      <w:sz w:val="20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aff">
    <w:name w:val="Subtitle"/>
    <w:next w:val="a"/>
    <w:link w:val="a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sz w:val="24"/>
    </w:rPr>
  </w:style>
  <w:style w:type="paragraph" w:customStyle="1" w:styleId="16">
    <w:name w:val="Строгий1"/>
    <w:link w:val="aff1"/>
    <w:rPr>
      <w:b/>
    </w:rPr>
  </w:style>
  <w:style w:type="character" w:styleId="aff1">
    <w:name w:val="Strong"/>
    <w:link w:val="16"/>
    <w:rPr>
      <w:b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f2">
    <w:name w:val="Title"/>
    <w:basedOn w:val="a"/>
    <w:link w:val="aff3"/>
    <w:uiPriority w:val="10"/>
    <w:qFormat/>
    <w:pPr>
      <w:ind w:left="284" w:hanging="284"/>
      <w:jc w:val="center"/>
    </w:pPr>
    <w:rPr>
      <w:sz w:val="26"/>
    </w:rPr>
  </w:style>
  <w:style w:type="character" w:customStyle="1" w:styleId="aff3">
    <w:name w:val="Название Знак"/>
    <w:basedOn w:val="1"/>
    <w:link w:val="aff2"/>
    <w:rPr>
      <w:sz w:val="26"/>
    </w:rPr>
  </w:style>
  <w:style w:type="paragraph" w:customStyle="1" w:styleId="17">
    <w:name w:val="Основной шрифт абзаца1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CharCarCarCharCharCarCarCharCharCarCarCharChar1">
    <w:name w:val="Char Char Car Car Char Char Car Car Char Char Car Car Char Char"/>
    <w:basedOn w:val="a"/>
    <w:link w:val="CharCharCarCarCharCharCarCarCharCharCarCarCharChar2"/>
    <w:pPr>
      <w:spacing w:after="160" w:line="240" w:lineRule="exact"/>
    </w:pPr>
    <w:rPr>
      <w:rFonts w:ascii="Arial" w:hAnsi="Arial"/>
      <w:sz w:val="20"/>
    </w:rPr>
  </w:style>
  <w:style w:type="character" w:customStyle="1" w:styleId="CharCharCarCarCharCharCarCarCharCharCarCarCharChar2">
    <w:name w:val="Char Char Car Car Char Char Car Car Char Char Car Car Char Char"/>
    <w:basedOn w:val="1"/>
    <w:link w:val="CharCharCarCarCharCharCarCarCharCharCarCarCharChar1"/>
    <w:rPr>
      <w:rFonts w:ascii="Arial" w:hAnsi="Arial"/>
      <w:sz w:val="20"/>
    </w:rPr>
  </w:style>
  <w:style w:type="paragraph" w:customStyle="1" w:styleId="aff4">
    <w:name w:val="Знак Знак Знак Знак"/>
    <w:basedOn w:val="a"/>
    <w:link w:val="aff5"/>
    <w:pPr>
      <w:spacing w:beforeAutospacing="1" w:afterAutospacing="1"/>
    </w:pPr>
    <w:rPr>
      <w:rFonts w:ascii="Tahoma" w:hAnsi="Tahoma"/>
      <w:sz w:val="20"/>
    </w:rPr>
  </w:style>
  <w:style w:type="character" w:customStyle="1" w:styleId="aff5">
    <w:name w:val="Знак Знак Знак Знак"/>
    <w:basedOn w:val="1"/>
    <w:link w:val="aff4"/>
    <w:rPr>
      <w:rFonts w:ascii="Tahoma" w:hAnsi="Tahoma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f6">
    <w:name w:val="Комментарий"/>
    <w:basedOn w:val="a"/>
    <w:next w:val="a"/>
    <w:link w:val="aff7"/>
    <w:pPr>
      <w:widowControl w:val="0"/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f7">
    <w:name w:val="Комментарий"/>
    <w:basedOn w:val="1"/>
    <w:link w:val="aff6"/>
    <w:rPr>
      <w:rFonts w:ascii="Arial" w:hAnsi="Arial"/>
      <w:i/>
      <w:color w:val="800080"/>
      <w:sz w:val="28"/>
    </w:rPr>
  </w:style>
  <w:style w:type="table" w:styleId="aff8">
    <w:name w:val="Table Grid"/>
    <w:basedOn w:val="a1"/>
    <w:pPr>
      <w:widowControl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9">
    <w:name w:val="Цветовое выделение"/>
    <w:uiPriority w:val="99"/>
    <w:rsid w:val="009561D1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5.1.2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172.25.1.2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5;&#1091;&#1082;&#1086;&#1090;&#1082;&#1072;.&#1088;&#1092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3318</Words>
  <Characters>18917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Домрачева Мария Александровна</dc:creator>
  <cp:lastModifiedBy>Анджиева Кермен Григорьевна</cp:lastModifiedBy>
  <cp:revision>56</cp:revision>
  <cp:lastPrinted>2023-06-06T22:18:00Z</cp:lastPrinted>
  <dcterms:created xsi:type="dcterms:W3CDTF">2022-05-26T04:08:00Z</dcterms:created>
  <dcterms:modified xsi:type="dcterms:W3CDTF">2023-06-13T00:04:00Z</dcterms:modified>
</cp:coreProperties>
</file>