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42" w:rsidRDefault="00A95130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736600" cy="920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42" w:rsidRDefault="00083C42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083C42" w:rsidRDefault="00A95130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083C42" w:rsidRDefault="00083C42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083C42" w:rsidRDefault="00A95130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083C42" w:rsidRDefault="00083C42">
      <w:pPr>
        <w:spacing w:after="0" w:line="0" w:lineRule="atLeast"/>
        <w:rPr>
          <w:rFonts w:ascii="Times New Roman" w:hAnsi="Times New Roman"/>
          <w:sz w:val="28"/>
        </w:rPr>
      </w:pPr>
    </w:p>
    <w:p w:rsidR="00083C42" w:rsidRDefault="00A95130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083C42" w:rsidRDefault="00083C42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</w:p>
    <w:p w:rsidR="00083C42" w:rsidRDefault="00A95130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Закон Чукотского автономного округа </w:t>
      </w:r>
    </w:p>
    <w:p w:rsidR="00083C42" w:rsidRDefault="00A95130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физической культуре и спорте в Чукотском автономном округе»</w:t>
      </w:r>
    </w:p>
    <w:p w:rsidR="00083C42" w:rsidRDefault="00083C42">
      <w:pPr>
        <w:pStyle w:val="10"/>
        <w:spacing w:before="0" w:after="0"/>
        <w:rPr>
          <w:rFonts w:ascii="Times New Roman" w:hAnsi="Times New Roman"/>
          <w:sz w:val="28"/>
        </w:rPr>
      </w:pPr>
    </w:p>
    <w:p w:rsidR="00083C42" w:rsidRDefault="00083C42">
      <w:pPr>
        <w:spacing w:after="0" w:line="240" w:lineRule="auto"/>
        <w:rPr>
          <w:rFonts w:ascii="Times New Roman" w:hAnsi="Times New Roman"/>
          <w:sz w:val="28"/>
        </w:rPr>
      </w:pPr>
    </w:p>
    <w:p w:rsidR="00083C42" w:rsidRDefault="00A95130">
      <w:pPr>
        <w:keepNext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 Думой Чукотского </w:t>
      </w:r>
    </w:p>
    <w:p w:rsidR="00083C42" w:rsidRDefault="00A95130">
      <w:pPr>
        <w:keepNext/>
        <w:spacing w:after="0" w:line="0" w:lineRule="atLeast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083C42" w:rsidRDefault="00A95130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февраля 2025 года</w:t>
      </w:r>
    </w:p>
    <w:p w:rsidR="00083C42" w:rsidRDefault="00083C42">
      <w:pPr>
        <w:spacing w:after="0" w:line="0" w:lineRule="atLeast"/>
        <w:ind w:firstLine="720"/>
        <w:jc w:val="both"/>
        <w:rPr>
          <w:rFonts w:ascii="Times New Roman" w:hAnsi="Times New Roman"/>
          <w:sz w:val="28"/>
        </w:rPr>
      </w:pPr>
    </w:p>
    <w:p w:rsidR="00083C42" w:rsidRDefault="00083C42">
      <w:pPr>
        <w:spacing w:after="0" w:line="0" w:lineRule="atLeast"/>
        <w:ind w:firstLine="720"/>
        <w:jc w:val="both"/>
        <w:rPr>
          <w:rFonts w:ascii="Times New Roman" w:hAnsi="Times New Roman"/>
          <w:sz w:val="28"/>
        </w:rPr>
      </w:pPr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083C42" w:rsidRDefault="00083C4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Чукотского автономного округа от 8 июля 2024 года </w:t>
      </w:r>
      <w:r>
        <w:br/>
      </w:r>
      <w:r>
        <w:rPr>
          <w:rFonts w:ascii="Times New Roman" w:hAnsi="Times New Roman"/>
          <w:sz w:val="28"/>
        </w:rPr>
        <w:t>№ 54-ОЗ «О физической культуре и спорте в Чукотском автономном округе»  («Ведомости» № 27 (1173) - приложение к газете «Крайний Север» № 27 (2449) от 12.07.2024 г.) следующие измен</w:t>
      </w:r>
      <w:r>
        <w:rPr>
          <w:rFonts w:ascii="Times New Roman" w:hAnsi="Times New Roman"/>
          <w:sz w:val="28"/>
        </w:rPr>
        <w:t>ения:</w:t>
      </w:r>
    </w:p>
    <w:p w:rsidR="00083C42" w:rsidRDefault="00A9513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8 части 1 статьи 3 изложить в следующей редакции:</w:t>
      </w:r>
    </w:p>
    <w:p w:rsidR="00083C42" w:rsidRDefault="00A951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«8) развитие и обеспечение доступности массового спорта, содействие развитию спорта высших достижений;»;</w:t>
      </w:r>
    </w:p>
    <w:p w:rsidR="00083C42" w:rsidRDefault="00A9513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статьей 10.1 следующего содержания:</w:t>
      </w:r>
    </w:p>
    <w:p w:rsidR="00083C42" w:rsidRDefault="00A95130">
      <w:pPr>
        <w:spacing w:after="0" w:line="240" w:lineRule="auto"/>
        <w:ind w:left="2835" w:hanging="21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Статья 10.1.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Дополнительные гарантии в </w:t>
      </w:r>
      <w:r>
        <w:rPr>
          <w:rFonts w:ascii="Times New Roman" w:hAnsi="Times New Roman"/>
          <w:b/>
          <w:sz w:val="28"/>
        </w:rPr>
        <w:t>сфере физической культуры и спорта</w:t>
      </w:r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0" w:name="_Hlk188441141"/>
      <w:bookmarkEnd w:id="0"/>
      <w:r>
        <w:rPr>
          <w:rFonts w:ascii="Times New Roman" w:hAnsi="Times New Roman"/>
          <w:sz w:val="28"/>
        </w:rPr>
        <w:t xml:space="preserve">1. Гражданам, принимающим участие в проведении специальной военной операции (далее - участники специальной военной операции), а также членам их семей предоставляется льгота в размере 50 </w:t>
      </w:r>
      <w:proofErr w:type="gramStart"/>
      <w:r>
        <w:rPr>
          <w:rFonts w:ascii="Times New Roman" w:hAnsi="Times New Roman"/>
          <w:sz w:val="28"/>
        </w:rPr>
        <w:t>процентов стоимости</w:t>
      </w:r>
      <w:proofErr w:type="gramEnd"/>
      <w:r>
        <w:rPr>
          <w:rFonts w:ascii="Times New Roman" w:hAnsi="Times New Roman"/>
          <w:sz w:val="28"/>
        </w:rPr>
        <w:t xml:space="preserve"> оказываемых гос</w:t>
      </w:r>
      <w:r>
        <w:rPr>
          <w:rFonts w:ascii="Times New Roman" w:hAnsi="Times New Roman"/>
          <w:sz w:val="28"/>
        </w:rPr>
        <w:t>ударственными и муниципальными организациями в Чукотском автономном округе в области физической культуры и спорта услуг в порядке, установленном Правительством Чукотского автономного округа, органами местного самоуправления.</w:t>
      </w:r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Участниками специальной военной</w:t>
      </w:r>
      <w:r>
        <w:rPr>
          <w:rFonts w:ascii="Times New Roman" w:hAnsi="Times New Roman"/>
          <w:sz w:val="28"/>
        </w:rPr>
        <w:t xml:space="preserve"> операции признаются лица, которые участвуют в проведении специальной военной операции (в выполнении специальных задач) на территориях Украины, Донецкой Народной Республики, Луганской Народной Республики, Запорожской области и Херсонской области и (или) вы</w:t>
      </w:r>
      <w:r>
        <w:rPr>
          <w:rFonts w:ascii="Times New Roman" w:hAnsi="Times New Roman"/>
          <w:sz w:val="28"/>
        </w:rPr>
        <w:t xml:space="preserve">полняют задачи по отражению вооруженного вторжения на территорию </w:t>
      </w:r>
      <w:r>
        <w:rPr>
          <w:rFonts w:ascii="Times New Roman" w:hAnsi="Times New Roman"/>
          <w:sz w:val="28"/>
        </w:rPr>
        <w:lastRenderedPageBreak/>
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r>
        <w:rPr>
          <w:rFonts w:ascii="Times New Roman" w:hAnsi="Times New Roman"/>
          <w:sz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местом жительства которых является Чукотский автономный округ.</w:t>
      </w:r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Членами семей участников специальной</w:t>
      </w:r>
      <w:r>
        <w:rPr>
          <w:rFonts w:ascii="Times New Roman" w:hAnsi="Times New Roman"/>
          <w:sz w:val="28"/>
        </w:rPr>
        <w:t xml:space="preserve"> военной операции признаются супруга (супруг) участника специальной военной операции, указанного в абзаце втором настоящей части, состоящая (состоящий) с ним (с ней) в зарегистрированном браке, родители участника специальной военной операции, дети участник</w:t>
      </w:r>
      <w:r>
        <w:rPr>
          <w:rFonts w:ascii="Times New Roman" w:hAnsi="Times New Roman"/>
          <w:sz w:val="28"/>
        </w:rPr>
        <w:t>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совершеннолетние дети участника специальной военной операции в возрасте до 23 лет включительно, обу</w:t>
      </w:r>
      <w:r>
        <w:rPr>
          <w:rFonts w:ascii="Times New Roman" w:hAnsi="Times New Roman"/>
          <w:sz w:val="28"/>
        </w:rPr>
        <w:t>чающиеся по очной форме обучения в образовательных организациях независимо от их организационно-правовой формы.</w:t>
      </w:r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Дополнительные меры поддержки, предусмотренные частью 1 настоящей статьи, также распространяются на членов семей участников специальной военн</w:t>
      </w:r>
      <w:r>
        <w:rPr>
          <w:rFonts w:ascii="Times New Roman" w:hAnsi="Times New Roman"/>
          <w:sz w:val="28"/>
        </w:rPr>
        <w:t>ой опе</w:t>
      </w:r>
      <w:bookmarkStart w:id="1" w:name="_GoBack"/>
      <w:bookmarkEnd w:id="1"/>
      <w:r>
        <w:rPr>
          <w:rFonts w:ascii="Times New Roman" w:hAnsi="Times New Roman"/>
          <w:sz w:val="28"/>
        </w:rPr>
        <w:t>рации, указанных в абзаце втором части 1 настоящей статьи, которые погибли (умерли) вследствие увечья (ранения, травмы, контузии) или заболевания, полученных ими в ходе участия в специальной военной операции.».</w:t>
      </w:r>
    </w:p>
    <w:p w:rsidR="00083C42" w:rsidRDefault="00083C4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bookmarkStart w:id="2" w:name="sub_15"/>
      <w:bookmarkEnd w:id="2"/>
    </w:p>
    <w:p w:rsidR="00083C42" w:rsidRDefault="00A951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083C42" w:rsidRDefault="00083C42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083C42" w:rsidRDefault="00A951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3" w:name="sub_1501"/>
      <w:r>
        <w:rPr>
          <w:rFonts w:ascii="Times New Roman" w:hAnsi="Times New Roman"/>
          <w:sz w:val="28"/>
        </w:rPr>
        <w:t>Настоящий Закон вступает в с</w:t>
      </w:r>
      <w:r>
        <w:rPr>
          <w:rFonts w:ascii="Times New Roman" w:hAnsi="Times New Roman"/>
          <w:sz w:val="28"/>
        </w:rPr>
        <w:t xml:space="preserve">илу </w:t>
      </w:r>
      <w:bookmarkStart w:id="4" w:name="sub_1502"/>
      <w:bookmarkEnd w:id="3"/>
      <w:r>
        <w:rPr>
          <w:rFonts w:ascii="Times New Roman" w:hAnsi="Times New Roman"/>
          <w:sz w:val="28"/>
        </w:rPr>
        <w:t xml:space="preserve">со дня его </w:t>
      </w:r>
      <w:hyperlink r:id="rId8" w:history="1">
        <w:r>
          <w:rPr>
            <w:rFonts w:ascii="Times New Roman" w:hAnsi="Times New Roman"/>
            <w:sz w:val="28"/>
          </w:rPr>
          <w:t>официального опубликования</w:t>
        </w:r>
      </w:hyperlink>
      <w:r>
        <w:rPr>
          <w:rFonts w:ascii="Times New Roman" w:hAnsi="Times New Roman"/>
          <w:sz w:val="28"/>
        </w:rPr>
        <w:t>.</w:t>
      </w:r>
    </w:p>
    <w:p w:rsidR="00083C42" w:rsidRDefault="00083C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83C42" w:rsidRDefault="00083C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83C42" w:rsidRDefault="00083C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95"/>
        <w:gridCol w:w="3250"/>
      </w:tblGrid>
      <w:tr w:rsidR="00083C42">
        <w:tc>
          <w:tcPr>
            <w:tcW w:w="6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4"/>
          <w:p w:rsidR="00083C42" w:rsidRDefault="00A951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 Чукотского </w:t>
            </w:r>
          </w:p>
          <w:p w:rsidR="00083C42" w:rsidRDefault="00A951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автономного округа</w:t>
            </w:r>
          </w:p>
        </w:tc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2" w:rsidRDefault="00083C4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083C42" w:rsidRDefault="00A9513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В.Г. Кузнецов </w:t>
            </w:r>
          </w:p>
        </w:tc>
      </w:tr>
    </w:tbl>
    <w:p w:rsidR="00083C42" w:rsidRDefault="00083C42">
      <w:pPr>
        <w:pStyle w:val="PlainText1"/>
        <w:rPr>
          <w:rFonts w:ascii="Times New Roman" w:hAnsi="Times New Roman"/>
          <w:sz w:val="28"/>
        </w:rPr>
      </w:pPr>
    </w:p>
    <w:p w:rsidR="00083C42" w:rsidRDefault="00083C42">
      <w:pPr>
        <w:pStyle w:val="PlainText1"/>
        <w:rPr>
          <w:rFonts w:ascii="Times New Roman" w:hAnsi="Times New Roman"/>
          <w:sz w:val="28"/>
        </w:rPr>
      </w:pPr>
    </w:p>
    <w:p w:rsidR="00083C42" w:rsidRDefault="00A95130">
      <w:pPr>
        <w:pStyle w:val="PlainText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083C42" w:rsidRDefault="00083C42">
      <w:pPr>
        <w:pStyle w:val="PlainText1"/>
        <w:rPr>
          <w:rFonts w:ascii="Times New Roman" w:hAnsi="Times New Roman"/>
          <w:sz w:val="28"/>
        </w:rPr>
      </w:pPr>
    </w:p>
    <w:p w:rsidR="00661150" w:rsidRPr="00661150" w:rsidRDefault="00661150" w:rsidP="00661150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661150">
        <w:rPr>
          <w:rFonts w:ascii="Times New Roman" w:hAnsi="Times New Roman"/>
          <w:sz w:val="28"/>
        </w:rPr>
        <w:t>«</w:t>
      </w:r>
      <w:r w:rsidRPr="00661150">
        <w:rPr>
          <w:rFonts w:ascii="Times New Roman" w:hAnsi="Times New Roman"/>
          <w:sz w:val="28"/>
          <w:u w:val="single"/>
        </w:rPr>
        <w:t xml:space="preserve"> 10</w:t>
      </w:r>
      <w:proofErr w:type="gramEnd"/>
      <w:r w:rsidRPr="00661150">
        <w:rPr>
          <w:rFonts w:ascii="Times New Roman" w:hAnsi="Times New Roman"/>
          <w:sz w:val="28"/>
          <w:u w:val="single"/>
        </w:rPr>
        <w:t xml:space="preserve"> </w:t>
      </w:r>
      <w:r w:rsidRPr="00661150">
        <w:rPr>
          <w:rFonts w:ascii="Times New Roman" w:hAnsi="Times New Roman"/>
          <w:sz w:val="28"/>
        </w:rPr>
        <w:t xml:space="preserve">» </w:t>
      </w:r>
      <w:r w:rsidRPr="00661150">
        <w:rPr>
          <w:rFonts w:ascii="Times New Roman" w:hAnsi="Times New Roman"/>
          <w:sz w:val="28"/>
          <w:u w:val="single"/>
        </w:rPr>
        <w:t xml:space="preserve"> марта </w:t>
      </w:r>
      <w:r w:rsidRPr="00661150">
        <w:rPr>
          <w:rFonts w:ascii="Times New Roman" w:hAnsi="Times New Roman"/>
          <w:sz w:val="28"/>
        </w:rPr>
        <w:t xml:space="preserve"> 2025 года</w:t>
      </w:r>
    </w:p>
    <w:p w:rsidR="00661150" w:rsidRPr="00661150" w:rsidRDefault="00661150" w:rsidP="00661150">
      <w:pPr>
        <w:spacing w:after="0" w:line="240" w:lineRule="auto"/>
        <w:rPr>
          <w:rFonts w:ascii="Times New Roman" w:hAnsi="Times New Roman"/>
          <w:sz w:val="28"/>
        </w:rPr>
      </w:pPr>
    </w:p>
    <w:p w:rsidR="00083C42" w:rsidRDefault="00661150" w:rsidP="00661150">
      <w:pPr>
        <w:pStyle w:val="PlainText1"/>
        <w:rPr>
          <w:rFonts w:ascii="Times New Roman" w:hAnsi="Times New Roman"/>
          <w:sz w:val="28"/>
        </w:rPr>
      </w:pPr>
      <w:proofErr w:type="gramStart"/>
      <w:r w:rsidRPr="00661150">
        <w:rPr>
          <w:rFonts w:ascii="Times New Roman" w:hAnsi="Times New Roman"/>
          <w:color w:val="auto"/>
          <w:sz w:val="28"/>
        </w:rPr>
        <w:t xml:space="preserve">№ </w:t>
      </w:r>
      <w:r>
        <w:rPr>
          <w:rFonts w:ascii="Times New Roman" w:hAnsi="Times New Roman"/>
          <w:color w:val="auto"/>
          <w:sz w:val="28"/>
          <w:u w:val="single"/>
        </w:rPr>
        <w:t xml:space="preserve"> </w:t>
      </w:r>
      <w:r>
        <w:rPr>
          <w:rFonts w:ascii="Times New Roman" w:hAnsi="Times New Roman"/>
          <w:color w:val="auto"/>
          <w:sz w:val="28"/>
          <w:u w:val="single"/>
          <w:lang w:val="en-US"/>
        </w:rPr>
        <w:t>4</w:t>
      </w:r>
      <w:proofErr w:type="gramEnd"/>
      <w:r w:rsidRPr="00661150">
        <w:rPr>
          <w:rFonts w:ascii="Times New Roman" w:hAnsi="Times New Roman"/>
          <w:color w:val="auto"/>
          <w:sz w:val="28"/>
          <w:u w:val="single"/>
        </w:rPr>
        <w:t xml:space="preserve"> </w:t>
      </w:r>
      <w:r w:rsidRPr="00661150">
        <w:rPr>
          <w:rFonts w:ascii="Times New Roman" w:hAnsi="Times New Roman"/>
          <w:color w:val="auto"/>
          <w:sz w:val="28"/>
        </w:rPr>
        <w:t xml:space="preserve"> - ОЗ</w:t>
      </w:r>
    </w:p>
    <w:p w:rsidR="00083C42" w:rsidRDefault="00083C42">
      <w:pPr>
        <w:pStyle w:val="Standard1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sectPr w:rsidR="00083C42">
      <w:headerReference w:type="even" r:id="rId9"/>
      <w:headerReference w:type="default" r:id="rId10"/>
      <w:headerReference w:type="first" r:id="rId11"/>
      <w:pgSz w:w="11906" w:h="16838"/>
      <w:pgMar w:top="1134" w:right="850" w:bottom="1134" w:left="1417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5130">
      <w:pPr>
        <w:spacing w:after="0" w:line="240" w:lineRule="auto"/>
      </w:pPr>
      <w:r>
        <w:separator/>
      </w:r>
    </w:p>
  </w:endnote>
  <w:endnote w:type="continuationSeparator" w:id="0">
    <w:p w:rsidR="00000000" w:rsidRDefault="00A9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5130">
      <w:pPr>
        <w:spacing w:after="0" w:line="240" w:lineRule="auto"/>
      </w:pPr>
      <w:r>
        <w:separator/>
      </w:r>
    </w:p>
  </w:footnote>
  <w:footnote w:type="continuationSeparator" w:id="0">
    <w:p w:rsidR="00000000" w:rsidRDefault="00A9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42" w:rsidRDefault="00083C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42" w:rsidRDefault="00A95130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6115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C42" w:rsidRDefault="00083C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B5E6C"/>
    <w:multiLevelType w:val="multilevel"/>
    <w:tmpl w:val="5CA2361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2"/>
    <w:rsid w:val="00083C42"/>
    <w:rsid w:val="00661150"/>
    <w:rsid w:val="00A9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B2D8"/>
  <w15:docId w15:val="{B2B14690-D9AF-4462-B1C7-C9460F5B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HeaderandFooter1">
    <w:name w:val="Header and Footer1"/>
    <w:link w:val="HeaderandFooter10"/>
    <w:pPr>
      <w:spacing w:after="200"/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Цветовое выделение1"/>
    <w:link w:val="13"/>
    <w:pPr>
      <w:spacing w:after="200" w:line="276" w:lineRule="auto"/>
    </w:pPr>
    <w:rPr>
      <w:rFonts w:ascii="Calibri" w:hAnsi="Calibri"/>
      <w:b/>
      <w:color w:val="26282F"/>
    </w:rPr>
  </w:style>
  <w:style w:type="character" w:customStyle="1" w:styleId="13">
    <w:name w:val="Цветовое выделение1"/>
    <w:link w:val="12"/>
    <w:rPr>
      <w:rFonts w:ascii="Calibri" w:hAnsi="Calibri"/>
      <w:b/>
      <w:color w:val="26282F"/>
      <w:spacing w:val="0"/>
      <w:sz w:val="22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10">
    <w:name w:val="ConsPlusTitle1"/>
    <w:link w:val="ConsPlusTitle1"/>
    <w:rPr>
      <w:rFonts w:ascii="Times New Roman" w:hAnsi="Times New Roman"/>
      <w:b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4">
    <w:name w:val="Гипертекстовая ссылка1"/>
    <w:basedOn w:val="12"/>
    <w:link w:val="15"/>
    <w:rPr>
      <w:b w:val="0"/>
      <w:color w:val="106BBE"/>
    </w:rPr>
  </w:style>
  <w:style w:type="character" w:customStyle="1" w:styleId="15">
    <w:name w:val="Гипертекстовая ссылка1"/>
    <w:basedOn w:val="13"/>
    <w:link w:val="14"/>
    <w:rPr>
      <w:rFonts w:ascii="Calibri" w:hAnsi="Calibri"/>
      <w:b w:val="0"/>
      <w:color w:val="106BBE"/>
      <w:spacing w:val="0"/>
      <w:sz w:val="22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Standard1">
    <w:name w:val="Standard1"/>
    <w:link w:val="Standard10"/>
    <w:rPr>
      <w:rFonts w:ascii="Liberation Serif" w:hAnsi="Liberation Serif"/>
      <w:color w:val="00000A"/>
      <w:sz w:val="24"/>
    </w:rPr>
  </w:style>
  <w:style w:type="character" w:customStyle="1" w:styleId="Standard10">
    <w:name w:val="Standard1"/>
    <w:link w:val="Standard1"/>
    <w:rPr>
      <w:rFonts w:ascii="Liberation Serif" w:hAnsi="Liberation Serif"/>
      <w:color w:val="00000A"/>
      <w:spacing w:val="0"/>
      <w:sz w:val="24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rFonts w:asciiTheme="minorHAnsi" w:hAnsiTheme="minorHAnsi"/>
      <w:i/>
      <w:color w:val="000000"/>
      <w:spacing w:val="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2"/>
    </w:rPr>
  </w:style>
  <w:style w:type="paragraph" w:customStyle="1" w:styleId="PlainText1">
    <w:name w:val="Plain Text1"/>
    <w:basedOn w:val="a"/>
    <w:link w:val="PlainText1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s101">
    <w:name w:val="s_101"/>
    <w:basedOn w:val="DefaultParagraphFont1"/>
    <w:link w:val="s1010"/>
  </w:style>
  <w:style w:type="character" w:customStyle="1" w:styleId="s1010">
    <w:name w:val="s_101"/>
    <w:basedOn w:val="DefaultParagraphFont10"/>
    <w:link w:val="s101"/>
    <w:rPr>
      <w:rFonts w:asciiTheme="minorHAnsi" w:hAnsiTheme="minorHAnsi"/>
      <w:color w:val="000000"/>
      <w:spacing w:val="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16">
    <w:name w:val="Нормальный1"/>
    <w:link w:val="17"/>
    <w:pPr>
      <w:widowControl w:val="0"/>
    </w:pPr>
    <w:rPr>
      <w:rFonts w:ascii="Times New Roman" w:hAnsi="Times New Roman"/>
      <w:sz w:val="24"/>
    </w:rPr>
  </w:style>
  <w:style w:type="character" w:customStyle="1" w:styleId="17">
    <w:name w:val="Нормальный1"/>
    <w:link w:val="16"/>
    <w:rPr>
      <w:rFonts w:ascii="Times New Roman" w:hAnsi="Times New Roman"/>
      <w:color w:val="000000"/>
      <w:spacing w:val="0"/>
      <w:sz w:val="24"/>
    </w:rPr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18">
    <w:name w:val="Комментарий1"/>
    <w:basedOn w:val="a"/>
    <w:next w:val="a"/>
    <w:link w:val="19"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9">
    <w:name w:val="Комментарий1"/>
    <w:basedOn w:val="1"/>
    <w:link w:val="18"/>
    <w:rPr>
      <w:rFonts w:ascii="Arial" w:hAnsi="Arial"/>
      <w:color w:val="353842"/>
      <w:spacing w:val="0"/>
      <w:sz w:val="24"/>
      <w:shd w:val="clear" w:color="auto" w:fill="F0F0F0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1a">
    <w:name w:val="Стиль адреса1"/>
    <w:basedOn w:val="a"/>
    <w:link w:val="1b"/>
    <w:pPr>
      <w:spacing w:after="0" w:line="240" w:lineRule="exact"/>
    </w:pPr>
    <w:rPr>
      <w:sz w:val="24"/>
    </w:rPr>
  </w:style>
  <w:style w:type="character" w:customStyle="1" w:styleId="1b">
    <w:name w:val="Стиль адреса1"/>
    <w:basedOn w:val="1"/>
    <w:link w:val="1a"/>
    <w:rPr>
      <w:rFonts w:asciiTheme="minorHAnsi" w:hAnsiTheme="minorHAnsi"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="Arial" w:hAnsi="Arial"/>
      <w:b/>
      <w:color w:val="26282F"/>
      <w:sz w:val="24"/>
    </w:rPr>
  </w:style>
  <w:style w:type="character" w:customStyle="1" w:styleId="Heading110">
    <w:name w:val="Heading 11"/>
    <w:link w:val="Heading11"/>
    <w:rPr>
      <w:rFonts w:ascii="Arial" w:hAnsi="Arial"/>
      <w:b/>
      <w:color w:val="26282F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empty1">
    <w:name w:val="empty1"/>
    <w:basedOn w:val="a"/>
    <w:link w:val="empty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10">
    <w:name w:val="empty1"/>
    <w:basedOn w:val="1"/>
    <w:link w:val="empty1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c">
    <w:name w:val="Прижатый влево1"/>
    <w:basedOn w:val="a"/>
    <w:next w:val="a"/>
    <w:link w:val="1d"/>
    <w:pPr>
      <w:spacing w:after="0" w:line="240" w:lineRule="auto"/>
    </w:pPr>
    <w:rPr>
      <w:rFonts w:ascii="Arial" w:hAnsi="Arial"/>
      <w:sz w:val="24"/>
    </w:rPr>
  </w:style>
  <w:style w:type="character" w:customStyle="1" w:styleId="1d">
    <w:name w:val="Прижатый влево1"/>
    <w:basedOn w:val="1"/>
    <w:link w:val="1c"/>
    <w:rPr>
      <w:rFonts w:ascii="Arial" w:hAnsi="Arial"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e">
    <w:name w:val="Информация об изменениях документа1"/>
    <w:basedOn w:val="18"/>
    <w:next w:val="a"/>
    <w:link w:val="1f"/>
    <w:rPr>
      <w:i/>
    </w:rPr>
  </w:style>
  <w:style w:type="character" w:customStyle="1" w:styleId="1f">
    <w:name w:val="Информация об изменениях документа1"/>
    <w:basedOn w:val="19"/>
    <w:link w:val="1e"/>
    <w:rPr>
      <w:rFonts w:ascii="Arial" w:hAnsi="Arial"/>
      <w:i/>
      <w:color w:val="353842"/>
      <w:spacing w:val="0"/>
      <w:sz w:val="24"/>
      <w:shd w:val="clear" w:color="auto" w:fill="F0F0F0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s221">
    <w:name w:val="s_221"/>
    <w:basedOn w:val="a"/>
    <w:link w:val="s2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10">
    <w:name w:val="s_221"/>
    <w:basedOn w:val="1"/>
    <w:link w:val="s221"/>
    <w:rPr>
      <w:rFonts w:ascii="Times New Roman" w:hAnsi="Times New Roman"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Footnote1">
    <w:name w:val="Footnote1"/>
    <w:link w:val="Foot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NormalWeb1">
    <w:name w:val="Normal (Web)1"/>
    <w:basedOn w:val="a"/>
    <w:link w:val="NormalWeb10"/>
    <w:pPr>
      <w:spacing w:beforeAutospacing="1" w:afterAutospacing="1" w:line="240" w:lineRule="auto"/>
    </w:pPr>
    <w:rPr>
      <w:rFonts w:ascii="Times New Roman" w:hAnsi="Times New Roman"/>
      <w:color w:val="00FFFF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FFFF"/>
      <w:spacing w:val="0"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pacing w:val="0"/>
      <w:sz w:val="24"/>
    </w:rPr>
  </w:style>
  <w:style w:type="paragraph" w:customStyle="1" w:styleId="1f0">
    <w:name w:val="Гиперссылка1"/>
    <w:basedOn w:val="DefaultParagraphFont1"/>
    <w:link w:val="a9"/>
    <w:rPr>
      <w:color w:val="0000FF"/>
      <w:u w:val="single"/>
    </w:rPr>
  </w:style>
  <w:style w:type="character" w:styleId="a9">
    <w:name w:val="Hyperlink"/>
    <w:basedOn w:val="DefaultParagraphFont10"/>
    <w:link w:val="1f0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Endnote1">
    <w:name w:val="Endnote1"/>
    <w:link w:val="Endnote1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1f1">
    <w:name w:val="toc 1"/>
    <w:next w:val="a"/>
    <w:link w:val="1f2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Internetlink">
    <w:name w:val="Internet link"/>
    <w:basedOn w:val="DefaultParagraphFont1"/>
    <w:link w:val="Internetlink0"/>
    <w:rPr>
      <w:color w:val="0000FF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f3">
    <w:name w:val="Нормальный (таблица)1"/>
    <w:basedOn w:val="a"/>
    <w:next w:val="a"/>
    <w:link w:val="1f4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1f4">
    <w:name w:val="Нормальный (таблица)1"/>
    <w:basedOn w:val="1"/>
    <w:link w:val="1f3"/>
    <w:rPr>
      <w:rFonts w:ascii="Arial" w:hAnsi="Arial"/>
      <w:color w:val="000000"/>
      <w:spacing w:val="0"/>
      <w:sz w:val="24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s151">
    <w:name w:val="s_151"/>
    <w:basedOn w:val="a"/>
    <w:link w:val="s15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510">
    <w:name w:val="s_151"/>
    <w:basedOn w:val="1"/>
    <w:link w:val="s151"/>
    <w:rPr>
      <w:rFonts w:ascii="Times New Roman" w:hAnsi="Times New Roman"/>
      <w:color w:val="000000"/>
      <w:spacing w:val="0"/>
      <w:sz w:val="24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DefaultParagraphFont1">
    <w:name w:val="Default Paragraph Font1"/>
    <w:link w:val="DefaultParagraphFont10"/>
    <w:pPr>
      <w:spacing w:after="200" w:line="276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customStyle="1" w:styleId="1f5">
    <w:name w:val="Выделение1"/>
    <w:basedOn w:val="DefaultParagraphFont1"/>
    <w:link w:val="aa"/>
    <w:rPr>
      <w:i/>
    </w:rPr>
  </w:style>
  <w:style w:type="character" w:styleId="aa">
    <w:name w:val="Emphasis"/>
    <w:basedOn w:val="DefaultParagraphFont10"/>
    <w:link w:val="1f5"/>
    <w:rPr>
      <w:rFonts w:asciiTheme="minorHAnsi" w:hAnsiTheme="minorHAnsi"/>
      <w:i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2"/>
    </w:rPr>
  </w:style>
  <w:style w:type="paragraph" w:customStyle="1" w:styleId="s11">
    <w:name w:val="s_11"/>
    <w:basedOn w:val="a"/>
    <w:link w:val="s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0">
    <w:name w:val="s_11"/>
    <w:basedOn w:val="1"/>
    <w:link w:val="s11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b">
    <w:name w:val="Title"/>
    <w:next w:val="ac"/>
    <w:link w:val="ad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1f6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Pr>
      <w:rFonts w:asciiTheme="minorHAnsi" w:hAnsiTheme="minorHAnsi"/>
      <w:i/>
      <w:color w:val="000000"/>
      <w:spacing w:val="0"/>
      <w:sz w:val="24"/>
    </w:rPr>
  </w:style>
  <w:style w:type="paragraph" w:styleId="af0">
    <w:name w:val="Subtitle"/>
    <w:next w:val="a"/>
    <w:link w:val="af1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pacing w:val="0"/>
      <w:sz w:val="24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character" w:customStyle="1" w:styleId="ad">
    <w:name w:val="Заголовок Знак"/>
    <w:link w:val="ab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2">
    <w:name w:val="List"/>
    <w:basedOn w:val="ac"/>
    <w:link w:val="af3"/>
  </w:style>
  <w:style w:type="character" w:customStyle="1" w:styleId="af3">
    <w:name w:val="Список Знак"/>
    <w:basedOn w:val="af4"/>
    <w:link w:val="af2"/>
    <w:rPr>
      <w:rFonts w:asciiTheme="minorHAnsi" w:hAnsiTheme="minorHAnsi"/>
      <w:color w:val="000000"/>
      <w:spacing w:val="0"/>
      <w:sz w:val="22"/>
    </w:rPr>
  </w:style>
  <w:style w:type="paragraph" w:customStyle="1" w:styleId="1f7">
    <w:name w:val="Заголовок статьи1"/>
    <w:basedOn w:val="a"/>
    <w:next w:val="a"/>
    <w:link w:val="1f8"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1f8">
    <w:name w:val="Заголовок статьи1"/>
    <w:basedOn w:val="1"/>
    <w:link w:val="1f7"/>
    <w:rPr>
      <w:rFonts w:ascii="Arial" w:hAnsi="Arial"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styleId="ac">
    <w:name w:val="Body Text"/>
    <w:basedOn w:val="a"/>
    <w:link w:val="af4"/>
    <w:pPr>
      <w:spacing w:after="140"/>
    </w:pPr>
  </w:style>
  <w:style w:type="character" w:customStyle="1" w:styleId="af4">
    <w:name w:val="Основной текст Знак"/>
    <w:basedOn w:val="1"/>
    <w:link w:val="ac"/>
    <w:rPr>
      <w:rFonts w:asciiTheme="minorHAnsi" w:hAnsiTheme="minorHAnsi"/>
      <w:color w:val="000000"/>
      <w:spacing w:val="0"/>
      <w:sz w:val="22"/>
    </w:rPr>
  </w:style>
  <w:style w:type="paragraph" w:customStyle="1" w:styleId="s161">
    <w:name w:val="s_161"/>
    <w:basedOn w:val="a"/>
    <w:link w:val="s1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10">
    <w:name w:val="s_161"/>
    <w:basedOn w:val="1"/>
    <w:link w:val="s161"/>
    <w:rPr>
      <w:rFonts w:ascii="Times New Roman" w:hAnsi="Times New Roman"/>
      <w:color w:val="000000"/>
      <w:spacing w:val="0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661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61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ugzpps.loc/#/document/403820495/entry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2025-03-10T05:58:00Z</cp:lastPrinted>
  <dcterms:created xsi:type="dcterms:W3CDTF">2025-03-10T05:59:00Z</dcterms:created>
  <dcterms:modified xsi:type="dcterms:W3CDTF">2025-03-10T05:59:00Z</dcterms:modified>
</cp:coreProperties>
</file>