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B4" w:rsidRDefault="005F08E0" w:rsidP="0091198C">
      <w:pPr>
        <w:jc w:val="center"/>
      </w:pPr>
      <w:r>
        <w:rPr>
          <w:noProof/>
        </w:rPr>
        <w:drawing>
          <wp:inline distT="0" distB="0" distL="0" distR="0">
            <wp:extent cx="723265" cy="94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9B4" w:rsidRDefault="000D19B4" w:rsidP="009119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9B4" w:rsidRDefault="005F08E0" w:rsidP="0091198C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D19B4" w:rsidRDefault="000D19B4" w:rsidP="009119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9B4" w:rsidRDefault="005F08E0" w:rsidP="0091198C">
      <w:pPr>
        <w:jc w:val="center"/>
      </w:pPr>
      <w:r>
        <w:rPr>
          <w:rFonts w:ascii="Times New Roman" w:hAnsi="Times New Roman" w:cs="Times New Roman"/>
          <w:sz w:val="28"/>
          <w:szCs w:val="28"/>
        </w:rPr>
        <w:t>ЧУКОТСКИЙ АВТОНОМНЫЙ ОКРУГ</w:t>
      </w:r>
    </w:p>
    <w:p w:rsidR="000D19B4" w:rsidRDefault="000D19B4" w:rsidP="009119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9B4" w:rsidRDefault="005F08E0" w:rsidP="0091198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0D19B4" w:rsidRDefault="000D19B4" w:rsidP="0091198C">
      <w:pPr>
        <w:widowControl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9B4" w:rsidRDefault="005F08E0" w:rsidP="0091198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«О Счетной палате Чукотского автономного округа»</w:t>
      </w:r>
    </w:p>
    <w:p w:rsidR="000D19B4" w:rsidRDefault="000D19B4" w:rsidP="0091198C">
      <w:pPr>
        <w:widowControl/>
        <w:jc w:val="both"/>
        <w:rPr>
          <w:rFonts w:ascii="Times New Roman" w:hAnsi="Times New Roman" w:cs="Times New Roman"/>
          <w:b/>
          <w:bCs/>
        </w:rPr>
      </w:pPr>
    </w:p>
    <w:p w:rsidR="000D19B4" w:rsidRDefault="000D19B4" w:rsidP="0091198C">
      <w:pPr>
        <w:widowControl/>
        <w:jc w:val="both"/>
        <w:rPr>
          <w:rFonts w:ascii="Times New Roman" w:hAnsi="Times New Roman" w:cs="Times New Roman"/>
          <w:b/>
          <w:bCs/>
        </w:rPr>
      </w:pPr>
    </w:p>
    <w:p w:rsidR="000D19B4" w:rsidRDefault="005F08E0" w:rsidP="0091198C">
      <w:pPr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Принят Думой Чукотского</w:t>
      </w:r>
    </w:p>
    <w:p w:rsidR="000D19B4" w:rsidRDefault="005F08E0" w:rsidP="0091198C">
      <w:pPr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автономного округа</w:t>
      </w:r>
    </w:p>
    <w:p w:rsidR="000D19B4" w:rsidRDefault="005F08E0" w:rsidP="0091198C">
      <w:pPr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29 апреля 2026 года</w:t>
      </w:r>
    </w:p>
    <w:p w:rsidR="000D19B4" w:rsidRDefault="000D19B4" w:rsidP="0091198C">
      <w:pPr>
        <w:jc w:val="both"/>
        <w:rPr>
          <w:rFonts w:ascii="Times New Roman" w:hAnsi="Times New Roman" w:cs="Times New Roman"/>
          <w:b/>
          <w:bCs/>
        </w:rPr>
      </w:pPr>
    </w:p>
    <w:p w:rsidR="000D19B4" w:rsidRDefault="000D19B4" w:rsidP="0091198C">
      <w:pPr>
        <w:jc w:val="both"/>
        <w:rPr>
          <w:rFonts w:ascii="Times New Roman" w:hAnsi="Times New Roman" w:cs="Times New Roman"/>
          <w:b/>
          <w:bCs/>
        </w:rPr>
      </w:pPr>
    </w:p>
    <w:p w:rsidR="000D19B4" w:rsidRDefault="005F08E0" w:rsidP="0091198C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0D19B4" w:rsidRDefault="000D19B4" w:rsidP="0091198C">
      <w:pPr>
        <w:tabs>
          <w:tab w:val="left" w:pos="1134"/>
        </w:tabs>
        <w:ind w:firstLine="709"/>
        <w:jc w:val="both"/>
      </w:pPr>
    </w:p>
    <w:p w:rsidR="000D19B4" w:rsidRDefault="005F08E0" w:rsidP="0091198C">
      <w:pPr>
        <w:pStyle w:val="aff3"/>
        <w:spacing w:beforeAutospacing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Внести в Закон Чукотского автономного округа от 30 июня 1998 года</w:t>
      </w:r>
      <w:r>
        <w:rPr>
          <w:color w:val="000000"/>
          <w:sz w:val="28"/>
          <w:szCs w:val="28"/>
          <w:shd w:val="clear" w:color="auto" w:fill="FFFFFF"/>
        </w:rPr>
        <w:br/>
        <w:t>№ 36-ОЗ «</w:t>
      </w:r>
      <w:r>
        <w:rPr>
          <w:bCs/>
          <w:color w:val="000000"/>
          <w:sz w:val="28"/>
          <w:szCs w:val="28"/>
          <w:shd w:val="clear" w:color="auto" w:fill="FFFFFF"/>
        </w:rPr>
        <w:t>О Счетной палате Чукотского автономного округа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Fonts w:eastAsia="Calibri"/>
          <w:sz w:val="28"/>
          <w:szCs w:val="28"/>
        </w:rPr>
        <w:t>(</w:t>
      </w:r>
      <w:r>
        <w:rPr>
          <w:rFonts w:eastAsiaTheme="minorHAnsi"/>
          <w:color w:val="000000"/>
          <w:sz w:val="28"/>
          <w:szCs w:val="28"/>
        </w:rPr>
        <w:t>«Ведомости» № 10 (15) - приложение к газете «Крайний Север» № 35 (1118)</w:t>
      </w:r>
      <w:r>
        <w:rPr>
          <w:rFonts w:eastAsiaTheme="minorHAnsi"/>
          <w:color w:val="000000"/>
          <w:sz w:val="28"/>
          <w:szCs w:val="28"/>
        </w:rPr>
        <w:br/>
        <w:t>от 28.08.1998 г., «Ведомости» № 1 (22)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6 (1141) от 05.02.1999 г., «Ведомости» № 9 (30) - приложение к газете «Крайний Север» № 24 (1159) от 11.06.1999 г., «Ведомости» № 1 (71) - приложение к газете «Крайний Север» № 2 (1295)</w:t>
      </w:r>
      <w:r>
        <w:rPr>
          <w:rFonts w:eastAsiaTheme="minorHAnsi"/>
          <w:color w:val="000000"/>
          <w:sz w:val="28"/>
          <w:szCs w:val="28"/>
        </w:rPr>
        <w:br/>
        <w:t>от 11.01.2002 г., «Ведомости» № 1 (71)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2 (1295) от 11.01.2002 г., «Ведомости» № 16 (86) - приложение к газете «Крайний Север» № 23 (1316) от 07.06.2002 г., «Ведомости» № 41 (111) - приложение к газете «Крайний Север» № 51 (1344) от 20.12.2002 г., «Ведомости» № 11/1 (193/1)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13 (1462) от 08.04.2005 г., «Ведомости» № 32/1 (215) - приложение к газете «Крайний Север» № 37 (1486) от 23.09.2005 г., «Ведомости» № 23/2 (299/2) - приложение к газете «Крайний Север»</w:t>
      </w:r>
      <w:r>
        <w:rPr>
          <w:rFonts w:eastAsiaTheme="minorHAnsi"/>
          <w:color w:val="000000"/>
          <w:sz w:val="28"/>
          <w:szCs w:val="28"/>
        </w:rPr>
        <w:br/>
        <w:t>№ 23 (1574) от 15.06.2007 г., «Ведомости» № 41/3 (368/3) - приложение к газете «Крайний Север» № 42 (1644) от 24.10.2008 г., «Ведомости» № 26 (404) - приложение к газете «Крайний Север» № 26 (1680) от 03.07.2009 г., «Ведомости» № 6/1 (436/1) - приложение к газете «Крайний Север» № 6 (1712) от 19.02.2010 г., «Ведомости» № 13 (443)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13 (1719) от 09.04.2010 г., «Ведомости» № 41/3 (471/3) - приложение к газете «Крайний Север» № 41 (1747) от 22.10.2010 г., «Ведомости» № 7 (488) - приложение к газете «Крайний Север» № 7 (1764)</w:t>
      </w:r>
      <w:r>
        <w:rPr>
          <w:rFonts w:eastAsiaTheme="minorHAnsi"/>
          <w:color w:val="000000"/>
          <w:sz w:val="28"/>
          <w:szCs w:val="28"/>
        </w:rPr>
        <w:br/>
        <w:t>от 25.02.2011 г., «Ведомости» № 21 (502)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21 (1778) от 03.06.2011 г., «Ведомости» № 37/2 (518/2) - приложение к газете «Крайний Север» № 38 (1795) от 30.09.2011 г., «Ведомости» № 19 (551) - приложение к газете «Крайний Север» № 19 (1827) от 18.05.2012 г., «Ведомости» № 23 (555)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23 (1831) от 15.06.2012 г., «Ведомости» № 40/1 (572/1) - приложение к газете «Крайний Север» № 40 (1848) от 12.10.2012 г., «Ведомости» № 51/2 (583/2) - приложение к газете «Крайний Север»</w:t>
      </w:r>
      <w:r>
        <w:rPr>
          <w:rFonts w:eastAsiaTheme="minorHAnsi"/>
          <w:color w:val="000000"/>
          <w:sz w:val="28"/>
          <w:szCs w:val="28"/>
        </w:rPr>
        <w:br/>
        <w:t>№ 51 (1859) от 28.12.2012 г., «Ведомости» № 10 (593) - приложение к газете «Крайний Север» № 10 (1869) от 15.03.2013 г., «Ведомости» № 18 (601) - приложение к газете «Крайний Север» № 18 (1877) от 08.05.2013 г., «Ведомости» № 24 (607) - приложение к газете «Крайний Север» № 24 (1883) от 21.06.2013 г., «Ведомости» № 13 (647)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13 (1923) от 04.04.2014 г.,  «Ведомости» № 22/1 (656/1) - приложение к газете «Крайний Север» № 22 (1932) от 06.06.2014 г., «Ведомости» № 50 (684) - приложение к газете «Крайний Север» № 50 (1960) от 19.12.2014 г., «Ведомости» № 8 (694)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8 (1970) от 06.03.2015 г., «Ведомости» № 38 (724) - приложение к газете «Крайний Север» № 38 (2000) от 02.10.2015 г., «Ведомости» № 16 (753) - приложение к газете  «Крайний Север» № 16 (2029) от 29.04.2016 г.,  «Ведомости» № 22 (759)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22 (2035) от 10.06.2016 г.,  «Ведомости» №  50/3 (787/3) - приложение к газете «Крайний Север» № 50 (2063) от 23.12.2016 г., «Ведомости» № 8 (847) - приложение к газете «Крайний Север» № 8 (2123)</w:t>
      </w:r>
      <w:r>
        <w:rPr>
          <w:rFonts w:eastAsiaTheme="minorHAnsi"/>
          <w:color w:val="000000"/>
          <w:sz w:val="28"/>
          <w:szCs w:val="28"/>
        </w:rPr>
        <w:br/>
        <w:t>от 02.03.2018 г., «Ведомости» № 13/1 (852/1)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 № 13 (2128) от 06.04.2018 г., «Ведомости» № 6/1 (896/1) - приложение к газете «Крайний Север» № 6 (2172) от 15.02.2019 г., «Ведомости» № 9/1 (899/1) - приложение к газете «Крайний Север»  № 9 (2175) от 07.03.2019 г., «Ведомости» № 16/1 (906/1)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16 (2182) от 26.04.2019 г., «Ведомости» № 9/1 (950/1) - приложение к газете «Крайний Север» № 9 (2226) от 06.03.2020 г., «Ведомости» № 44 (985) - приложение к газете «Крайний Север» № 44 (2261) от 06.11.2020 г., «Ведомости» № 22/2 (1015/2)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22 (2291) от 11.06.2021 г., «Ведомости» № 44 (1037) - приложение к газете «Крайний Север» № 44 (2313) от 12.11.2021 г., «Ведомости» № 11/2 (1055/2) - приложение к газете «Крайний Север»</w:t>
      </w:r>
      <w:r>
        <w:rPr>
          <w:rFonts w:eastAsiaTheme="minorHAnsi"/>
          <w:color w:val="000000"/>
          <w:sz w:val="28"/>
          <w:szCs w:val="28"/>
        </w:rPr>
        <w:br/>
        <w:t>№ 11 (2331) от 25.03.2022 г., «Ведомости» № 38/1 (1082/1) - приложение к газете «Крайний Север» № 38 (2358) от 30.09.2022 г.,  «Ведомости»</w:t>
      </w:r>
      <w:r>
        <w:rPr>
          <w:rFonts w:eastAsiaTheme="minorHAnsi"/>
          <w:color w:val="000000"/>
          <w:sz w:val="28"/>
          <w:szCs w:val="28"/>
        </w:rPr>
        <w:br/>
        <w:t>№ 50/1 (1145/1) - приложение к газете «Крайний Север» № 50 (2421)</w:t>
      </w:r>
      <w:r>
        <w:rPr>
          <w:rFonts w:eastAsiaTheme="minorHAnsi"/>
          <w:color w:val="000000"/>
          <w:sz w:val="28"/>
          <w:szCs w:val="28"/>
        </w:rPr>
        <w:br/>
        <w:t>от 22.12.2023 г., «Ведомости» № 8 (1154) 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 8 (2430) от 01.03.2024 г., «Ведомости» № 13/1 (1159/1) - приложение к газете «Крайний Север» № 13 (2435) от 05.04.2024 г., «Ведомости» №</w:t>
      </w:r>
      <w:r>
        <w:rPr>
          <w:rFonts w:eastAsiaTheme="minorHAnsi" w:cstheme="minorBidi"/>
          <w:color w:val="000000"/>
          <w:sz w:val="28"/>
          <w:szCs w:val="28"/>
        </w:rPr>
        <w:t xml:space="preserve"> 43 (1240) </w:t>
      </w:r>
      <w:r>
        <w:rPr>
          <w:rFonts w:eastAsiaTheme="minorHAnsi"/>
          <w:color w:val="000000"/>
          <w:sz w:val="28"/>
          <w:szCs w:val="28"/>
        </w:rPr>
        <w:t>- приложение к газете «Крайний Север» №</w:t>
      </w:r>
      <w:r>
        <w:rPr>
          <w:rFonts w:eastAsiaTheme="minorHAnsi" w:cstheme="minorBidi"/>
          <w:color w:val="000000"/>
          <w:sz w:val="28"/>
          <w:szCs w:val="28"/>
        </w:rPr>
        <w:t xml:space="preserve"> 43 (2516) от 31.10.2025 г., </w:t>
      </w:r>
      <w:r>
        <w:rPr>
          <w:rFonts w:eastAsiaTheme="minorHAnsi"/>
          <w:color w:val="000000"/>
          <w:sz w:val="28"/>
          <w:szCs w:val="28"/>
        </w:rPr>
        <w:t>«Ведомости» №</w:t>
      </w:r>
      <w:r>
        <w:rPr>
          <w:rFonts w:eastAsiaTheme="minorHAnsi" w:cstheme="minorBidi"/>
          <w:color w:val="000000"/>
          <w:sz w:val="28"/>
          <w:szCs w:val="28"/>
        </w:rPr>
        <w:t xml:space="preserve"> 47 (1244) </w:t>
      </w:r>
      <w:r>
        <w:rPr>
          <w:rFonts w:eastAsiaTheme="minorHAnsi"/>
          <w:color w:val="000000"/>
          <w:sz w:val="28"/>
          <w:szCs w:val="28"/>
        </w:rPr>
        <w:t>- приложение к газете</w:t>
      </w:r>
      <w:r>
        <w:rPr>
          <w:rFonts w:eastAsiaTheme="minorHAnsi"/>
          <w:color w:val="000000"/>
          <w:sz w:val="28"/>
          <w:szCs w:val="28"/>
        </w:rPr>
        <w:br/>
        <w:t>«Крайний Север» №</w:t>
      </w:r>
      <w:r>
        <w:rPr>
          <w:rFonts w:eastAsiaTheme="minorHAnsi" w:cstheme="minorBidi"/>
          <w:color w:val="000000"/>
          <w:sz w:val="28"/>
          <w:szCs w:val="28"/>
        </w:rPr>
        <w:t xml:space="preserve"> 47 (2520) от 28.11.2025 г., «Ведомости» № 48 (1245) - приложение к газете «Крайний Север» № 48 (2521) от 05.12.2025 г., «Ведомости» № 10 (1259) - приложение к газете «Крайний Север» № 10 (2535) от 20.03.2026 г.)</w:t>
      </w:r>
      <w:r w:rsidR="0091198C">
        <w:rPr>
          <w:rFonts w:eastAsiaTheme="minorHAnsi" w:cstheme="minorBidi"/>
          <w:color w:val="000000"/>
          <w:sz w:val="28"/>
          <w:szCs w:val="28"/>
        </w:rPr>
        <w:t xml:space="preserve"> </w:t>
      </w:r>
      <w:r>
        <w:rPr>
          <w:rFonts w:eastAsiaTheme="minorHAnsi" w:cstheme="minorBidi"/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ледующие </w:t>
      </w:r>
      <w:r>
        <w:rPr>
          <w:color w:val="000000"/>
          <w:sz w:val="28"/>
          <w:szCs w:val="28"/>
          <w:shd w:val="clear" w:color="auto" w:fill="FFFFFF"/>
        </w:rPr>
        <w:t>изменения:</w:t>
      </w:r>
    </w:p>
    <w:p w:rsidR="000D19B4" w:rsidRDefault="000D19B4" w:rsidP="0091198C">
      <w:pPr>
        <w:pStyle w:val="aff3"/>
        <w:spacing w:beforeAutospacing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D19B4" w:rsidRDefault="005F08E0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часть 2 статьи 2 дополнить абзацем вторым следующего содержания:</w:t>
      </w:r>
    </w:p>
    <w:p w:rsidR="000D19B4" w:rsidRDefault="005F08E0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«При реализации полномочий по осуществлению внешнего муниципального финансового контроля на основании заключенного соглашения с представительным органом муниципального образования Счетная палата руководствуется также уставами и иными муниципальными нормативными правовыми актами, использует стандарты внешнего государственного (муниципального) финансового контроля.»;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в статье 2.2: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часть 8 изложить в следующей редакции: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«8. Инициатива о внесении изменений в Соглашение или о расторжении Соглашения может быть внесена любой из сторон Соглашения. В случае внесения такой инициативы представительным органом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Соглашение или расторжение Соглашения производятся в порядке, предусмотренном настоящей статьей для заключения Соглашения.»;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дополнить частью 8.1 следующего содержания: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«8.1. В случае внесения такой инициативы Счетной палатой решение об инициативе о внесении изменений в Соглашение или расторжении Соглашения принимается Коллегией Счетной палаты и в течение пяти дней с приложением проекта дополнительного соглашен</w:t>
      </w:r>
      <w:r>
        <w:rPr>
          <w:rFonts w:ascii="Times New Roman" w:hAnsi="Times New Roman"/>
          <w:color w:val="000000"/>
          <w:sz w:val="28"/>
          <w:szCs w:val="28"/>
        </w:rPr>
        <w:t>ия либо проекта решения о расторжении Соглашения направляется представительному органу муниципального образования. Представительный орган муниципального образования принимает решение о заключении дополнительного соглашения либо о расторжении Соглашения в порядке, установленном частью 6 настоящей статьи для заключения Соглашения.»;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в) дополнить частью 9.1 следующего содержания: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«9.1. Порядок организации осуществления переданных Счетной палате полномочий устанавливается стандартами внешнего государственного (муниципального) финансового контроля, утвержденными Счетной палатой.»;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3) дополнить статьей 2.3 следующего содержания:</w:t>
      </w:r>
    </w:p>
    <w:tbl>
      <w:tblPr>
        <w:tblW w:w="888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63"/>
        <w:gridCol w:w="7024"/>
      </w:tblGrid>
      <w:tr w:rsidR="000D19B4">
        <w:trPr>
          <w:jc w:val="right"/>
        </w:trPr>
        <w:tc>
          <w:tcPr>
            <w:tcW w:w="1863" w:type="dxa"/>
          </w:tcPr>
          <w:p w:rsidR="000D19B4" w:rsidRDefault="005F08E0" w:rsidP="0091198C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Статья 2.3.</w:t>
            </w:r>
          </w:p>
        </w:tc>
        <w:tc>
          <w:tcPr>
            <w:tcW w:w="7023" w:type="dxa"/>
          </w:tcPr>
          <w:p w:rsidR="000D19B4" w:rsidRDefault="005F08E0" w:rsidP="0091198C">
            <w:pPr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Порядок проведения внешней проверки годового отчета об исполнении местного бюджета</w:t>
            </w:r>
          </w:p>
        </w:tc>
      </w:tr>
    </w:tbl>
    <w:p w:rsidR="000D19B4" w:rsidRDefault="000D19B4" w:rsidP="0091198C">
      <w:pPr>
        <w:ind w:firstLine="709"/>
        <w:jc w:val="both"/>
      </w:pP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В случае заключения Соглашения, предусмотренного статьей 2.2 настоящего Закона, Счетная палата проводит внешнюю проверку годового отчета об исполнении местного бюджета в порядке, установленном настоящей статьей,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Местная администрация не позднее 1 апреля текущего года представляет в Счетную палату отчет об исполнении местного бюджета для подготовки заключения на него.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Счетная палата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бюджетных средств и не позднее 1 мая текущего года представляет его в представительный орган муниципального образования с одновременным направлением в местную администрацию.»;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в статье 4: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а) во втором предложении части 4 цифры «75» заменить цифрами «65»;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б) в части 6: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первом предложении: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слова «Правительству Чукотского автономного округа» заменить словами «Губернатору Чукотского автономного округа»;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слова «и иных должностных лиц, определяемых Председателем Счетной палаты» исключить;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второе предложение после слов «Компетенция и порядок работы» дополнить словами «Коллегии Счет</w:t>
      </w:r>
      <w:r>
        <w:rPr>
          <w:rFonts w:ascii="Times New Roman" w:hAnsi="Times New Roman"/>
          <w:sz w:val="28"/>
          <w:szCs w:val="28"/>
        </w:rPr>
        <w:t>ной палаты»;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5) в статье 4.1.1: 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а) наименование изложить в следующей редакции:</w:t>
      </w:r>
    </w:p>
    <w:tbl>
      <w:tblPr>
        <w:tblW w:w="884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5"/>
        <w:gridCol w:w="6809"/>
      </w:tblGrid>
      <w:tr w:rsidR="000D19B4">
        <w:trPr>
          <w:jc w:val="right"/>
        </w:trPr>
        <w:tc>
          <w:tcPr>
            <w:tcW w:w="2035" w:type="dxa"/>
          </w:tcPr>
          <w:p w:rsidR="000D19B4" w:rsidRDefault="005F08E0" w:rsidP="0091198C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Статья 4.1.1.</w:t>
            </w:r>
          </w:p>
        </w:tc>
        <w:tc>
          <w:tcPr>
            <w:tcW w:w="6808" w:type="dxa"/>
          </w:tcPr>
          <w:p w:rsidR="000D19B4" w:rsidRDefault="005F08E0" w:rsidP="0091198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Счетной палаты, заместители Председателя Счетной палаты 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аудиторы Счетной палаты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б) часть третью изложить в следующей редакции: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Заместители Председателя Счетной палаты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аудиторы 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выполняют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олжностные обязанности в соответствии с Регламентом Счетной палаты. В отсутствие Председателя Счетной палаты его полномочия на основании приказа Счетной палаты исполняет один из заместителей Председателя Счетной палаты. В случае отсутствия одновременно Председателя Счетной палаты и заместителей Председателя Счетной палаты исполнение полномочий Председателя Счетной палаты на основании приказа Счетной палаты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ожет быть временно возложено на одного из аудиторов Счетной палаты.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исполняющее полномочия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Председателя Счетной палаты, представляет Счетную палату в органах государственной власти Российской Федерации, Чукотского автономного округа, Счетной палате Российской Федерации и контрольно-счетных органах субъектов Российской Федерации.»;</w:t>
      </w:r>
    </w:p>
    <w:p w:rsidR="000D19B4" w:rsidRDefault="000D19B4" w:rsidP="0091198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6) в части 2 статьи 9 слова «в 3-дневный срок» заменить словами                      «в течение трех рабочих дней»;</w:t>
      </w:r>
    </w:p>
    <w:p w:rsidR="000D19B4" w:rsidRDefault="000D19B4" w:rsidP="0091198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sz w:val="28"/>
          <w:szCs w:val="28"/>
        </w:rPr>
        <w:t>асти первой статьи 9.2 слова «и муниципальными органами Чукотского автономного округа» исключить;</w:t>
      </w:r>
    </w:p>
    <w:p w:rsidR="000D19B4" w:rsidRDefault="000D19B4" w:rsidP="0091198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8) в статье 12: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 в части первой: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слова «в 7-дневный срок» заменить словами «в течение семи рабочих дней»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слова «в 3-дневный срок» заменить словами «в течение трех рабочих дней»;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предложении ча</w:t>
      </w:r>
      <w:r>
        <w:rPr>
          <w:rFonts w:ascii="Times New Roman" w:eastAsia="Times New Roman" w:hAnsi="Times New Roman" w:cs="Times New Roman"/>
          <w:sz w:val="28"/>
          <w:szCs w:val="28"/>
        </w:rPr>
        <w:t>сти второй слова «, факсимильной связью» исключить;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первое 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третьей после слов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«заместителя Председателя или» дополнить словами «на бланке аудитора за подписью»;</w:t>
      </w:r>
    </w:p>
    <w:p w:rsidR="000D19B4" w:rsidRDefault="000D19B4" w:rsidP="0091198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9) в статье 12.2: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 ч</w:t>
      </w:r>
      <w:r>
        <w:rPr>
          <w:rFonts w:ascii="Times New Roman" w:eastAsia="Times New Roman" w:hAnsi="Times New Roman" w:cs="Times New Roman"/>
          <w:sz w:val="28"/>
          <w:szCs w:val="28"/>
        </w:rPr>
        <w:t>асти 1 слова «и муниципальные органы» исключить;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б) 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части 2 слова «лицо</w:t>
      </w:r>
      <w:r>
        <w:rPr>
          <w:rFonts w:ascii="Times New Roman" w:hAnsi="Times New Roman"/>
          <w:color w:val="000000"/>
          <w:sz w:val="28"/>
          <w:szCs w:val="28"/>
        </w:rPr>
        <w:t>м, ег</w:t>
      </w:r>
      <w:r>
        <w:rPr>
          <w:rFonts w:ascii="Times New Roman" w:hAnsi="Times New Roman"/>
          <w:sz w:val="28"/>
          <w:szCs w:val="28"/>
        </w:rPr>
        <w:t>о замещающим» заменить словами «заместителем Председателя Счетной палаты»;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 xml:space="preserve">сти 3 </w:t>
      </w:r>
      <w:r>
        <w:rPr>
          <w:rFonts w:ascii="Times New Roman" w:eastAsia="Times New Roman" w:hAnsi="Times New Roman" w:cs="Times New Roman"/>
          <w:sz w:val="28"/>
          <w:szCs w:val="28"/>
        </w:rPr>
        <w:t>слова «и муниципальные органы» исключить;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г)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части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слова «и муниципальные органы» исключить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д) во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втором предложении части 6 слова «лицом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его замещающим» заменить словами «заместителем Председателя Счетной палаты»;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е) второе предложение части 9 изложить в следующей редакции: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материалам.»;</w:t>
      </w:r>
    </w:p>
    <w:p w:rsidR="000D19B4" w:rsidRDefault="000D19B4" w:rsidP="0091198C">
      <w:pPr>
        <w:ind w:firstLine="709"/>
        <w:jc w:val="both"/>
        <w:rPr>
          <w:rFonts w:eastAsia="Times New Roman" w:cs="Times New Roman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10) часть четвертую статьи 27 изложить в следующей редакции: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«Меры по материальному и социальному обеспечению, государственные гарантии Председателю, заместителям Председателя, аудиторам, инспекторам и иным работникам аппарата Счетной палаты предоставляются в соответствии с законодательством Российской Федерации и законодательством Чукотского автономного округа.»;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11) в статье 27.2: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а) в части второй слова «его замещающим» заменить словами «исполняющим полномочия Председателя Счетной палаты»;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б) в части пятой: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правовым актом Счетной палаты, а решение» заменить словами «приказом Счетной палаты, а в отношении Председателя Счетной палаты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 С</w:t>
      </w:r>
      <w:r>
        <w:rPr>
          <w:rFonts w:ascii="Times New Roman" w:eastAsia="Times New Roman" w:hAnsi="Times New Roman" w:cs="Times New Roman"/>
          <w:sz w:val="28"/>
          <w:szCs w:val="28"/>
        </w:rPr>
        <w:t>овета Думы автономного округа. Решение»;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после слов «пунктом 2 части первой настоящей статьи» дополнить словом «- оформляется»;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12) в статье 27.3: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а) часть вторую изложить в следующей редакции: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«Решение о направлении в служебную командировку оформляется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Счетной палаты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.»;</w:t>
      </w:r>
    </w:p>
    <w:p w:rsidR="000D19B4" w:rsidRDefault="005F08E0" w:rsidP="0091198C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 в части шестой слова </w:t>
      </w:r>
      <w:r>
        <w:rPr>
          <w:rFonts w:ascii="Times New Roman" w:hAnsi="Times New Roman"/>
          <w:sz w:val="28"/>
          <w:szCs w:val="28"/>
        </w:rPr>
        <w:t>«его замещающим» заменить словами «исполняющим полномочия Председателя Счетной палаты»;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в) 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части двадцатой слова «его замещающим» заменить словами «исполняющим полномочия Председателя Счетной палаты</w:t>
      </w:r>
      <w:r>
        <w:rPr>
          <w:rFonts w:ascii="Times New Roman" w:hAnsi="Times New Roman"/>
          <w:color w:val="000000"/>
          <w:sz w:val="28"/>
          <w:szCs w:val="28"/>
        </w:rPr>
        <w:t>,»;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г) 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части двадцать первой слова «его замещающим» заменить словами «исполняющим полномочия Председателя Счетной палаты</w:t>
      </w:r>
      <w:r>
        <w:rPr>
          <w:rFonts w:ascii="Times New Roman" w:hAnsi="Times New Roman"/>
          <w:color w:val="000000"/>
          <w:sz w:val="28"/>
          <w:szCs w:val="28"/>
        </w:rPr>
        <w:t>,»</w:t>
      </w:r>
      <w:r>
        <w:rPr>
          <w:rFonts w:ascii="Times New Roman" w:hAnsi="Times New Roman"/>
          <w:sz w:val="28"/>
          <w:szCs w:val="28"/>
        </w:rPr>
        <w:t>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13) в части второй статьи 27.4 слова «</w:t>
      </w:r>
      <w:r>
        <w:rPr>
          <w:rFonts w:ascii="Times New Roman" w:eastAsia="Times New Roman" w:hAnsi="Times New Roman" w:cs="Times New Roman"/>
          <w:sz w:val="28"/>
          <w:szCs w:val="28"/>
        </w:rPr>
        <w:t>локальным нормативным актом государственного органа Чукотского автономного округа» заменить словами «приказом Счетной палаты»</w:t>
      </w:r>
      <w:r>
        <w:rPr>
          <w:rFonts w:ascii="Times New Roman" w:hAnsi="Times New Roman"/>
          <w:sz w:val="28"/>
          <w:szCs w:val="28"/>
        </w:rPr>
        <w:t>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14) в статье 27.12 слова «законодательством Чукотского автономного округа» заменить словами «Законом Чукотского автономного округа                     от 31</w:t>
      </w:r>
      <w:r>
        <w:rPr>
          <w:rFonts w:ascii="Times New Roman" w:hAnsi="Times New Roman"/>
          <w:color w:val="000000"/>
          <w:sz w:val="28"/>
          <w:szCs w:val="28"/>
        </w:rPr>
        <w:t xml:space="preserve"> мая 20</w:t>
      </w:r>
      <w:r>
        <w:rPr>
          <w:rFonts w:ascii="Times New Roman" w:hAnsi="Times New Roman"/>
          <w:sz w:val="28"/>
          <w:szCs w:val="28"/>
        </w:rPr>
        <w:t>10 года № 57-ОЗ «О некоторых гарантиях и компенсациях для лиц, работающих в государственных органах Чукотского автономного округа, Чукотском территориальном фонде обязательного медицинского страхования, государственных учреждениях Чукотского автономного округа и расположенных в Чукотском автономном округе»;</w:t>
      </w:r>
    </w:p>
    <w:p w:rsidR="000D19B4" w:rsidRDefault="000D19B4" w:rsidP="009119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15) в статье 28: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а) в части третьей слова «, лицом, его замещающим» заменить словами «или лицом, исполняющим полномочия Председателя Счетной палаты,»;</w:t>
      </w: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б) часть четвертую признать утратившей силу.</w:t>
      </w:r>
    </w:p>
    <w:p w:rsidR="000D19B4" w:rsidRDefault="000D19B4" w:rsidP="0091198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D19B4" w:rsidRDefault="000D19B4" w:rsidP="0091198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19B4" w:rsidRDefault="005F08E0" w:rsidP="0091198C">
      <w:pPr>
        <w:ind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Настоящий Закон вступает в силу со дня его официального опубликования.</w:t>
      </w:r>
    </w:p>
    <w:p w:rsidR="000D19B4" w:rsidRDefault="000D19B4" w:rsidP="0091198C">
      <w:pPr>
        <w:jc w:val="both"/>
        <w:rPr>
          <w:rFonts w:ascii="Times New Roman" w:hAnsi="Times New Roman" w:cs="Times New Roman"/>
          <w:spacing w:val="-4"/>
        </w:rPr>
      </w:pPr>
    </w:p>
    <w:p w:rsidR="000D19B4" w:rsidRDefault="000D19B4" w:rsidP="0091198C">
      <w:pPr>
        <w:jc w:val="both"/>
        <w:rPr>
          <w:rFonts w:ascii="Times New Roman" w:hAnsi="Times New Roman" w:cs="Times New Roman"/>
          <w:spacing w:val="-4"/>
        </w:rPr>
      </w:pPr>
    </w:p>
    <w:p w:rsidR="000D19B4" w:rsidRDefault="000D19B4" w:rsidP="0091198C">
      <w:pPr>
        <w:jc w:val="both"/>
        <w:rPr>
          <w:rFonts w:ascii="Times New Roman" w:hAnsi="Times New Roman" w:cs="Times New Roman"/>
          <w:spacing w:val="-4"/>
        </w:rPr>
      </w:pPr>
    </w:p>
    <w:p w:rsidR="000D19B4" w:rsidRDefault="005F08E0" w:rsidP="0091198C">
      <w:pPr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Чукотского</w:t>
      </w:r>
    </w:p>
    <w:p w:rsidR="000D19B4" w:rsidRDefault="005F08E0" w:rsidP="0091198C">
      <w:pPr>
        <w:ind w:right="-12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В.Г. Кузнецов</w:t>
      </w:r>
    </w:p>
    <w:p w:rsidR="000D19B4" w:rsidRDefault="000D19B4" w:rsidP="0091198C">
      <w:pPr>
        <w:rPr>
          <w:rFonts w:ascii="Times New Roman" w:hAnsi="Times New Roman" w:cs="Times New Roman"/>
          <w:spacing w:val="-4"/>
        </w:rPr>
      </w:pPr>
    </w:p>
    <w:p w:rsidR="000D19B4" w:rsidRDefault="000D19B4" w:rsidP="0091198C">
      <w:pPr>
        <w:rPr>
          <w:rFonts w:ascii="Times New Roman" w:hAnsi="Times New Roman" w:cs="Times New Roman"/>
          <w:spacing w:val="-4"/>
        </w:rPr>
      </w:pPr>
    </w:p>
    <w:p w:rsidR="000D19B4" w:rsidRDefault="005F08E0" w:rsidP="0091198C"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г. Анадырь</w:t>
      </w:r>
    </w:p>
    <w:p w:rsidR="000D19B4" w:rsidRDefault="000D19B4" w:rsidP="0091198C">
      <w:pPr>
        <w:rPr>
          <w:rFonts w:ascii="Times New Roman" w:hAnsi="Times New Roman" w:cs="Times New Roman"/>
          <w:spacing w:val="-6"/>
          <w:lang w:eastAsia="en-US"/>
        </w:rPr>
      </w:pPr>
    </w:p>
    <w:p w:rsidR="000D19B4" w:rsidRDefault="005F08E0" w:rsidP="0091198C">
      <w:pPr>
        <w:tabs>
          <w:tab w:val="left" w:leader="underscore" w:pos="446"/>
          <w:tab w:val="left" w:leader="underscore" w:pos="1805"/>
        </w:tabs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«7» мая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2026 года</w:t>
      </w:r>
    </w:p>
    <w:p w:rsidR="000D19B4" w:rsidRDefault="000D19B4" w:rsidP="0091198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D19B4" w:rsidRDefault="005F08E0" w:rsidP="0091198C">
      <w:r>
        <w:rPr>
          <w:rFonts w:ascii="Times New Roman" w:hAnsi="Times New Roman" w:cs="Times New Roman"/>
          <w:sz w:val="28"/>
          <w:szCs w:val="28"/>
          <w:lang w:eastAsia="en-US"/>
        </w:rPr>
        <w:t>№ 21 - ОЗ</w:t>
      </w:r>
    </w:p>
    <w:sectPr w:rsidR="000D19B4" w:rsidSect="00911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531" w:header="397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45" w:rsidRDefault="004A6145">
      <w:r>
        <w:separator/>
      </w:r>
    </w:p>
  </w:endnote>
  <w:endnote w:type="continuationSeparator" w:id="0">
    <w:p w:rsidR="004A6145" w:rsidRDefault="004A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0D19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0D19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0D19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45" w:rsidRDefault="004A6145">
      <w:r>
        <w:separator/>
      </w:r>
    </w:p>
  </w:footnote>
  <w:footnote w:type="continuationSeparator" w:id="0">
    <w:p w:rsidR="004A6145" w:rsidRDefault="004A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0D19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5F08E0">
    <w:pPr>
      <w:pStyle w:val="aa"/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927168">
      <w:rPr>
        <w:rFonts w:ascii="Times New Roman" w:eastAsia="Times New Roman" w:hAnsi="Times New Roman" w:cs="Times New Roman"/>
        <w:noProof/>
        <w:sz w:val="28"/>
        <w:szCs w:val="28"/>
      </w:rPr>
      <w:t>6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D19B4" w:rsidRDefault="000D19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B4" w:rsidRDefault="000D19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B4"/>
    <w:rsid w:val="000D19B4"/>
    <w:rsid w:val="004941A2"/>
    <w:rsid w:val="004A6145"/>
    <w:rsid w:val="005F08E0"/>
    <w:rsid w:val="00787EEB"/>
    <w:rsid w:val="0091198C"/>
    <w:rsid w:val="0092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74C7-CD49-4A1E-9850-3878D6F0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472C4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sid w:val="007B3D42"/>
    <w:rPr>
      <w:rFonts w:ascii="Segoe UI" w:eastAsia="Calibri" w:hAnsi="Segoe UI" w:cs="Segoe UI"/>
      <w:sz w:val="18"/>
      <w:szCs w:val="18"/>
      <w:lang w:eastAsia="ru-RU"/>
    </w:rPr>
  </w:style>
  <w:style w:type="paragraph" w:styleId="a4">
    <w:name w:val="Title"/>
    <w:basedOn w:val="a"/>
    <w:next w:val="afc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Noto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e">
    <w:name w:val="index heading"/>
    <w:basedOn w:val="a4"/>
  </w:style>
  <w:style w:type="paragraph" w:customStyle="1" w:styleId="user">
    <w:name w:val="Заголовок (user)"/>
    <w:basedOn w:val="a"/>
    <w:next w:val="afc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 w:cs="Nirmala UI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Normal (Web)"/>
    <w:basedOn w:val="a"/>
    <w:uiPriority w:val="99"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9">
    <w:name w:val="Body Text Indent"/>
    <w:basedOn w:val="a"/>
    <w:link w:val="af8"/>
    <w:uiPriority w:val="99"/>
    <w:semiHidden/>
    <w:unhideWhenUsed/>
    <w:pPr>
      <w:ind w:left="-540" w:firstLine="540"/>
      <w:jc w:val="both"/>
    </w:pPr>
    <w:rPr>
      <w:rFonts w:ascii="Times New Roman" w:eastAsia="Arial Unicode MS" w:hAnsi="Times New Roman" w:cs="Times New Roman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/>
      <w:b/>
      <w:sz w:val="20"/>
      <w:szCs w:val="20"/>
      <w:lang w:eastAsia="ru-RU"/>
    </w:rPr>
  </w:style>
  <w:style w:type="paragraph" w:customStyle="1" w:styleId="aff4">
    <w:name w:val="Прижатый влево"/>
    <w:basedOn w:val="a"/>
    <w:next w:val="a"/>
    <w:uiPriority w:val="99"/>
    <w:qFormat/>
    <w:rPr>
      <w:rFonts w:eastAsia="Times New Roman"/>
      <w:sz w:val="26"/>
      <w:szCs w:val="26"/>
    </w:rPr>
  </w:style>
  <w:style w:type="paragraph" w:styleId="afb">
    <w:name w:val="Balloon Text"/>
    <w:basedOn w:val="a"/>
    <w:link w:val="afa"/>
    <w:uiPriority w:val="99"/>
    <w:semiHidden/>
    <w:unhideWhenUsed/>
    <w:qFormat/>
    <w:rsid w:val="007B3D42"/>
    <w:rPr>
      <w:rFonts w:ascii="Segoe UI" w:hAnsi="Segoe UI" w:cs="Segoe UI"/>
      <w:sz w:val="18"/>
      <w:szCs w:val="18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numbering" w:customStyle="1" w:styleId="aff6">
    <w:name w:val="Без списка"/>
    <w:uiPriority w:val="99"/>
    <w:semiHidden/>
    <w:unhideWhenUsed/>
    <w:qFormat/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B909-86D7-463E-9AFB-A017766E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Арамаисовна Николаева</dc:creator>
  <dc:description/>
  <cp:lastModifiedBy>Чепурнова Оксана Валерьевна</cp:lastModifiedBy>
  <cp:revision>38</cp:revision>
  <cp:lastPrinted>2026-05-06T15:47:00Z</cp:lastPrinted>
  <dcterms:created xsi:type="dcterms:W3CDTF">2026-03-24T22:11:00Z</dcterms:created>
  <dcterms:modified xsi:type="dcterms:W3CDTF">2026-05-07T03:25:00Z</dcterms:modified>
  <dc:language>ru-RU</dc:language>
</cp:coreProperties>
</file>