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06" w:rsidRPr="000C3F7E" w:rsidRDefault="000C3F7E" w:rsidP="0047630B">
      <w:pPr>
        <w:tabs>
          <w:tab w:val="left" w:pos="1843"/>
          <w:tab w:val="left" w:pos="4395"/>
        </w:tabs>
        <w:spacing w:after="0" w:line="240" w:lineRule="auto"/>
        <w:ind w:right="0" w:firstLine="0"/>
        <w:jc w:val="center"/>
        <w:rPr>
          <w:color w:val="auto"/>
          <w:sz w:val="20"/>
        </w:rPr>
      </w:pPr>
      <w:r w:rsidRPr="000C3F7E">
        <w:rPr>
          <w:noProof/>
          <w:color w:val="auto"/>
          <w:sz w:val="20"/>
          <w:lang w:val="ru-RU" w:eastAsia="ru-RU"/>
        </w:rPr>
        <w:drawing>
          <wp:inline distT="0" distB="0" distL="0" distR="0" wp14:anchorId="5D1A2816" wp14:editId="4F80B420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750F" w:rsidRPr="000C3F7E" w:rsidRDefault="0084750F" w:rsidP="00695E06">
      <w:pPr>
        <w:pStyle w:val="a3"/>
        <w:rPr>
          <w:sz w:val="20"/>
        </w:rPr>
      </w:pPr>
    </w:p>
    <w:p w:rsidR="00695E06" w:rsidRPr="000C3F7E" w:rsidRDefault="00695E06" w:rsidP="00A82793">
      <w:pPr>
        <w:pStyle w:val="a3"/>
      </w:pPr>
      <w:r w:rsidRPr="000C3F7E">
        <w:t>ПРАВИТЕЛЬСТВО ЧУКОТСКОГО АВТОНОМНОГО ОКРУГА</w:t>
      </w:r>
    </w:p>
    <w:p w:rsidR="00695E06" w:rsidRPr="000C3F7E" w:rsidRDefault="00695E06" w:rsidP="0047630B">
      <w:pPr>
        <w:spacing w:after="0"/>
        <w:ind w:right="0" w:firstLine="709"/>
        <w:jc w:val="center"/>
        <w:rPr>
          <w:color w:val="auto"/>
          <w:sz w:val="20"/>
        </w:rPr>
      </w:pPr>
    </w:p>
    <w:p w:rsidR="00695E06" w:rsidRPr="000C3F7E" w:rsidRDefault="00695E06" w:rsidP="00A82793">
      <w:pPr>
        <w:pStyle w:val="1"/>
        <w:spacing w:after="0"/>
        <w:ind w:right="0"/>
        <w:rPr>
          <w:rFonts w:ascii="Times New Roman Полужирный" w:hAnsi="Times New Roman Полужирный"/>
          <w:color w:val="auto"/>
          <w:spacing w:val="60"/>
          <w:sz w:val="32"/>
        </w:rPr>
      </w:pPr>
      <w:r w:rsidRPr="000C3F7E">
        <w:rPr>
          <w:rFonts w:ascii="Times New Roman Полужирный" w:hAnsi="Times New Roman Полужирный"/>
          <w:color w:val="auto"/>
          <w:spacing w:val="60"/>
          <w:sz w:val="32"/>
        </w:rPr>
        <w:t>ПОСТАНОВЛЕНИЕ</w:t>
      </w:r>
    </w:p>
    <w:p w:rsidR="00695E06" w:rsidRPr="000C3F7E" w:rsidRDefault="00695E06" w:rsidP="0047630B">
      <w:pPr>
        <w:spacing w:after="0"/>
        <w:ind w:right="0" w:firstLine="709"/>
        <w:jc w:val="center"/>
        <w:rPr>
          <w:color w:val="auto"/>
          <w:sz w:val="20"/>
        </w:rPr>
      </w:pPr>
    </w:p>
    <w:p w:rsidR="00695E06" w:rsidRPr="000C3F7E" w:rsidRDefault="00695E06" w:rsidP="0047630B">
      <w:pPr>
        <w:spacing w:after="0"/>
        <w:ind w:right="0" w:firstLine="709"/>
        <w:jc w:val="center"/>
        <w:rPr>
          <w:color w:val="auto"/>
          <w:sz w:val="20"/>
        </w:rPr>
      </w:pPr>
    </w:p>
    <w:tbl>
      <w:tblPr>
        <w:tblW w:w="9603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828"/>
      </w:tblGrid>
      <w:tr w:rsidR="000C3F7E" w:rsidRPr="000C3F7E" w:rsidTr="000C3F7E">
        <w:tc>
          <w:tcPr>
            <w:tcW w:w="531" w:type="dxa"/>
          </w:tcPr>
          <w:p w:rsidR="000C3F7E" w:rsidRPr="000C3F7E" w:rsidRDefault="000C3F7E" w:rsidP="000F7F78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0C3F7E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C3F7E" w:rsidRPr="000C3F7E" w:rsidRDefault="000749AB" w:rsidP="000F7F78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2026 года</w:t>
            </w:r>
          </w:p>
        </w:tc>
        <w:tc>
          <w:tcPr>
            <w:tcW w:w="993" w:type="dxa"/>
          </w:tcPr>
          <w:p w:rsidR="000C3F7E" w:rsidRPr="000C3F7E" w:rsidRDefault="000C3F7E" w:rsidP="000F7F78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0C3F7E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C3F7E" w:rsidRPr="000C3F7E" w:rsidRDefault="000749AB" w:rsidP="000F7F78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3828" w:type="dxa"/>
          </w:tcPr>
          <w:p w:rsidR="000C3F7E" w:rsidRPr="000C3F7E" w:rsidRDefault="000C3F7E" w:rsidP="000F7F78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0C3F7E">
              <w:rPr>
                <w:sz w:val="28"/>
              </w:rPr>
              <w:t>г. Анадырь</w:t>
            </w:r>
          </w:p>
        </w:tc>
      </w:tr>
    </w:tbl>
    <w:p w:rsidR="00695E06" w:rsidRPr="000C3F7E" w:rsidRDefault="00695E06" w:rsidP="0047630B">
      <w:pPr>
        <w:spacing w:after="0"/>
        <w:ind w:right="0" w:firstLine="709"/>
        <w:rPr>
          <w:color w:val="auto"/>
        </w:rPr>
      </w:pPr>
    </w:p>
    <w:p w:rsidR="0047630B" w:rsidRPr="000C3F7E" w:rsidRDefault="0047630B" w:rsidP="0047630B">
      <w:pPr>
        <w:spacing w:after="0"/>
        <w:ind w:right="0" w:firstLine="709"/>
        <w:rPr>
          <w:color w:val="auto"/>
        </w:rPr>
      </w:pPr>
    </w:p>
    <w:p w:rsidR="00D714FD" w:rsidRPr="000C3F7E" w:rsidRDefault="00172314" w:rsidP="00992245">
      <w:pPr>
        <w:spacing w:after="0" w:line="240" w:lineRule="auto"/>
        <w:ind w:right="0" w:firstLine="0"/>
        <w:jc w:val="center"/>
        <w:rPr>
          <w:b/>
          <w:bCs/>
          <w:color w:val="auto"/>
          <w:lang w:val="ru-RU"/>
        </w:rPr>
      </w:pPr>
      <w:r w:rsidRPr="000C3F7E">
        <w:rPr>
          <w:b/>
          <w:bCs/>
          <w:color w:val="auto"/>
          <w:lang w:val="ru-RU"/>
        </w:rPr>
        <w:t xml:space="preserve">О внесении изменений в Постановление Правительства </w:t>
      </w:r>
      <w:r w:rsidR="00992245" w:rsidRPr="000C3F7E">
        <w:rPr>
          <w:b/>
          <w:bCs/>
          <w:color w:val="auto"/>
          <w:lang w:val="ru-RU"/>
        </w:rPr>
        <w:t>Ч</w:t>
      </w:r>
      <w:r w:rsidRPr="000C3F7E">
        <w:rPr>
          <w:b/>
          <w:bCs/>
          <w:color w:val="auto"/>
          <w:lang w:val="ru-RU"/>
        </w:rPr>
        <w:t>укотского автономного округ</w:t>
      </w:r>
      <w:r w:rsidR="00992245" w:rsidRPr="000C3F7E">
        <w:rPr>
          <w:b/>
          <w:bCs/>
          <w:color w:val="auto"/>
          <w:lang w:val="ru-RU"/>
        </w:rPr>
        <w:t>а от 29 декабря 2023 года № 541</w:t>
      </w:r>
    </w:p>
    <w:p w:rsidR="0084750F" w:rsidRPr="000C3F7E" w:rsidRDefault="0084750F" w:rsidP="00C37F3F">
      <w:pPr>
        <w:spacing w:after="0" w:line="240" w:lineRule="auto"/>
        <w:ind w:right="0" w:firstLine="709"/>
        <w:jc w:val="center"/>
        <w:rPr>
          <w:bCs/>
          <w:color w:val="auto"/>
          <w:lang w:val="ru-RU"/>
        </w:rPr>
      </w:pPr>
    </w:p>
    <w:p w:rsidR="00C37F3F" w:rsidRPr="000C3F7E" w:rsidRDefault="00C37F3F" w:rsidP="00C37F3F">
      <w:pPr>
        <w:spacing w:after="0" w:line="240" w:lineRule="auto"/>
        <w:ind w:right="0" w:firstLine="709"/>
        <w:jc w:val="center"/>
        <w:rPr>
          <w:bCs/>
          <w:color w:val="auto"/>
          <w:lang w:val="ru-RU"/>
        </w:rPr>
      </w:pPr>
    </w:p>
    <w:p w:rsidR="00172314" w:rsidRPr="000C3F7E" w:rsidRDefault="00C37F3F" w:rsidP="00C37F3F">
      <w:pPr>
        <w:pStyle w:val="a8"/>
        <w:ind w:firstLine="709"/>
        <w:rPr>
          <w:color w:val="auto"/>
          <w:sz w:val="28"/>
        </w:rPr>
      </w:pPr>
      <w:r w:rsidRPr="000C3F7E">
        <w:rPr>
          <w:color w:val="auto"/>
          <w:sz w:val="28"/>
        </w:rPr>
        <w:t>В целях приведения Государственной программы «Развитие энергетики Чукотского автономного округа» в соответствие с законодательством Чукотского автономного округа, Правительство Чукотского автономного округа</w:t>
      </w:r>
      <w:r w:rsidR="00F33EA1" w:rsidRPr="000C3F7E">
        <w:rPr>
          <w:color w:val="auto"/>
          <w:sz w:val="28"/>
        </w:rPr>
        <w:t xml:space="preserve"> </w:t>
      </w:r>
    </w:p>
    <w:p w:rsidR="00172314" w:rsidRPr="000C3F7E" w:rsidRDefault="00172314" w:rsidP="00C37F3F">
      <w:pPr>
        <w:spacing w:after="0"/>
        <w:ind w:right="0" w:firstLine="709"/>
        <w:rPr>
          <w:color w:val="auto"/>
          <w:lang w:val="ru-RU"/>
        </w:rPr>
      </w:pPr>
    </w:p>
    <w:p w:rsidR="00172314" w:rsidRPr="000C3F7E" w:rsidRDefault="00172314" w:rsidP="00A82793">
      <w:pPr>
        <w:spacing w:after="0"/>
        <w:ind w:right="0" w:firstLine="0"/>
        <w:rPr>
          <w:b/>
          <w:color w:val="auto"/>
          <w:lang w:val="ru-RU"/>
        </w:rPr>
      </w:pPr>
      <w:r w:rsidRPr="000C3F7E">
        <w:rPr>
          <w:rFonts w:ascii="Times New Roman Полужирный" w:hAnsi="Times New Roman Полужирный"/>
          <w:b/>
          <w:color w:val="auto"/>
          <w:spacing w:val="60"/>
        </w:rPr>
        <w:t>ПОСТАНОВЛЯЕТ</w:t>
      </w:r>
      <w:r w:rsidRPr="000C3F7E">
        <w:rPr>
          <w:b/>
          <w:color w:val="auto"/>
        </w:rPr>
        <w:t>:</w:t>
      </w:r>
    </w:p>
    <w:p w:rsidR="00172314" w:rsidRPr="000C3F7E" w:rsidRDefault="00172314" w:rsidP="00C37F3F">
      <w:pPr>
        <w:spacing w:after="0"/>
        <w:ind w:right="0" w:firstLine="709"/>
        <w:rPr>
          <w:color w:val="auto"/>
          <w:lang w:val="ru-RU"/>
        </w:rPr>
      </w:pPr>
    </w:p>
    <w:p w:rsidR="005E70F4" w:rsidRPr="000C3F7E" w:rsidRDefault="000670E1" w:rsidP="00C37F3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0" w:firstLine="709"/>
        <w:rPr>
          <w:color w:val="auto"/>
          <w:lang w:val="ru-RU"/>
        </w:rPr>
      </w:pPr>
      <w:r w:rsidRPr="000C3F7E">
        <w:rPr>
          <w:color w:val="auto"/>
          <w:lang w:val="ru-RU"/>
        </w:rPr>
        <w:t>Внести в Постановлени</w:t>
      </w:r>
      <w:r w:rsidR="003035C9" w:rsidRPr="000C3F7E">
        <w:rPr>
          <w:color w:val="auto"/>
          <w:lang w:val="ru-RU"/>
        </w:rPr>
        <w:t>е</w:t>
      </w:r>
      <w:r w:rsidRPr="000C3F7E">
        <w:rPr>
          <w:color w:val="auto"/>
          <w:lang w:val="ru-RU"/>
        </w:rPr>
        <w:t xml:space="preserve"> Правительства Чукотского автономного округа от 29 декабря 2023 года № 54</w:t>
      </w:r>
      <w:r w:rsidR="004F6461" w:rsidRPr="000C3F7E">
        <w:rPr>
          <w:color w:val="auto"/>
          <w:lang w:val="ru-RU"/>
        </w:rPr>
        <w:t>1</w:t>
      </w:r>
      <w:r w:rsidRPr="000C3F7E">
        <w:rPr>
          <w:color w:val="auto"/>
          <w:lang w:val="ru-RU"/>
        </w:rPr>
        <w:t xml:space="preserve"> «Об утверждении </w:t>
      </w:r>
      <w:r w:rsidR="00165FCB" w:rsidRPr="000C3F7E">
        <w:rPr>
          <w:color w:val="auto"/>
          <w:lang w:val="ru-RU"/>
        </w:rPr>
        <w:t>Государственн</w:t>
      </w:r>
      <w:r w:rsidRPr="000C3F7E">
        <w:rPr>
          <w:color w:val="auto"/>
          <w:lang w:val="ru-RU"/>
        </w:rPr>
        <w:t>ой</w:t>
      </w:r>
      <w:r w:rsidR="00165FCB" w:rsidRPr="000C3F7E">
        <w:rPr>
          <w:color w:val="auto"/>
          <w:lang w:val="ru-RU"/>
        </w:rPr>
        <w:t xml:space="preserve"> программ</w:t>
      </w:r>
      <w:r w:rsidRPr="000C3F7E">
        <w:rPr>
          <w:color w:val="auto"/>
          <w:lang w:val="ru-RU"/>
        </w:rPr>
        <w:t>ы</w:t>
      </w:r>
      <w:r w:rsidR="00165FCB" w:rsidRPr="000C3F7E">
        <w:rPr>
          <w:color w:val="auto"/>
          <w:lang w:val="ru-RU"/>
        </w:rPr>
        <w:t xml:space="preserve"> «Развитие энергетики Чукотского автономного округа» </w:t>
      </w:r>
      <w:r w:rsidRPr="000C3F7E">
        <w:rPr>
          <w:color w:val="auto"/>
          <w:lang w:val="ru-RU"/>
        </w:rPr>
        <w:t>следующие изменения:</w:t>
      </w:r>
    </w:p>
    <w:p w:rsidR="00884043" w:rsidRPr="000C3F7E" w:rsidRDefault="00A82793" w:rsidP="001426A8">
      <w:pPr>
        <w:tabs>
          <w:tab w:val="left" w:pos="851"/>
          <w:tab w:val="left" w:pos="993"/>
        </w:tabs>
        <w:spacing w:after="0" w:line="240" w:lineRule="auto"/>
        <w:ind w:left="2" w:right="0" w:firstLine="707"/>
        <w:rPr>
          <w:color w:val="auto"/>
          <w:lang w:val="ru-RU"/>
        </w:rPr>
      </w:pPr>
      <w:r w:rsidRPr="000C3F7E">
        <w:rPr>
          <w:color w:val="auto"/>
          <w:lang w:val="ru-RU"/>
        </w:rPr>
        <w:t xml:space="preserve">1) </w:t>
      </w:r>
      <w:r w:rsidR="00884043" w:rsidRPr="000C3F7E">
        <w:rPr>
          <w:color w:val="auto"/>
          <w:lang w:val="ru-RU"/>
        </w:rPr>
        <w:t xml:space="preserve">пункт 3 </w:t>
      </w:r>
      <w:r w:rsidRPr="000C3F7E">
        <w:rPr>
          <w:color w:val="auto"/>
          <w:lang w:val="ru-RU"/>
        </w:rPr>
        <w:t>изложить в следующей редакции:</w:t>
      </w:r>
    </w:p>
    <w:p w:rsidR="00A82793" w:rsidRPr="000C3F7E" w:rsidRDefault="00A82793" w:rsidP="001426A8">
      <w:pPr>
        <w:autoSpaceDE w:val="0"/>
        <w:autoSpaceDN w:val="0"/>
        <w:adjustRightInd w:val="0"/>
        <w:spacing w:after="0" w:line="240" w:lineRule="auto"/>
        <w:ind w:left="2" w:right="0" w:firstLine="707"/>
        <w:rPr>
          <w:color w:val="auto"/>
          <w:lang w:val="ru-RU"/>
        </w:rPr>
      </w:pPr>
      <w:r w:rsidRPr="000C3F7E">
        <w:rPr>
          <w:color w:val="auto"/>
          <w:lang w:val="ru-RU"/>
        </w:rPr>
        <w:t>«</w:t>
      </w:r>
      <w:r w:rsidR="001426A8" w:rsidRPr="000C3F7E">
        <w:rPr>
          <w:color w:val="auto"/>
          <w:szCs w:val="28"/>
          <w:lang w:val="ru-RU" w:eastAsia="ru-RU"/>
        </w:rPr>
        <w:t>3. Контроль за исполнением настоящего постановления возложить на Департамент строительства и жилищно-коммунального хозяйства Чукотского автономного округа (Кузьмичёва О.Н.)</w:t>
      </w:r>
      <w:r w:rsidRPr="000C3F7E">
        <w:rPr>
          <w:color w:val="auto"/>
          <w:lang w:val="ru-RU"/>
        </w:rPr>
        <w:t>»;</w:t>
      </w:r>
    </w:p>
    <w:p w:rsidR="00884043" w:rsidRPr="000C3F7E" w:rsidRDefault="00884043" w:rsidP="00992245">
      <w:pPr>
        <w:tabs>
          <w:tab w:val="left" w:pos="1134"/>
        </w:tabs>
        <w:spacing w:after="0" w:line="240" w:lineRule="auto"/>
        <w:ind w:left="2" w:right="0" w:firstLine="707"/>
        <w:rPr>
          <w:color w:val="auto"/>
          <w:lang w:val="ru-RU"/>
        </w:rPr>
      </w:pPr>
      <w:r w:rsidRPr="000C3F7E">
        <w:rPr>
          <w:color w:val="auto"/>
          <w:lang w:val="ru-RU"/>
        </w:rPr>
        <w:t>2) в приложении:</w:t>
      </w:r>
    </w:p>
    <w:p w:rsidR="00884043" w:rsidRPr="000C3F7E" w:rsidRDefault="00884043" w:rsidP="00992245">
      <w:pPr>
        <w:pStyle w:val="ae"/>
        <w:tabs>
          <w:tab w:val="left" w:pos="1134"/>
        </w:tabs>
        <w:spacing w:after="0" w:line="240" w:lineRule="auto"/>
        <w:ind w:left="2" w:right="0" w:firstLine="707"/>
        <w:rPr>
          <w:color w:val="auto"/>
          <w:lang w:val="ru-RU"/>
        </w:rPr>
      </w:pPr>
      <w:r w:rsidRPr="000C3F7E">
        <w:rPr>
          <w:color w:val="auto"/>
          <w:lang w:val="ru-RU"/>
        </w:rPr>
        <w:t xml:space="preserve">абзац шестой подраздела 3 «Задачи и способы их эффективного достижения в сфере государственного управления, включая задачи, определенные в соответствии с национальными целями, а также задачи, направленные на достижение показателей социально-экономического развития Чукотского автономного округа» раздела </w:t>
      </w:r>
      <w:r w:rsidRPr="000C3F7E">
        <w:rPr>
          <w:color w:val="auto"/>
        </w:rPr>
        <w:t>I</w:t>
      </w:r>
      <w:r w:rsidRPr="000C3F7E">
        <w:rPr>
          <w:color w:val="auto"/>
          <w:lang w:val="ru-RU"/>
        </w:rPr>
        <w:t xml:space="preserve"> «Стратегические приоритеты в сфере реализации Государственной программы «Развитие энергетики Чукотского автономного округа» </w:t>
      </w:r>
      <w:r w:rsidR="001426A8" w:rsidRPr="000C3F7E">
        <w:rPr>
          <w:color w:val="auto"/>
          <w:lang w:val="ru-RU"/>
        </w:rPr>
        <w:t>признать утратившим силу</w:t>
      </w:r>
      <w:r w:rsidRPr="000C3F7E">
        <w:rPr>
          <w:color w:val="auto"/>
          <w:lang w:val="ru-RU"/>
        </w:rPr>
        <w:t>;</w:t>
      </w:r>
    </w:p>
    <w:p w:rsidR="00992245" w:rsidRPr="000C3F7E" w:rsidRDefault="00884043" w:rsidP="00992245">
      <w:pPr>
        <w:pStyle w:val="ae"/>
        <w:tabs>
          <w:tab w:val="left" w:pos="1134"/>
        </w:tabs>
        <w:spacing w:after="0" w:line="240" w:lineRule="auto"/>
        <w:ind w:left="2" w:right="0" w:firstLine="707"/>
        <w:rPr>
          <w:color w:val="auto"/>
          <w:lang w:val="ru-RU"/>
        </w:rPr>
      </w:pPr>
      <w:r w:rsidRPr="000C3F7E">
        <w:rPr>
          <w:color w:val="auto"/>
          <w:lang w:val="ru-RU"/>
        </w:rPr>
        <w:t xml:space="preserve">раздел </w:t>
      </w:r>
      <w:r w:rsidRPr="000C3F7E">
        <w:rPr>
          <w:color w:val="auto"/>
        </w:rPr>
        <w:t>II</w:t>
      </w:r>
      <w:r w:rsidRPr="000C3F7E">
        <w:rPr>
          <w:color w:val="auto"/>
          <w:lang w:val="ru-RU"/>
        </w:rPr>
        <w:t xml:space="preserve"> «Ресурсное обеспечение Государственной программы «Развитие энергетики Чукотского автономного округа» изложить </w:t>
      </w:r>
      <w:r w:rsidRPr="000C3F7E">
        <w:rPr>
          <w:color w:val="auto"/>
          <w:lang w:val="ru-RU"/>
        </w:rPr>
        <w:br/>
        <w:t>в следующей редакции:</w:t>
      </w:r>
      <w:r w:rsidR="00992245" w:rsidRPr="000C3F7E">
        <w:rPr>
          <w:color w:val="auto"/>
          <w:lang w:val="ru-RU"/>
        </w:rPr>
        <w:br w:type="page"/>
      </w:r>
    </w:p>
    <w:p w:rsidR="00992245" w:rsidRPr="000C3F7E" w:rsidRDefault="00992245" w:rsidP="00992245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" w:right="0" w:firstLine="0"/>
        <w:jc w:val="center"/>
        <w:textAlignment w:val="baseline"/>
        <w:rPr>
          <w:b/>
          <w:bCs/>
          <w:color w:val="auto"/>
          <w:sz w:val="32"/>
          <w:lang w:val="ru-RU"/>
        </w:rPr>
        <w:sectPr w:rsidR="00992245" w:rsidRPr="000C3F7E" w:rsidSect="000C3F7E">
          <w:pgSz w:w="11900" w:h="16840"/>
          <w:pgMar w:top="567" w:right="851" w:bottom="1134" w:left="1701" w:header="720" w:footer="720" w:gutter="0"/>
          <w:cols w:space="720"/>
        </w:sectPr>
      </w:pPr>
    </w:p>
    <w:p w:rsidR="000C3F7E" w:rsidRDefault="008457A4" w:rsidP="00992245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" w:right="0" w:firstLine="0"/>
        <w:jc w:val="center"/>
        <w:textAlignment w:val="baseline"/>
        <w:rPr>
          <w:b/>
          <w:bCs/>
          <w:color w:val="auto"/>
          <w:szCs w:val="28"/>
          <w:lang w:val="ru-RU"/>
        </w:rPr>
      </w:pPr>
      <w:r w:rsidRPr="000C3F7E">
        <w:rPr>
          <w:b/>
          <w:bCs/>
          <w:color w:val="auto"/>
          <w:szCs w:val="28"/>
          <w:lang w:val="ru-RU"/>
        </w:rPr>
        <w:t>«</w:t>
      </w:r>
      <w:r w:rsidRPr="000C3F7E">
        <w:rPr>
          <w:b/>
          <w:bCs/>
          <w:color w:val="auto"/>
          <w:szCs w:val="28"/>
        </w:rPr>
        <w:t>II</w:t>
      </w:r>
      <w:r w:rsidRPr="000C3F7E">
        <w:rPr>
          <w:b/>
          <w:bCs/>
          <w:color w:val="auto"/>
          <w:szCs w:val="28"/>
          <w:lang w:val="ru-RU"/>
        </w:rPr>
        <w:t xml:space="preserve">. Ресурсное обеспечение Государственной программы «Развитие энергетики </w:t>
      </w:r>
    </w:p>
    <w:p w:rsidR="008457A4" w:rsidRPr="000C3F7E" w:rsidRDefault="008457A4" w:rsidP="00992245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" w:right="0" w:firstLine="0"/>
        <w:jc w:val="center"/>
        <w:textAlignment w:val="baseline"/>
        <w:rPr>
          <w:b/>
          <w:bCs/>
          <w:color w:val="auto"/>
          <w:szCs w:val="28"/>
          <w:lang w:val="ru-RU"/>
        </w:rPr>
      </w:pPr>
      <w:r w:rsidRPr="000C3F7E">
        <w:rPr>
          <w:b/>
          <w:bCs/>
          <w:color w:val="auto"/>
          <w:szCs w:val="28"/>
          <w:lang w:val="ru-RU"/>
        </w:rPr>
        <w:t>Чукотского автономного округа»</w:t>
      </w:r>
    </w:p>
    <w:p w:rsidR="00992245" w:rsidRPr="000C3F7E" w:rsidRDefault="00992245" w:rsidP="00992245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2" w:right="0" w:firstLine="0"/>
        <w:jc w:val="center"/>
        <w:textAlignment w:val="baseline"/>
        <w:rPr>
          <w:b/>
          <w:bCs/>
          <w:color w:val="auto"/>
          <w:sz w:val="3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469"/>
        <w:gridCol w:w="1535"/>
        <w:gridCol w:w="1476"/>
        <w:gridCol w:w="1753"/>
        <w:gridCol w:w="1424"/>
        <w:gridCol w:w="1933"/>
        <w:gridCol w:w="2112"/>
      </w:tblGrid>
      <w:tr w:rsidR="000C3F7E" w:rsidRPr="000C3F7E" w:rsidTr="0053365F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№ </w:t>
            </w: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7244E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Наименование структурного элемента направления расходов государственной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Период реализации (годы)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Объем финансовых ресурсов, тыс. рублей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Ответственный исполнитель, соисполнители, участники</w:t>
            </w:r>
          </w:p>
        </w:tc>
      </w:tr>
      <w:tr w:rsidR="000C3F7E" w:rsidRPr="000C3F7E" w:rsidTr="0053365F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в том числе средства: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окружного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прочих внебюджетных источников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70E1" w:rsidRPr="000C3F7E" w:rsidRDefault="000670E1" w:rsidP="000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8</w:t>
            </w:r>
          </w:p>
        </w:tc>
      </w:tr>
      <w:tr w:rsidR="000C3F7E" w:rsidRPr="000C3F7E" w:rsidTr="00A215B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533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Всего по государственной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2024 - 2026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7E517D" w:rsidP="00617F8A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21 087 671,5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5 100 000,0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7E517D" w:rsidP="00617F8A">
            <w:pPr>
              <w:spacing w:after="0" w:line="240" w:lineRule="auto"/>
              <w:ind w:right="0" w:firstLine="0"/>
              <w:jc w:val="center"/>
              <w:rPr>
                <w:b/>
                <w:bCs/>
                <w:strike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2 356 432,7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13 631 238,8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A215B3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strike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15 339 450,4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5 100 000,0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strike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935 102,5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9 304 347,9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A215B3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7E517D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5 528 221,1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9F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7E517D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1 201 330,2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4 326 890,9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A215B3">
        <w:trPr>
          <w:trHeight w:val="380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80 000,0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9F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80 000,0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A215B3">
        <w:trPr>
          <w:trHeight w:val="38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140 000,0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9F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140 000,0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4D0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Региональный проект «Государственная поддержка предприятий угольной промышленности»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53365F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6</w:t>
            </w:r>
            <w:r w:rsidRPr="000C3F7E">
              <w:rPr>
                <w:b/>
                <w:bCs/>
                <w:color w:val="auto"/>
                <w:sz w:val="24"/>
                <w:szCs w:val="24"/>
              </w:rPr>
              <w:t>63 389,1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6</w:t>
            </w:r>
            <w:r w:rsidRPr="000C3F7E">
              <w:rPr>
                <w:b/>
                <w:bCs/>
                <w:color w:val="auto"/>
                <w:sz w:val="24"/>
                <w:szCs w:val="24"/>
              </w:rPr>
              <w:t>63 389,1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563 389,1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563 389,1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100 000,0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100 000,0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6921" w:rsidRPr="000C3F7E" w:rsidRDefault="00396921" w:rsidP="0039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EE2" w:rsidRPr="000C3F7E" w:rsidRDefault="009F46E9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Финансовое обеспечение затрат, связанных с техническим перевооружением, юридических лиц - предприятий угольной промышленности, занимающихся добычей угля подземным способом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53365F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Cs/>
                <w:color w:val="auto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53365F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Cs/>
                <w:color w:val="auto"/>
                <w:sz w:val="24"/>
                <w:szCs w:val="24"/>
              </w:rPr>
              <w:t>70 000,0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53365F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Cs/>
                <w:strike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Cs/>
                <w:color w:val="auto"/>
                <w:sz w:val="24"/>
                <w:szCs w:val="24"/>
              </w:rPr>
              <w:t>70 000,0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ДПП ЧАО</w:t>
            </w:r>
          </w:p>
        </w:tc>
      </w:tr>
      <w:tr w:rsidR="000C3F7E" w:rsidRPr="000749AB" w:rsidTr="00992245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B34" w:rsidRPr="000C3F7E" w:rsidRDefault="00444B34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E2" w:rsidRPr="000C3F7E" w:rsidRDefault="00444B34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Субсидии на модернизацию объектов инфраструктуры в рамках реализации инвестиционного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34" w:rsidRPr="000C3F7E" w:rsidRDefault="00444B34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34" w:rsidRPr="000C3F7E" w:rsidRDefault="00444B34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</w:rPr>
              <w:t>493 389,1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34" w:rsidRPr="000C3F7E" w:rsidRDefault="00444B34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34" w:rsidRPr="000C3F7E" w:rsidRDefault="00444B34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</w:rPr>
              <w:t>493 389,1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B34" w:rsidRPr="000C3F7E" w:rsidRDefault="00444B34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4B34" w:rsidRPr="000C3F7E" w:rsidRDefault="00444B34" w:rsidP="0044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ДПП ЧАО (с участием органов местного самоуправления)</w:t>
            </w:r>
          </w:p>
        </w:tc>
      </w:tr>
      <w:tr w:rsidR="000C3F7E" w:rsidRPr="000C3F7E" w:rsidTr="009922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E2" w:rsidRPr="000C3F7E" w:rsidRDefault="00ED23B1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Создание стратегического запаса угля в Чукотском автономном округе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C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C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0C3F7E">
              <w:rPr>
                <w:color w:val="auto"/>
                <w:sz w:val="24"/>
                <w:szCs w:val="24"/>
              </w:rPr>
              <w:t>96 200,0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C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0C3F7E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C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0C3F7E">
              <w:rPr>
                <w:color w:val="auto"/>
                <w:sz w:val="24"/>
                <w:szCs w:val="24"/>
              </w:rPr>
              <w:t>96 200,0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C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0C3F7E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ДПП ЧАО</w:t>
            </w:r>
          </w:p>
        </w:tc>
      </w:tr>
      <w:tr w:rsidR="000C3F7E" w:rsidRPr="000C3F7E" w:rsidTr="0099224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E2" w:rsidRPr="000C3F7E" w:rsidRDefault="00ED23B1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Хранение стратегического запаса угля в Чукотском автономном округе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C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C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0C3F7E">
              <w:rPr>
                <w:color w:val="auto"/>
                <w:sz w:val="24"/>
                <w:szCs w:val="24"/>
              </w:rPr>
              <w:t>3 800,0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C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0C3F7E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C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0C3F7E">
              <w:rPr>
                <w:color w:val="auto"/>
                <w:sz w:val="24"/>
                <w:szCs w:val="24"/>
              </w:rPr>
              <w:t>3 800,0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CD2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0C3F7E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ДПП ЧАО</w:t>
            </w:r>
          </w:p>
        </w:tc>
      </w:tr>
      <w:tr w:rsidR="000C3F7E" w:rsidRPr="000C3F7E" w:rsidTr="00992245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Региональный проект «Модернизация газового месторождения «Западно-Озерное»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7E517D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136 664,7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7E517D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136 664,7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6109FA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40 999,4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40 999,4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6109FA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7E517D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95 665,3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7E517D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95 665,3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FAC" w:rsidRPr="000C3F7E" w:rsidRDefault="00603FAC" w:rsidP="00603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EE2" w:rsidRPr="000C3F7E" w:rsidRDefault="009F46E9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Субсидии на финансовое обеспечение затрат, связанных с разработкой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136 664,7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136 664,7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9F4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ДПП ЧАО</w:t>
            </w:r>
          </w:p>
        </w:tc>
      </w:tr>
      <w:tr w:rsidR="000C3F7E" w:rsidRPr="000C3F7E" w:rsidTr="0053365F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40 999,4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40 999,4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95 665,3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95 665,3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Региональный проект «Реализация мероприятий по содействию развитию инфраструктуры»</w:t>
            </w:r>
          </w:p>
          <w:p w:rsidR="00C25EE2" w:rsidRPr="000C3F7E" w:rsidRDefault="00C25EE2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1 816 283,2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1 816 283,2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E2" w:rsidRPr="000C3F7E" w:rsidRDefault="00ED23B1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Строительство объекта капитального строительства «Энергоисточник в городе Билибино с внеплощадочной инфраструктурой»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1 816 283,2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1 816 283,2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ДПП ЧАО</w:t>
            </w:r>
          </w:p>
        </w:tc>
      </w:tr>
      <w:tr w:rsidR="000C3F7E" w:rsidRPr="000C3F7E" w:rsidTr="0053365F">
        <w:trPr>
          <w:trHeight w:val="619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Региональный проект «Реализация инвестиционных проектов по организации добычи и переработки многокомпонентных руд, в том числе содержащих цветные и благородные металлы, на территории Чукотского автономного округа»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37576D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5 368 420,0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5 100 000,0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37576D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268 420,0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rPr>
          <w:trHeight w:val="136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576D" w:rsidRPr="000C3F7E" w:rsidRDefault="0037576D" w:rsidP="0037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76D" w:rsidRPr="000C3F7E" w:rsidRDefault="0037576D" w:rsidP="0037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Реализация концессионного соглашения в отношении создания и эксплуатации объектов по передаче электрической энергии - линий электропередачи 330 кВ «Мыс Наглёйнын - ПП Билибино - Баимский ГОК»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6D" w:rsidRPr="000C3F7E" w:rsidRDefault="0037576D" w:rsidP="0037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6D" w:rsidRPr="000C3F7E" w:rsidRDefault="0037576D" w:rsidP="0037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Cs/>
                <w:color w:val="auto"/>
                <w:sz w:val="24"/>
                <w:szCs w:val="24"/>
                <w:lang w:val="ru-RU" w:eastAsia="ru-RU"/>
              </w:rPr>
              <w:t>5 368 420,0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6D" w:rsidRPr="000C3F7E" w:rsidRDefault="0037576D" w:rsidP="0037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Cs/>
                <w:color w:val="auto"/>
                <w:sz w:val="24"/>
                <w:szCs w:val="24"/>
                <w:lang w:val="ru-RU" w:eastAsia="ru-RU"/>
              </w:rPr>
              <w:t>5 100 000,0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6D" w:rsidRPr="000C3F7E" w:rsidRDefault="0037576D" w:rsidP="0037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Cs/>
                <w:color w:val="auto"/>
                <w:sz w:val="24"/>
                <w:szCs w:val="24"/>
                <w:lang w:val="ru-RU" w:eastAsia="ru-RU"/>
              </w:rPr>
              <w:t>268 420,0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6D" w:rsidRPr="000C3F7E" w:rsidRDefault="0037576D" w:rsidP="0037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76D" w:rsidRPr="000C3F7E" w:rsidRDefault="0037576D" w:rsidP="0037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ДПП ЧАО</w:t>
            </w:r>
          </w:p>
        </w:tc>
      </w:tr>
      <w:tr w:rsidR="000C3F7E" w:rsidRPr="000C3F7E" w:rsidTr="0053365F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Комплекс процессных мероприятий «Государственная поддержка энергоснабжающих организаций»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2024 - 2026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13 042 508,8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1 227 553,2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11 814 955,6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7 489 953,0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1 888,3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7 488 064,7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07388D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C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C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C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C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5 332 555,8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C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C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1 005 664,9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C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4 326 890,9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C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E57141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80 000,0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C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80 000,0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140 000,0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C47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140 000,0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EE2" w:rsidRPr="000C3F7E" w:rsidRDefault="00ED23B1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Субсидия на возмещение части затрат на уплату процентов по кредитам (займам), привлеченным для реализации инвестиционного проекта «Газификация Анадырской ТЭЦ, в т.ч. ПИР (1 этап)»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1 291,4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1 291,4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ДПП ЧАО</w:t>
            </w:r>
          </w:p>
        </w:tc>
      </w:tr>
      <w:tr w:rsidR="000C3F7E" w:rsidRPr="000C3F7E" w:rsidTr="0053365F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5.2.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Субсидии гарантирующим поставщикам (энергосбытовым (энергоснабжающим) организациям) на возмещение недополученных доходов в связи с доведением цен (тарифов) на электрическую энергию (мощность) до базовых уровней цен (тарифов) на электрическую энергию (мощность) за счет безвозмездных поступлений от юридических лиц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2024 – 2025</w:t>
            </w:r>
          </w:p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72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11 814 955,6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11 814 955,6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ДСиЖКХ ЧАО</w:t>
            </w:r>
          </w:p>
        </w:tc>
      </w:tr>
      <w:tr w:rsidR="000C3F7E" w:rsidRPr="000C3F7E" w:rsidTr="0053365F">
        <w:trPr>
          <w:trHeight w:val="842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7 488 064,7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7 488 064,7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4 326 890,9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4 326 890,9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749AB" w:rsidTr="0053365F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ED23B1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textAlignment w:val="baseline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5.3.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C25EE2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textAlignment w:val="baseline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Строительство (перенос) трансформаторной подстанции ТП-10Б в г. Анадырь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2024 – 2025</w:t>
            </w:r>
          </w:p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3 261,8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3 261,8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11 814 955,6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ДСиЖКХ ЧАО,</w:t>
            </w:r>
          </w:p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ГКУ «УКС ЧАО»</w:t>
            </w:r>
          </w:p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596,9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596,9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6E9" w:rsidRPr="000C3F7E" w:rsidRDefault="009F46E9" w:rsidP="00C25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2 664,9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2 664,9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46E9" w:rsidRPr="000C3F7E" w:rsidRDefault="009F46E9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5.4.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3B1" w:rsidRPr="000C3F7E" w:rsidRDefault="00ED23B1" w:rsidP="00C25EE2">
            <w:pPr>
              <w:widowControl w:val="0"/>
              <w:tabs>
                <w:tab w:val="left" w:pos="1476"/>
              </w:tabs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Субсидия на финансовое обеспечение затрат по эксплуатации объектов энергетики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C47454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1 003 000,0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C47454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1 003 000,0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3B1" w:rsidRPr="000C3F7E" w:rsidRDefault="00ED23B1" w:rsidP="00ED2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ДСиЖКХ ЧАО</w:t>
            </w:r>
          </w:p>
        </w:tc>
      </w:tr>
      <w:tr w:rsidR="000C3F7E" w:rsidRPr="000C3F7E" w:rsidTr="00D221A6"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5.5.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tabs>
                <w:tab w:val="left" w:pos="1476"/>
              </w:tabs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Субсидия юридическим лицам на финансовое обеспечение затрат, связанных с проведением работ по модернизации, реконструкции и ремонту объектов электросетевого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2026 – 2027</w:t>
            </w:r>
          </w:p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220 000,0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220 000,0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ДСиЖКХ ЧАО</w:t>
            </w:r>
          </w:p>
        </w:tc>
      </w:tr>
      <w:tr w:rsidR="000C3F7E" w:rsidRPr="000C3F7E" w:rsidTr="00617F8A">
        <w:trPr>
          <w:trHeight w:val="568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tabs>
                <w:tab w:val="left" w:pos="1476"/>
              </w:tabs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80 000,0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80 000,0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391E94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tabs>
                <w:tab w:val="left" w:pos="1476"/>
              </w:tabs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140 000,0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140 000,0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C3F7E" w:rsidTr="0053365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color w:val="auto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Комплекс процессных мероприятий «Обеспечение деятельности государственных органов и подведомственных учреждений»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60 405,7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60 405,7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0C3F7E" w:rsidRPr="000749AB" w:rsidTr="0053365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6.1.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Расходы на обеспечение деятельности (оказание услуг) учреждений, осуществляющих управление в сфере капитального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57 522,3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57 522,3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ДСиЖКХ ЧАО,</w:t>
            </w:r>
          </w:p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ГКУ «УКС ЧАО»</w:t>
            </w:r>
          </w:p>
        </w:tc>
      </w:tr>
      <w:tr w:rsidR="000C3F7E" w:rsidRPr="000749AB" w:rsidTr="0053365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6.2.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Компенсация расходов на оплату стоимости проезда, переезда и провоза багажа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1 683,4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1 683,4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ДСиЖКХ ЧАО,</w:t>
            </w:r>
          </w:p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ГКУ «УКС ЧАО»</w:t>
            </w:r>
          </w:p>
        </w:tc>
      </w:tr>
      <w:tr w:rsidR="000C3F7E" w:rsidRPr="000749AB" w:rsidTr="0053365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6.3.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Выплата денежной компенсации за наём (поднаём) жилых помещений сотрудникам государственных органов Чукотского автономного округа и государственных учреждений Чукотского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1 200,0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ДСиЖКХ ЧАО,</w:t>
            </w:r>
          </w:p>
          <w:p w:rsidR="00617F8A" w:rsidRPr="000C3F7E" w:rsidRDefault="00617F8A" w:rsidP="00617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0C3F7E">
              <w:rPr>
                <w:color w:val="auto"/>
                <w:sz w:val="24"/>
                <w:szCs w:val="24"/>
                <w:lang w:val="ru-RU" w:eastAsia="ru-RU"/>
              </w:rPr>
              <w:t>ГКУ «УКС ЧАО»</w:t>
            </w:r>
          </w:p>
        </w:tc>
      </w:tr>
    </w:tbl>
    <w:p w:rsidR="000670E1" w:rsidRPr="000C3F7E" w:rsidRDefault="000670E1" w:rsidP="000670E1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color w:val="auto"/>
          <w:kern w:val="3"/>
          <w:sz w:val="20"/>
          <w:szCs w:val="20"/>
          <w:lang w:val="ru-RU" w:eastAsia="ru-RU"/>
        </w:rPr>
      </w:pPr>
    </w:p>
    <w:p w:rsidR="000670E1" w:rsidRPr="000C3F7E" w:rsidRDefault="000670E1" w:rsidP="000670E1">
      <w:pPr>
        <w:widowControl w:val="0"/>
        <w:tabs>
          <w:tab w:val="left" w:pos="1476"/>
        </w:tabs>
        <w:suppressAutoHyphens/>
        <w:overflowPunct w:val="0"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Times New Roman CYR" w:hAnsi="Times New Roman CYR" w:cs="Times New Roman CYR"/>
          <w:color w:val="auto"/>
          <w:sz w:val="23"/>
          <w:szCs w:val="23"/>
          <w:lang w:val="ru-RU" w:eastAsia="ru-RU"/>
        </w:rPr>
      </w:pPr>
      <w:r w:rsidRPr="000C3F7E">
        <w:rPr>
          <w:rFonts w:ascii="Times New Roman CYR" w:hAnsi="Times New Roman CYR" w:cs="Times New Roman CYR"/>
          <w:color w:val="auto"/>
          <w:sz w:val="23"/>
          <w:szCs w:val="23"/>
          <w:lang w:val="ru-RU" w:eastAsia="ru-RU"/>
        </w:rPr>
        <w:t>ДПП ЧАО - Департамент промышленной политики Чукотского автономного округа;</w:t>
      </w:r>
    </w:p>
    <w:p w:rsidR="000670E1" w:rsidRPr="000C3F7E" w:rsidRDefault="000670E1" w:rsidP="000670E1">
      <w:pPr>
        <w:widowControl w:val="0"/>
        <w:tabs>
          <w:tab w:val="left" w:pos="1476"/>
        </w:tabs>
        <w:suppressAutoHyphens/>
        <w:overflowPunct w:val="0"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Times New Roman CYR" w:hAnsi="Times New Roman CYR" w:cs="Times New Roman CYR"/>
          <w:color w:val="auto"/>
          <w:sz w:val="23"/>
          <w:szCs w:val="23"/>
          <w:lang w:val="ru-RU" w:eastAsia="ru-RU"/>
        </w:rPr>
      </w:pPr>
      <w:r w:rsidRPr="000C3F7E">
        <w:rPr>
          <w:rFonts w:ascii="Times New Roman CYR" w:hAnsi="Times New Roman CYR" w:cs="Times New Roman CYR"/>
          <w:color w:val="auto"/>
          <w:sz w:val="23"/>
          <w:szCs w:val="23"/>
          <w:lang w:val="ru-RU" w:eastAsia="ru-RU"/>
        </w:rPr>
        <w:t xml:space="preserve">ДСиЖКХ ЧАО - Департамент строительства и жилищно-коммунального хозяйства </w:t>
      </w:r>
      <w:r w:rsidR="002B7021" w:rsidRPr="000C3F7E">
        <w:rPr>
          <w:rFonts w:ascii="Times New Roman CYR" w:hAnsi="Times New Roman CYR" w:cs="Times New Roman CYR"/>
          <w:color w:val="auto"/>
          <w:sz w:val="23"/>
          <w:szCs w:val="23"/>
          <w:lang w:val="ru-RU" w:eastAsia="ru-RU"/>
        </w:rPr>
        <w:t>Чукотского</w:t>
      </w:r>
      <w:r w:rsidRPr="000C3F7E">
        <w:rPr>
          <w:rFonts w:ascii="Times New Roman CYR" w:hAnsi="Times New Roman CYR" w:cs="Times New Roman CYR"/>
          <w:color w:val="auto"/>
          <w:sz w:val="23"/>
          <w:szCs w:val="23"/>
          <w:lang w:val="ru-RU" w:eastAsia="ru-RU"/>
        </w:rPr>
        <w:t xml:space="preserve"> автономного округа;</w:t>
      </w:r>
    </w:p>
    <w:p w:rsidR="00C37F3F" w:rsidRPr="000C3F7E" w:rsidRDefault="000670E1" w:rsidP="0067387E">
      <w:pPr>
        <w:widowControl w:val="0"/>
        <w:tabs>
          <w:tab w:val="left" w:pos="1476"/>
        </w:tabs>
        <w:suppressAutoHyphens/>
        <w:overflowPunct w:val="0"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rFonts w:ascii="Times New Roman CYR" w:hAnsi="Times New Roman CYR" w:cs="Times New Roman CYR"/>
          <w:color w:val="auto"/>
          <w:sz w:val="23"/>
          <w:szCs w:val="23"/>
          <w:lang w:val="ru-RU" w:eastAsia="ru-RU"/>
        </w:rPr>
        <w:sectPr w:rsidR="00C37F3F" w:rsidRPr="000C3F7E" w:rsidSect="000C3F7E">
          <w:pgSz w:w="16840" w:h="11900" w:orient="landscape"/>
          <w:pgMar w:top="1701" w:right="851" w:bottom="851" w:left="1701" w:header="720" w:footer="720" w:gutter="0"/>
          <w:cols w:space="720"/>
        </w:sectPr>
      </w:pPr>
      <w:r w:rsidRPr="000C3F7E">
        <w:rPr>
          <w:rFonts w:ascii="Times New Roman CYR" w:hAnsi="Times New Roman CYR" w:cs="Times New Roman CYR"/>
          <w:color w:val="auto"/>
          <w:sz w:val="23"/>
          <w:szCs w:val="23"/>
          <w:lang w:val="ru-RU" w:eastAsia="ru-RU"/>
        </w:rPr>
        <w:t>ГКУ «УКС ЧАО» - Государственное казенное учреждение «Управление капитального строительства Чу</w:t>
      </w:r>
      <w:r w:rsidR="0067387E" w:rsidRPr="000C3F7E">
        <w:rPr>
          <w:rFonts w:ascii="Times New Roman CYR" w:hAnsi="Times New Roman CYR" w:cs="Times New Roman CYR"/>
          <w:color w:val="auto"/>
          <w:sz w:val="23"/>
          <w:szCs w:val="23"/>
          <w:lang w:val="ru-RU" w:eastAsia="ru-RU"/>
        </w:rPr>
        <w:t>котского автономного округа».</w:t>
      </w:r>
      <w:r w:rsidR="0067387E" w:rsidRPr="000C3F7E">
        <w:rPr>
          <w:rFonts w:ascii="Times New Roman CYR" w:hAnsi="Times New Roman CYR" w:cs="Times New Roman CYR"/>
          <w:color w:val="auto"/>
          <w:szCs w:val="28"/>
          <w:lang w:val="ru-RU" w:eastAsia="ru-RU"/>
        </w:rPr>
        <w:t>»;</w:t>
      </w:r>
    </w:p>
    <w:p w:rsidR="00992245" w:rsidRPr="000C3F7E" w:rsidRDefault="00992245" w:rsidP="009B3588">
      <w:pPr>
        <w:widowControl w:val="0"/>
        <w:tabs>
          <w:tab w:val="left" w:pos="1476"/>
        </w:tabs>
        <w:suppressAutoHyphens/>
        <w:overflowPunct w:val="0"/>
        <w:autoSpaceDE w:val="0"/>
        <w:autoSpaceDN w:val="0"/>
        <w:spacing w:after="0" w:line="240" w:lineRule="auto"/>
        <w:ind w:right="0" w:firstLine="709"/>
        <w:textAlignment w:val="baseline"/>
        <w:rPr>
          <w:color w:val="auto"/>
          <w:szCs w:val="28"/>
          <w:lang w:val="ru-RU" w:eastAsia="ru-RU"/>
        </w:rPr>
      </w:pPr>
      <w:r w:rsidRPr="000C3F7E">
        <w:rPr>
          <w:color w:val="auto"/>
          <w:szCs w:val="28"/>
          <w:lang w:val="ru-RU" w:eastAsia="ru-RU"/>
        </w:rPr>
        <w:t>приложение признать утратившим силу.</w:t>
      </w:r>
    </w:p>
    <w:p w:rsidR="000947D2" w:rsidRPr="000C3F7E" w:rsidRDefault="000947D2" w:rsidP="009B3588">
      <w:pPr>
        <w:widowControl w:val="0"/>
        <w:tabs>
          <w:tab w:val="left" w:pos="1476"/>
        </w:tabs>
        <w:suppressAutoHyphens/>
        <w:overflowPunct w:val="0"/>
        <w:autoSpaceDE w:val="0"/>
        <w:autoSpaceDN w:val="0"/>
        <w:spacing w:after="0" w:line="240" w:lineRule="auto"/>
        <w:ind w:right="0" w:firstLine="709"/>
        <w:textAlignment w:val="baseline"/>
        <w:rPr>
          <w:color w:val="auto"/>
          <w:szCs w:val="28"/>
          <w:lang w:val="ru-RU" w:eastAsia="ru-RU"/>
        </w:rPr>
      </w:pPr>
      <w:r w:rsidRPr="000C3F7E">
        <w:rPr>
          <w:color w:val="auto"/>
          <w:szCs w:val="28"/>
          <w:lang w:val="ru-RU" w:eastAsia="ru-RU"/>
        </w:rPr>
        <w:t>2.</w:t>
      </w:r>
      <w:r w:rsidR="00992245" w:rsidRPr="000C3F7E">
        <w:rPr>
          <w:color w:val="auto"/>
          <w:szCs w:val="28"/>
          <w:lang w:val="ru-RU" w:eastAsia="ru-RU"/>
        </w:rPr>
        <w:t> </w:t>
      </w:r>
      <w:r w:rsidR="00586D08" w:rsidRPr="000C3F7E">
        <w:rPr>
          <w:color w:val="auto"/>
          <w:szCs w:val="28"/>
          <w:lang w:val="ru-RU" w:eastAsia="ru-RU"/>
        </w:rPr>
        <w:t>Действие абзаца третьего, четвертого подпункта 2 пункта 1</w:t>
      </w:r>
      <w:r w:rsidRPr="000C3F7E">
        <w:rPr>
          <w:color w:val="auto"/>
          <w:szCs w:val="28"/>
          <w:lang w:val="ru-RU" w:eastAsia="ru-RU"/>
        </w:rPr>
        <w:t xml:space="preserve"> настоящего постановления распространяется на правоотношения, возникшие с 1 января 2026 года.</w:t>
      </w:r>
    </w:p>
    <w:p w:rsidR="000947D2" w:rsidRPr="000C3F7E" w:rsidRDefault="000947D2" w:rsidP="000947D2">
      <w:pPr>
        <w:widowControl w:val="0"/>
        <w:tabs>
          <w:tab w:val="left" w:pos="1476"/>
        </w:tabs>
        <w:suppressAutoHyphens/>
        <w:overflowPunct w:val="0"/>
        <w:autoSpaceDE w:val="0"/>
        <w:autoSpaceDN w:val="0"/>
        <w:spacing w:after="0" w:line="240" w:lineRule="auto"/>
        <w:ind w:right="0" w:firstLine="709"/>
        <w:textAlignment w:val="baseline"/>
        <w:rPr>
          <w:color w:val="auto"/>
          <w:szCs w:val="28"/>
          <w:lang w:val="ru-RU" w:eastAsia="ru-RU"/>
        </w:rPr>
      </w:pPr>
      <w:r w:rsidRPr="000C3F7E">
        <w:rPr>
          <w:color w:val="auto"/>
          <w:szCs w:val="28"/>
          <w:lang w:val="ru-RU" w:eastAsia="ru-RU"/>
        </w:rPr>
        <w:t>3.</w:t>
      </w:r>
      <w:r w:rsidR="00992245" w:rsidRPr="000C3F7E">
        <w:rPr>
          <w:color w:val="auto"/>
          <w:szCs w:val="28"/>
          <w:lang w:val="ru-RU" w:eastAsia="ru-RU"/>
        </w:rPr>
        <w:t> </w:t>
      </w:r>
      <w:r w:rsidRPr="000C3F7E">
        <w:rPr>
          <w:color w:val="auto"/>
          <w:szCs w:val="28"/>
          <w:lang w:val="ru-RU" w:eastAsia="ru-RU"/>
        </w:rPr>
        <w:t xml:space="preserve">Контроль за исполнением настоящего постановления возложить </w:t>
      </w:r>
      <w:r w:rsidRPr="000C3F7E">
        <w:rPr>
          <w:color w:val="auto"/>
          <w:szCs w:val="28"/>
          <w:lang w:val="ru-RU" w:eastAsia="ru-RU"/>
        </w:rPr>
        <w:br/>
        <w:t>на Департамент строительства и жилищно-коммунального хозяйства Чукотского автономного округа (</w:t>
      </w:r>
      <w:r w:rsidR="00E916EF" w:rsidRPr="000C3F7E">
        <w:rPr>
          <w:color w:val="auto"/>
          <w:szCs w:val="28"/>
          <w:lang w:val="ru-RU" w:eastAsia="ru-RU"/>
        </w:rPr>
        <w:t>Кузмичёва О.Н.</w:t>
      </w:r>
      <w:r w:rsidRPr="000C3F7E">
        <w:rPr>
          <w:color w:val="auto"/>
          <w:szCs w:val="28"/>
          <w:lang w:val="ru-RU" w:eastAsia="ru-RU"/>
        </w:rPr>
        <w:t>).</w:t>
      </w:r>
    </w:p>
    <w:p w:rsidR="000947D2" w:rsidRPr="000C3F7E" w:rsidRDefault="000947D2" w:rsidP="00434A09">
      <w:pPr>
        <w:widowControl w:val="0"/>
        <w:tabs>
          <w:tab w:val="left" w:pos="1476"/>
        </w:tabs>
        <w:suppressAutoHyphens/>
        <w:overflowPunct w:val="0"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color w:val="auto"/>
          <w:szCs w:val="28"/>
          <w:lang w:val="ru-RU" w:eastAsia="ru-RU"/>
        </w:rPr>
      </w:pPr>
    </w:p>
    <w:p w:rsidR="000947D2" w:rsidRPr="000C3F7E" w:rsidRDefault="000947D2" w:rsidP="00434A09">
      <w:pPr>
        <w:widowControl w:val="0"/>
        <w:tabs>
          <w:tab w:val="left" w:pos="1476"/>
        </w:tabs>
        <w:suppressAutoHyphens/>
        <w:overflowPunct w:val="0"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color w:val="auto"/>
          <w:szCs w:val="28"/>
          <w:lang w:val="ru-RU" w:eastAsia="ru-RU"/>
        </w:rPr>
      </w:pPr>
    </w:p>
    <w:p w:rsidR="000947D2" w:rsidRPr="000C3F7E" w:rsidRDefault="000947D2" w:rsidP="00434A09">
      <w:pPr>
        <w:widowControl w:val="0"/>
        <w:tabs>
          <w:tab w:val="left" w:pos="1476"/>
        </w:tabs>
        <w:suppressAutoHyphens/>
        <w:overflowPunct w:val="0"/>
        <w:autoSpaceDE w:val="0"/>
        <w:autoSpaceDN w:val="0"/>
        <w:spacing w:after="0" w:line="240" w:lineRule="auto"/>
        <w:ind w:right="0" w:firstLine="0"/>
        <w:jc w:val="left"/>
        <w:textAlignment w:val="baseline"/>
        <w:rPr>
          <w:color w:val="auto"/>
          <w:szCs w:val="28"/>
          <w:lang w:val="ru-RU" w:eastAsia="ru-RU"/>
        </w:rPr>
      </w:pPr>
    </w:p>
    <w:p w:rsidR="000947D2" w:rsidRPr="000C3F7E" w:rsidRDefault="000947D2" w:rsidP="000947D2">
      <w:pPr>
        <w:spacing w:after="0" w:line="240" w:lineRule="auto"/>
        <w:ind w:right="0" w:firstLine="0"/>
        <w:rPr>
          <w:color w:val="auto"/>
          <w:szCs w:val="20"/>
          <w:lang w:val="ru-RU" w:eastAsia="ru-RU"/>
        </w:rPr>
      </w:pPr>
      <w:r w:rsidRPr="000C3F7E">
        <w:rPr>
          <w:color w:val="auto"/>
          <w:szCs w:val="20"/>
          <w:lang w:val="ru-RU" w:eastAsia="ru-RU"/>
        </w:rPr>
        <w:t>Губернатор</w:t>
      </w:r>
    </w:p>
    <w:p w:rsidR="000947D2" w:rsidRPr="000C3F7E" w:rsidRDefault="000947D2" w:rsidP="000947D2">
      <w:pPr>
        <w:spacing w:after="0" w:line="240" w:lineRule="auto"/>
        <w:ind w:right="0" w:firstLine="0"/>
        <w:rPr>
          <w:b/>
          <w:color w:val="auto"/>
          <w:szCs w:val="20"/>
          <w:lang w:val="ru-RU" w:eastAsia="ru-RU"/>
        </w:rPr>
      </w:pPr>
      <w:r w:rsidRPr="000C3F7E">
        <w:rPr>
          <w:color w:val="auto"/>
          <w:szCs w:val="20"/>
          <w:lang w:val="ru-RU" w:eastAsia="ru-RU"/>
        </w:rPr>
        <w:t xml:space="preserve">Чукотского автономного округа                                                     </w:t>
      </w:r>
      <w:r w:rsidR="005E7424">
        <w:rPr>
          <w:color w:val="auto"/>
          <w:szCs w:val="20"/>
          <w:lang w:val="ru-RU" w:eastAsia="ru-RU"/>
        </w:rPr>
        <w:t xml:space="preserve"> </w:t>
      </w:r>
      <w:r w:rsidRPr="000C3F7E">
        <w:rPr>
          <w:color w:val="auto"/>
          <w:szCs w:val="20"/>
          <w:lang w:val="ru-RU" w:eastAsia="ru-RU"/>
        </w:rPr>
        <w:t>В.Г. Кузнецов</w:t>
      </w:r>
    </w:p>
    <w:p w:rsidR="00C37F3F" w:rsidRPr="000C3F7E" w:rsidRDefault="00C37F3F" w:rsidP="00C37F3F">
      <w:pPr>
        <w:rPr>
          <w:color w:val="auto"/>
          <w:sz w:val="23"/>
          <w:szCs w:val="23"/>
          <w:lang w:val="ru-RU" w:eastAsia="ru-RU"/>
        </w:rPr>
      </w:pPr>
    </w:p>
    <w:sectPr w:rsidR="00C37F3F" w:rsidRPr="000C3F7E" w:rsidSect="002073AB">
      <w:pgSz w:w="11906" w:h="16838"/>
      <w:pgMar w:top="851" w:right="851" w:bottom="1560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61A" w:rsidRDefault="0047261A">
      <w:pPr>
        <w:spacing w:after="0" w:line="240" w:lineRule="auto"/>
      </w:pPr>
      <w:r>
        <w:separator/>
      </w:r>
    </w:p>
  </w:endnote>
  <w:endnote w:type="continuationSeparator" w:id="0">
    <w:p w:rsidR="0047261A" w:rsidRDefault="0047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61A" w:rsidRDefault="0047261A">
      <w:pPr>
        <w:spacing w:after="0" w:line="240" w:lineRule="auto"/>
      </w:pPr>
      <w:r>
        <w:separator/>
      </w:r>
    </w:p>
  </w:footnote>
  <w:footnote w:type="continuationSeparator" w:id="0">
    <w:p w:rsidR="0047261A" w:rsidRDefault="00472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AF9"/>
    <w:multiLevelType w:val="hybridMultilevel"/>
    <w:tmpl w:val="8CE84498"/>
    <w:lvl w:ilvl="0" w:tplc="F01CFA44">
      <w:start w:val="1"/>
      <w:numFmt w:val="upperRoman"/>
      <w:lvlText w:val="%1."/>
      <w:lvlJc w:val="left"/>
      <w:pPr>
        <w:ind w:left="854" w:hanging="72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133A5567"/>
    <w:multiLevelType w:val="hybridMultilevel"/>
    <w:tmpl w:val="51D60C2A"/>
    <w:lvl w:ilvl="0" w:tplc="182463BC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16ED6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CC47F2C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52655E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37E03C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11C721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CEA4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EBEF18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C9E5D82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003C1B"/>
    <w:multiLevelType w:val="hybridMultilevel"/>
    <w:tmpl w:val="67627EC4"/>
    <w:lvl w:ilvl="0" w:tplc="BCCEB37C">
      <w:start w:val="1"/>
      <w:numFmt w:val="decimal"/>
      <w:lvlText w:val="%1)"/>
      <w:lvlJc w:val="left"/>
      <w:pPr>
        <w:ind w:left="10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" w15:restartNumberingAfterBreak="0">
    <w:nsid w:val="38D7484A"/>
    <w:multiLevelType w:val="hybridMultilevel"/>
    <w:tmpl w:val="E0FE08F0"/>
    <w:lvl w:ilvl="0" w:tplc="2578D020">
      <w:start w:val="1"/>
      <w:numFmt w:val="decimal"/>
      <w:lvlText w:val="%1)"/>
      <w:lvlJc w:val="left"/>
      <w:pPr>
        <w:ind w:left="10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3A0A4DDE"/>
    <w:multiLevelType w:val="hybridMultilevel"/>
    <w:tmpl w:val="FB826F70"/>
    <w:lvl w:ilvl="0" w:tplc="7660C44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6EEBBFA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D98933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818BC9A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AA3424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2E75F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482E0A0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8E2336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ADA2F16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316DF6"/>
    <w:multiLevelType w:val="multilevel"/>
    <w:tmpl w:val="77FC925E"/>
    <w:lvl w:ilvl="0">
      <w:start w:val="1"/>
      <w:numFmt w:val="decimal"/>
      <w:lvlText w:val="%1)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5D7DEE"/>
    <w:multiLevelType w:val="multilevel"/>
    <w:tmpl w:val="203292EC"/>
    <w:lvl w:ilvl="0">
      <w:start w:val="4"/>
      <w:numFmt w:val="decimal"/>
      <w:lvlText w:val="%1.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464AD6"/>
    <w:multiLevelType w:val="hybridMultilevel"/>
    <w:tmpl w:val="4E965246"/>
    <w:lvl w:ilvl="0" w:tplc="BE2E69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4167A98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007F88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8A6A6C8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37871F6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F2FE66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684C1F2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8FE1022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FA159A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F2438A"/>
    <w:multiLevelType w:val="multilevel"/>
    <w:tmpl w:val="86283D66"/>
    <w:lvl w:ilvl="0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2546E4"/>
    <w:multiLevelType w:val="hybridMultilevel"/>
    <w:tmpl w:val="887445C0"/>
    <w:lvl w:ilvl="0" w:tplc="A8765E06">
      <w:start w:val="2"/>
      <w:numFmt w:val="upperRoman"/>
      <w:lvlText w:val="%1."/>
      <w:lvlJc w:val="left"/>
      <w:pPr>
        <w:ind w:left="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0" w15:restartNumberingAfterBreak="0">
    <w:nsid w:val="58963DD9"/>
    <w:multiLevelType w:val="hybridMultilevel"/>
    <w:tmpl w:val="EE5CF0FC"/>
    <w:lvl w:ilvl="0" w:tplc="A232C466">
      <w:start w:val="1"/>
      <w:numFmt w:val="decimal"/>
      <w:lvlText w:val="%1)"/>
      <w:lvlJc w:val="left"/>
      <w:pPr>
        <w:ind w:left="109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1" w15:restartNumberingAfterBreak="0">
    <w:nsid w:val="5B2310A3"/>
    <w:multiLevelType w:val="multilevel"/>
    <w:tmpl w:val="F42E3A1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6E2FD9"/>
    <w:multiLevelType w:val="hybridMultilevel"/>
    <w:tmpl w:val="54246F38"/>
    <w:lvl w:ilvl="0" w:tplc="B89CE504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3" w15:restartNumberingAfterBreak="0">
    <w:nsid w:val="66297B2F"/>
    <w:multiLevelType w:val="hybridMultilevel"/>
    <w:tmpl w:val="B9FEF28C"/>
    <w:lvl w:ilvl="0" w:tplc="61C08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F168DD"/>
    <w:multiLevelType w:val="hybridMultilevel"/>
    <w:tmpl w:val="96AE031A"/>
    <w:lvl w:ilvl="0" w:tplc="5E8463D8">
      <w:start w:val="1"/>
      <w:numFmt w:val="decimal"/>
      <w:lvlText w:val="%1)"/>
      <w:lvlJc w:val="left"/>
      <w:pPr>
        <w:ind w:left="10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0"/>
  </w:num>
  <w:num w:numId="12">
    <w:abstractNumId w:val="2"/>
  </w:num>
  <w:num w:numId="13">
    <w:abstractNumId w:val="9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FD"/>
    <w:rsid w:val="000244C6"/>
    <w:rsid w:val="000670E1"/>
    <w:rsid w:val="0007244E"/>
    <w:rsid w:val="000749AB"/>
    <w:rsid w:val="0008565F"/>
    <w:rsid w:val="000947D2"/>
    <w:rsid w:val="000C3F7E"/>
    <w:rsid w:val="000C6E62"/>
    <w:rsid w:val="000E2680"/>
    <w:rsid w:val="00127B8F"/>
    <w:rsid w:val="001411F2"/>
    <w:rsid w:val="001426A8"/>
    <w:rsid w:val="00165FCB"/>
    <w:rsid w:val="001703B5"/>
    <w:rsid w:val="00172314"/>
    <w:rsid w:val="001C0907"/>
    <w:rsid w:val="001C0D6C"/>
    <w:rsid w:val="002073AB"/>
    <w:rsid w:val="00252358"/>
    <w:rsid w:val="0028716C"/>
    <w:rsid w:val="002912B4"/>
    <w:rsid w:val="002A5D0A"/>
    <w:rsid w:val="002B7021"/>
    <w:rsid w:val="002C3876"/>
    <w:rsid w:val="002D2E4A"/>
    <w:rsid w:val="002E1879"/>
    <w:rsid w:val="00303179"/>
    <w:rsid w:val="003035C9"/>
    <w:rsid w:val="00306A16"/>
    <w:rsid w:val="00352587"/>
    <w:rsid w:val="00357FB3"/>
    <w:rsid w:val="0037576D"/>
    <w:rsid w:val="00384846"/>
    <w:rsid w:val="003909CE"/>
    <w:rsid w:val="00396921"/>
    <w:rsid w:val="003B2BE0"/>
    <w:rsid w:val="003B78BF"/>
    <w:rsid w:val="003E1433"/>
    <w:rsid w:val="003E3A8F"/>
    <w:rsid w:val="00434A09"/>
    <w:rsid w:val="00443A8B"/>
    <w:rsid w:val="00444B34"/>
    <w:rsid w:val="00445C56"/>
    <w:rsid w:val="0047261A"/>
    <w:rsid w:val="0047630B"/>
    <w:rsid w:val="004C1696"/>
    <w:rsid w:val="004C1BDA"/>
    <w:rsid w:val="004D028D"/>
    <w:rsid w:val="004F6461"/>
    <w:rsid w:val="0053365F"/>
    <w:rsid w:val="00537B45"/>
    <w:rsid w:val="00537CB1"/>
    <w:rsid w:val="00547B92"/>
    <w:rsid w:val="005528C8"/>
    <w:rsid w:val="00560C4F"/>
    <w:rsid w:val="00586D08"/>
    <w:rsid w:val="005A718C"/>
    <w:rsid w:val="005E70F4"/>
    <w:rsid w:val="005E7424"/>
    <w:rsid w:val="00603FAC"/>
    <w:rsid w:val="0060746E"/>
    <w:rsid w:val="00617F8A"/>
    <w:rsid w:val="00643CE0"/>
    <w:rsid w:val="0065284F"/>
    <w:rsid w:val="0065749A"/>
    <w:rsid w:val="0067387E"/>
    <w:rsid w:val="00695E06"/>
    <w:rsid w:val="006D6427"/>
    <w:rsid w:val="00702216"/>
    <w:rsid w:val="007C7B7C"/>
    <w:rsid w:val="007E517D"/>
    <w:rsid w:val="00832236"/>
    <w:rsid w:val="008457A4"/>
    <w:rsid w:val="0084750F"/>
    <w:rsid w:val="00884043"/>
    <w:rsid w:val="00897119"/>
    <w:rsid w:val="008A2AF1"/>
    <w:rsid w:val="008C2B26"/>
    <w:rsid w:val="00946FC4"/>
    <w:rsid w:val="00957A2E"/>
    <w:rsid w:val="00972636"/>
    <w:rsid w:val="00990EF9"/>
    <w:rsid w:val="00991B09"/>
    <w:rsid w:val="00992245"/>
    <w:rsid w:val="009B3588"/>
    <w:rsid w:val="009F46E9"/>
    <w:rsid w:val="009F6058"/>
    <w:rsid w:val="00A741F9"/>
    <w:rsid w:val="00A82793"/>
    <w:rsid w:val="00AF0D40"/>
    <w:rsid w:val="00B46127"/>
    <w:rsid w:val="00B47BE5"/>
    <w:rsid w:val="00B47D5E"/>
    <w:rsid w:val="00B52585"/>
    <w:rsid w:val="00B61204"/>
    <w:rsid w:val="00B82BF1"/>
    <w:rsid w:val="00B91722"/>
    <w:rsid w:val="00BB1DBC"/>
    <w:rsid w:val="00BD65D9"/>
    <w:rsid w:val="00BE25F9"/>
    <w:rsid w:val="00C25EE2"/>
    <w:rsid w:val="00C36941"/>
    <w:rsid w:val="00C37F3F"/>
    <w:rsid w:val="00C47454"/>
    <w:rsid w:val="00C91C12"/>
    <w:rsid w:val="00CA74BB"/>
    <w:rsid w:val="00CC7BD9"/>
    <w:rsid w:val="00CD246C"/>
    <w:rsid w:val="00CD38A4"/>
    <w:rsid w:val="00CE6E93"/>
    <w:rsid w:val="00CF0B6E"/>
    <w:rsid w:val="00CF2ED1"/>
    <w:rsid w:val="00D22873"/>
    <w:rsid w:val="00D714FD"/>
    <w:rsid w:val="00D72E90"/>
    <w:rsid w:val="00E16696"/>
    <w:rsid w:val="00E17E96"/>
    <w:rsid w:val="00E916EF"/>
    <w:rsid w:val="00EB57AF"/>
    <w:rsid w:val="00ED23B1"/>
    <w:rsid w:val="00F1539D"/>
    <w:rsid w:val="00F30ADC"/>
    <w:rsid w:val="00F33EA1"/>
    <w:rsid w:val="00F679A1"/>
    <w:rsid w:val="00F87225"/>
    <w:rsid w:val="00FB741A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B558"/>
  <w15:docId w15:val="{37361F51-D58E-4122-83D8-5D525D94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7" w:lineRule="auto"/>
      <w:ind w:right="5348" w:firstLine="739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1" w:line="259" w:lineRule="auto"/>
      <w:ind w:right="134"/>
      <w:jc w:val="center"/>
      <w:outlineLvl w:val="0"/>
    </w:pPr>
    <w:rPr>
      <w:rFonts w:ascii="Times New Roman" w:hAnsi="Times New Roman"/>
      <w:color w:val="000000"/>
      <w:sz w:val="4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6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caption"/>
    <w:basedOn w:val="a"/>
    <w:next w:val="a"/>
    <w:qFormat/>
    <w:rsid w:val="00695E06"/>
    <w:pPr>
      <w:spacing w:after="0" w:line="240" w:lineRule="auto"/>
      <w:ind w:right="0" w:firstLine="0"/>
      <w:jc w:val="center"/>
    </w:pPr>
    <w:rPr>
      <w:b/>
      <w:color w:val="auto"/>
      <w:szCs w:val="20"/>
      <w:lang w:val="ru-RU" w:eastAsia="ru-RU"/>
    </w:rPr>
  </w:style>
  <w:style w:type="paragraph" w:styleId="a4">
    <w:name w:val="header"/>
    <w:basedOn w:val="a"/>
    <w:link w:val="a5"/>
    <w:rsid w:val="00695E06"/>
    <w:pPr>
      <w:tabs>
        <w:tab w:val="center" w:pos="4153"/>
        <w:tab w:val="right" w:pos="8306"/>
      </w:tabs>
      <w:spacing w:after="0" w:line="240" w:lineRule="auto"/>
      <w:ind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5">
    <w:name w:val="Верхний колонтитул Знак"/>
    <w:link w:val="a4"/>
    <w:rsid w:val="00695E06"/>
    <w:rPr>
      <w:rFonts w:ascii="Times New Roman" w:hAnsi="Times New Roman"/>
    </w:rPr>
  </w:style>
  <w:style w:type="character" w:customStyle="1" w:styleId="a6">
    <w:name w:val="Гипертекстовая ссылка"/>
    <w:uiPriority w:val="99"/>
    <w:rsid w:val="008A2AF1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8A2AF1"/>
    <w:pPr>
      <w:widowControl w:val="0"/>
      <w:autoSpaceDE w:val="0"/>
      <w:autoSpaceDN w:val="0"/>
      <w:adjustRightInd w:val="0"/>
      <w:spacing w:after="0" w:line="240" w:lineRule="auto"/>
      <w:ind w:right="0" w:firstLine="0"/>
    </w:pPr>
    <w:rPr>
      <w:rFonts w:ascii="Times New Roman CYR" w:hAnsi="Times New Roman CYR" w:cs="Times New Roman CYR"/>
      <w:color w:val="auto"/>
      <w:sz w:val="24"/>
      <w:szCs w:val="24"/>
      <w:lang w:val="ru-RU" w:eastAsia="ru-RU"/>
    </w:rPr>
  </w:style>
  <w:style w:type="paragraph" w:customStyle="1" w:styleId="ConsPlusTitle">
    <w:name w:val="ConsPlusTitle"/>
    <w:rsid w:val="008A2AF1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  <w:style w:type="paragraph" w:customStyle="1" w:styleId="ConsPlusNormal">
    <w:name w:val="ConsPlusNormal"/>
    <w:rsid w:val="0028716C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  <w:style w:type="paragraph" w:styleId="a8">
    <w:name w:val="Body Text Indent"/>
    <w:basedOn w:val="a"/>
    <w:link w:val="a9"/>
    <w:rsid w:val="00172314"/>
    <w:pPr>
      <w:spacing w:after="0" w:line="240" w:lineRule="auto"/>
      <w:ind w:right="0" w:firstLine="851"/>
    </w:pPr>
    <w:rPr>
      <w:sz w:val="26"/>
      <w:szCs w:val="20"/>
      <w:lang w:val="ru-RU" w:eastAsia="ru-RU"/>
    </w:rPr>
  </w:style>
  <w:style w:type="character" w:customStyle="1" w:styleId="a9">
    <w:name w:val="Основной текст с отступом Знак"/>
    <w:link w:val="a8"/>
    <w:rsid w:val="00172314"/>
    <w:rPr>
      <w:rFonts w:ascii="Times New Roman" w:hAnsi="Times New Roman"/>
      <w:color w:val="000000"/>
      <w:sz w:val="26"/>
    </w:rPr>
  </w:style>
  <w:style w:type="paragraph" w:customStyle="1" w:styleId="aa">
    <w:name w:val="Нормальный"/>
    <w:basedOn w:val="a"/>
    <w:rsid w:val="000670E1"/>
    <w:pPr>
      <w:suppressAutoHyphens/>
      <w:overflowPunct w:val="0"/>
      <w:autoSpaceDE w:val="0"/>
      <w:autoSpaceDN w:val="0"/>
      <w:spacing w:after="0" w:line="240" w:lineRule="auto"/>
      <w:ind w:right="0" w:firstLine="720"/>
      <w:textAlignment w:val="baseline"/>
    </w:pPr>
    <w:rPr>
      <w:color w:val="auto"/>
      <w:kern w:val="3"/>
      <w:sz w:val="24"/>
    </w:rPr>
  </w:style>
  <w:style w:type="table" w:customStyle="1" w:styleId="11">
    <w:name w:val="Сетка таблицы1"/>
    <w:basedOn w:val="a1"/>
    <w:next w:val="ab"/>
    <w:rsid w:val="00C25EE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C2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3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3876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ae">
    <w:name w:val="List Paragraph"/>
    <w:basedOn w:val="a"/>
    <w:uiPriority w:val="34"/>
    <w:qFormat/>
    <w:rsid w:val="00845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CFE5-D62C-4651-9D9D-F02D12E3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7377</CharactersWithSpaces>
  <SharedDoc>false</SharedDoc>
  <HLinks>
    <vt:vector size="12" baseType="variant">
      <vt:variant>
        <vt:i4>7667820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anchor1100</vt:lpwstr>
      </vt:variant>
      <vt:variant>
        <vt:i4>7602285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anchor0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dc:description/>
  <cp:lastModifiedBy>Чепурнова Оксана Валерьевна</cp:lastModifiedBy>
  <cp:revision>2</cp:revision>
  <cp:lastPrinted>2026-03-29T22:34:00Z</cp:lastPrinted>
  <dcterms:created xsi:type="dcterms:W3CDTF">2026-03-29T22:36:00Z</dcterms:created>
  <dcterms:modified xsi:type="dcterms:W3CDTF">2026-03-29T22:36:00Z</dcterms:modified>
</cp:coreProperties>
</file>