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4F" w:rsidRPr="00770F82" w:rsidRDefault="005B7E4F" w:rsidP="005B7E4F">
      <w:pPr>
        <w:jc w:val="center"/>
        <w:rPr>
          <w:color w:val="auto"/>
          <w:sz w:val="28"/>
        </w:rPr>
      </w:pPr>
      <w:r w:rsidRPr="00770F82">
        <w:rPr>
          <w:b/>
          <w:noProof/>
          <w:color w:val="auto"/>
          <w:sz w:val="28"/>
        </w:rPr>
        <w:drawing>
          <wp:inline distT="0" distB="0" distL="0" distR="0" wp14:anchorId="7F74BD7A" wp14:editId="3C95F079">
            <wp:extent cx="781050" cy="98324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81050" cy="98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E4F" w:rsidRPr="00770F82" w:rsidRDefault="005B7E4F" w:rsidP="005B7E4F">
      <w:pPr>
        <w:jc w:val="center"/>
        <w:rPr>
          <w:color w:val="auto"/>
          <w:sz w:val="20"/>
        </w:rPr>
      </w:pPr>
    </w:p>
    <w:p w:rsidR="005B7E4F" w:rsidRPr="00770F82" w:rsidRDefault="005B7E4F" w:rsidP="005B7E4F">
      <w:pPr>
        <w:jc w:val="center"/>
        <w:rPr>
          <w:b/>
          <w:color w:val="auto"/>
          <w:sz w:val="28"/>
        </w:rPr>
      </w:pPr>
      <w:r w:rsidRPr="00770F82">
        <w:rPr>
          <w:b/>
          <w:color w:val="auto"/>
          <w:sz w:val="28"/>
        </w:rPr>
        <w:t>ПРАВИТЕЛЬСТВО ЧУКОТСКОГО АВТОНОМНОГО ОКРУГА</w:t>
      </w:r>
    </w:p>
    <w:p w:rsidR="005B7E4F" w:rsidRPr="00770F82" w:rsidRDefault="005B7E4F" w:rsidP="005B7E4F">
      <w:pPr>
        <w:rPr>
          <w:color w:val="auto"/>
          <w:sz w:val="20"/>
        </w:rPr>
      </w:pPr>
    </w:p>
    <w:p w:rsidR="005B7E4F" w:rsidRPr="00770F82" w:rsidRDefault="005B7E4F" w:rsidP="005B7E4F">
      <w:pPr>
        <w:keepNext/>
        <w:jc w:val="center"/>
        <w:outlineLvl w:val="0"/>
        <w:rPr>
          <w:rFonts w:ascii="Times New Roman Полужирный" w:hAnsi="Times New Roman Полужирный"/>
          <w:color w:val="auto"/>
          <w:spacing w:val="60"/>
          <w:sz w:val="32"/>
        </w:rPr>
      </w:pPr>
      <w:r w:rsidRPr="00770F82">
        <w:rPr>
          <w:rFonts w:ascii="Times New Roman Полужирный" w:hAnsi="Times New Roman Полужирный"/>
          <w:b/>
          <w:color w:val="auto"/>
          <w:spacing w:val="60"/>
          <w:sz w:val="32"/>
        </w:rPr>
        <w:t>ПОСТАНОВЛЕНИЕ</w:t>
      </w:r>
    </w:p>
    <w:p w:rsidR="005B7E4F" w:rsidRPr="00770F82" w:rsidRDefault="005B7E4F" w:rsidP="005B7E4F">
      <w:pPr>
        <w:rPr>
          <w:color w:val="auto"/>
          <w:sz w:val="20"/>
        </w:rPr>
      </w:pPr>
    </w:p>
    <w:p w:rsidR="00A90BCA" w:rsidRPr="00770F82" w:rsidRDefault="00A90BCA" w:rsidP="005B7E4F">
      <w:pPr>
        <w:rPr>
          <w:color w:val="auto"/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743"/>
        <w:gridCol w:w="1276"/>
        <w:gridCol w:w="4077"/>
      </w:tblGrid>
      <w:tr w:rsidR="00770F82" w:rsidRPr="00770F82" w:rsidTr="009B55F6">
        <w:tc>
          <w:tcPr>
            <w:tcW w:w="531" w:type="dxa"/>
          </w:tcPr>
          <w:p w:rsidR="00770F82" w:rsidRPr="00770F82" w:rsidRDefault="00770F82" w:rsidP="00BB5D2A">
            <w:pPr>
              <w:pStyle w:val="ad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770F82">
              <w:rPr>
                <w:color w:val="auto"/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70F82" w:rsidRPr="00770F82" w:rsidRDefault="009B55F6" w:rsidP="00BB5D2A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 декабря 2025 года</w:t>
            </w:r>
          </w:p>
        </w:tc>
        <w:tc>
          <w:tcPr>
            <w:tcW w:w="743" w:type="dxa"/>
          </w:tcPr>
          <w:p w:rsidR="00770F82" w:rsidRPr="00770F82" w:rsidRDefault="00770F82" w:rsidP="00BB5D2A">
            <w:pPr>
              <w:pStyle w:val="ad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770F82">
              <w:rPr>
                <w:color w:val="auto"/>
                <w:sz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0F82" w:rsidRPr="00770F82" w:rsidRDefault="009B55F6" w:rsidP="00BB5D2A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629</w:t>
            </w:r>
          </w:p>
        </w:tc>
        <w:tc>
          <w:tcPr>
            <w:tcW w:w="4077" w:type="dxa"/>
          </w:tcPr>
          <w:p w:rsidR="00770F82" w:rsidRPr="00770F82" w:rsidRDefault="00770F82" w:rsidP="00BB5D2A">
            <w:pPr>
              <w:pStyle w:val="ad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770F82">
              <w:rPr>
                <w:color w:val="auto"/>
                <w:sz w:val="28"/>
              </w:rPr>
              <w:t>г. Анадырь</w:t>
            </w:r>
          </w:p>
        </w:tc>
      </w:tr>
    </w:tbl>
    <w:p w:rsidR="005B7E4F" w:rsidRPr="00770F82" w:rsidRDefault="005B7E4F" w:rsidP="005B7E4F">
      <w:pPr>
        <w:rPr>
          <w:color w:val="auto"/>
          <w:sz w:val="28"/>
          <w:szCs w:val="28"/>
        </w:rPr>
      </w:pPr>
    </w:p>
    <w:p w:rsidR="00A90BCA" w:rsidRPr="00770F82" w:rsidRDefault="00A90BCA" w:rsidP="005B7E4F">
      <w:pPr>
        <w:rPr>
          <w:color w:val="auto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7"/>
      </w:tblGrid>
      <w:tr w:rsidR="005B7E4F" w:rsidRPr="00770F82" w:rsidTr="0013457B">
        <w:trPr>
          <w:trHeight w:val="567"/>
        </w:trPr>
        <w:tc>
          <w:tcPr>
            <w:tcW w:w="9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F" w:rsidRPr="00770F82" w:rsidRDefault="005B7E4F" w:rsidP="005B7E4F">
            <w:pPr>
              <w:jc w:val="center"/>
              <w:rPr>
                <w:b/>
                <w:color w:val="auto"/>
                <w:sz w:val="28"/>
              </w:rPr>
            </w:pPr>
            <w:r w:rsidRPr="00770F82">
              <w:rPr>
                <w:b/>
                <w:color w:val="auto"/>
                <w:sz w:val="28"/>
              </w:rPr>
              <w:t>О внесении изменений в Постановление Правительства Чукотского автономного округа от 13 декабря 2021 года № 509</w:t>
            </w:r>
          </w:p>
        </w:tc>
      </w:tr>
    </w:tbl>
    <w:p w:rsidR="005B7E4F" w:rsidRPr="00770F82" w:rsidRDefault="005B7E4F" w:rsidP="005B7E4F">
      <w:pPr>
        <w:ind w:firstLine="708"/>
        <w:jc w:val="both"/>
        <w:rPr>
          <w:color w:val="auto"/>
          <w:sz w:val="28"/>
        </w:rPr>
      </w:pPr>
    </w:p>
    <w:p w:rsidR="00A90BCA" w:rsidRPr="00770F82" w:rsidRDefault="00A90BCA" w:rsidP="005B7E4F">
      <w:pPr>
        <w:ind w:firstLine="708"/>
        <w:jc w:val="both"/>
        <w:rPr>
          <w:color w:val="auto"/>
          <w:sz w:val="28"/>
        </w:rPr>
      </w:pPr>
    </w:p>
    <w:p w:rsidR="005B7E4F" w:rsidRPr="00770F82" w:rsidRDefault="005B7E4F" w:rsidP="005B7E4F">
      <w:pPr>
        <w:ind w:firstLine="708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В целях приведения нормативного правового акта Чукотского автономного округа в соответствие с законодательством Российской Федерации, Правительство Чукотского автономного округа</w:t>
      </w:r>
    </w:p>
    <w:p w:rsidR="005B7E4F" w:rsidRPr="00770F82" w:rsidRDefault="005B7E4F" w:rsidP="005B7E4F">
      <w:pPr>
        <w:tabs>
          <w:tab w:val="left" w:pos="3600"/>
        </w:tabs>
        <w:jc w:val="both"/>
        <w:rPr>
          <w:color w:val="auto"/>
          <w:sz w:val="28"/>
        </w:rPr>
      </w:pPr>
    </w:p>
    <w:p w:rsidR="005B7E4F" w:rsidRPr="00770F82" w:rsidRDefault="005B7E4F" w:rsidP="005B7E4F">
      <w:pPr>
        <w:tabs>
          <w:tab w:val="left" w:pos="3600"/>
        </w:tabs>
        <w:jc w:val="both"/>
        <w:rPr>
          <w:b/>
          <w:color w:val="auto"/>
          <w:sz w:val="28"/>
        </w:rPr>
      </w:pPr>
      <w:r w:rsidRPr="00770F82">
        <w:rPr>
          <w:rFonts w:ascii="Times New Roman Полужирный" w:hAnsi="Times New Roman Полужирный"/>
          <w:b/>
          <w:color w:val="auto"/>
          <w:spacing w:val="60"/>
          <w:sz w:val="28"/>
        </w:rPr>
        <w:t>ПОСТАНОВЛЯЕТ:</w:t>
      </w:r>
    </w:p>
    <w:p w:rsidR="005B7E4F" w:rsidRPr="00770F82" w:rsidRDefault="005B7E4F" w:rsidP="005B7E4F">
      <w:pPr>
        <w:tabs>
          <w:tab w:val="left" w:pos="3600"/>
        </w:tabs>
        <w:jc w:val="both"/>
        <w:rPr>
          <w:color w:val="auto"/>
          <w:sz w:val="28"/>
        </w:rPr>
      </w:pP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1. Внести в Постановление Правительства Чукотского автономного округа от 13 декабря 2021 года № 509 «Об утверждении Положения                                  о региональном государственном лицензионном контроле за осуществлением предпринимательской деятельности по управлению многоквартирными домами в Чукотском автономном округе» следующие изменения: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 xml:space="preserve">1) в </w:t>
      </w:r>
      <w:hyperlink r:id="rId8" w:history="1">
        <w:r w:rsidRPr="00770F82">
          <w:rPr>
            <w:color w:val="auto"/>
            <w:sz w:val="28"/>
          </w:rPr>
          <w:t>пункте 3</w:t>
        </w:r>
      </w:hyperlink>
      <w:r w:rsidRPr="00770F82">
        <w:rPr>
          <w:color w:val="auto"/>
          <w:sz w:val="28"/>
        </w:rPr>
        <w:t xml:space="preserve"> слова «Солонский К.Ю.» заменить словами «Мамонов Я.В.»;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 xml:space="preserve">2) в </w:t>
      </w:r>
      <w:r w:rsidR="004C1897" w:rsidRPr="00770F82">
        <w:rPr>
          <w:color w:val="auto"/>
          <w:sz w:val="28"/>
        </w:rPr>
        <w:t>приложении</w:t>
      </w:r>
      <w:r w:rsidRPr="00770F82">
        <w:rPr>
          <w:color w:val="auto"/>
          <w:sz w:val="28"/>
        </w:rPr>
        <w:t>: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в разделе 1 «Общие положения»:</w:t>
      </w:r>
    </w:p>
    <w:p w:rsidR="004C1897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 xml:space="preserve">пункт 1.4 изложить в следующей редакции: 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«1.4. Должностными лицами, уполномоченными на принятие решений о проведении контрольных (надзорных) мероприятий, является начальник Департамента промышленной политики Чукотского автономного округа</w:t>
      </w:r>
      <w:r w:rsidR="004C1897" w:rsidRPr="00770F82">
        <w:rPr>
          <w:color w:val="auto"/>
          <w:sz w:val="28"/>
        </w:rPr>
        <w:t>,</w:t>
      </w:r>
      <w:r w:rsidRPr="00770F82">
        <w:rPr>
          <w:color w:val="auto"/>
          <w:sz w:val="28"/>
        </w:rPr>
        <w:t xml:space="preserve"> заместитель начальника Департамента промышленной политики Чукотского автономного округа, начальник Инспекции - главный государственный жилищный инспектор Чукотского автономного округа.»;</w:t>
      </w:r>
    </w:p>
    <w:p w:rsidR="004C1897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 xml:space="preserve">дополнить пунктом 1.10 </w:t>
      </w:r>
      <w:r w:rsidR="004C1897" w:rsidRPr="00770F82">
        <w:rPr>
          <w:color w:val="auto"/>
          <w:sz w:val="28"/>
        </w:rPr>
        <w:t>следующего содержания: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«1.10. В целях информационного обеспечения регионального лицензионного контроля применяются: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1) единый реестр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2) единый реестр контрольных (надзорных) мероприятий;</w:t>
      </w: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  <w:sectPr w:rsidR="00770F82" w:rsidSect="009C2364">
          <w:pgSz w:w="11908" w:h="16848"/>
          <w:pgMar w:top="567" w:right="851" w:bottom="1134" w:left="1701" w:header="720" w:footer="720" w:gutter="0"/>
          <w:cols w:space="720"/>
          <w:titlePg/>
        </w:sectPr>
      </w:pP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3) государственная информационная система «Типовое облачное решение по автоматизации контрольной (надзорной) деятельности» (далее - государственная информационная система);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4) государственная информационная система жилищно-коммунального хозяйства;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5) мобильное приложение «Инспектор» государственной информационной системы (далее - мобильное приложение «Инспектор»</w:t>
      </w:r>
      <w:r w:rsidR="004C1897" w:rsidRPr="00770F82">
        <w:rPr>
          <w:color w:val="auto"/>
          <w:sz w:val="28"/>
        </w:rPr>
        <w:t>)</w:t>
      </w:r>
      <w:r w:rsidRPr="00770F82">
        <w:rPr>
          <w:color w:val="auto"/>
          <w:sz w:val="28"/>
        </w:rPr>
        <w:t>;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6) информационная система (подсистема государственной информационной системы) досудебного обжалования (далее - подсистема досудебного обжалования).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Информационное взаимодействие информационных систем осуществляется в соответствии со статьей 17 Федерального закона «О государственном контроле (надзоре) и муниципальном контроле в Российской Федерации.»;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в разделе 2 «Управление рисками причинения вреда (ущерба) охраняемым законом ценностям при осуществлении контроля»:</w:t>
      </w:r>
    </w:p>
    <w:p w:rsidR="00FC0DA9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пункт</w:t>
      </w:r>
      <w:r w:rsidR="0052312C" w:rsidRPr="00770F82">
        <w:rPr>
          <w:color w:val="auto"/>
          <w:sz w:val="28"/>
        </w:rPr>
        <w:t>ы</w:t>
      </w:r>
      <w:r w:rsidRPr="00770F82">
        <w:rPr>
          <w:color w:val="auto"/>
          <w:sz w:val="28"/>
        </w:rPr>
        <w:t xml:space="preserve"> 2.3</w:t>
      </w:r>
      <w:r w:rsidR="0052312C" w:rsidRPr="00770F82">
        <w:rPr>
          <w:color w:val="auto"/>
          <w:sz w:val="28"/>
        </w:rPr>
        <w:t>-2.8</w:t>
      </w:r>
      <w:r w:rsidRPr="00770F82">
        <w:rPr>
          <w:color w:val="auto"/>
          <w:sz w:val="28"/>
        </w:rPr>
        <w:t xml:space="preserve"> изложить в следующей редакции</w:t>
      </w:r>
      <w:r w:rsidR="00FC0DA9" w:rsidRPr="00770F82">
        <w:rPr>
          <w:color w:val="auto"/>
          <w:sz w:val="28"/>
        </w:rPr>
        <w:t>:</w:t>
      </w:r>
      <w:r w:rsidRPr="00770F82">
        <w:rPr>
          <w:color w:val="auto"/>
          <w:sz w:val="28"/>
        </w:rPr>
        <w:t xml:space="preserve"> 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«2.3. Отнесение объектов контроля к определенной категории риска причинения вреда (ущерба) осуществляется на основании сопоставления их характеристик с критериями отнесения объектов контроля к категориям риска причинения вреда (ущерба) охраняемым законом ценностям согласно приложению к настоящему Положению.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Контролируемое лицо, в том числе с использованием федеральной государственной информационной системы «Единый портал государственных и муниципальных услуг (функций)» (www.gosuslugi.ru) (далее - Единый портал), вправе подать в Инспекцию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Инспекция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должно принять решение об изменении категории риска указанного объекта контроля.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В случае если объект контроля не отнесен Инспекцией к определенной категории риска, он считается отнесен</w:t>
      </w:r>
      <w:r w:rsidR="0052312C" w:rsidRPr="00770F82">
        <w:rPr>
          <w:color w:val="auto"/>
          <w:sz w:val="28"/>
        </w:rPr>
        <w:t>ным к категории низкого риска.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2.4. В отношении объектов надзора, которые отнесены к категории высокого риска, проводится одно плановое контрольное (надзорное) мероприятие в два года либо один обязательный</w:t>
      </w:r>
      <w:r w:rsidR="0052312C" w:rsidRPr="00770F82">
        <w:rPr>
          <w:color w:val="auto"/>
          <w:sz w:val="28"/>
        </w:rPr>
        <w:t xml:space="preserve"> профилактический визит в год.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2.5. В отношении объектов надзора, которые отнесены к категории среднего риска, проводится обязательный профилактический визит в соответствии с периодичностью, установленной Правит</w:t>
      </w:r>
      <w:r w:rsidR="0052312C" w:rsidRPr="00770F82">
        <w:rPr>
          <w:color w:val="auto"/>
          <w:sz w:val="28"/>
        </w:rPr>
        <w:t>ельством Российской Федерации.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2.6. В отношении объектов надзора, которые отнесены к категории умеренного риска, проводится обязательный профилактический визит в соответствии с периодичностью, установленной Правит</w:t>
      </w:r>
      <w:r w:rsidR="0052312C" w:rsidRPr="00770F82">
        <w:rPr>
          <w:color w:val="auto"/>
          <w:sz w:val="28"/>
        </w:rPr>
        <w:t>ельством Российской Федерации.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2.7. В отношении объектов надзора, которые отнесены к категории низкого риска, плановые контрольные (надзорные) мероприятия и обязательные профилак</w:t>
      </w:r>
      <w:r w:rsidR="0052312C" w:rsidRPr="00770F82">
        <w:rPr>
          <w:color w:val="auto"/>
          <w:sz w:val="28"/>
        </w:rPr>
        <w:t>тические визиты не проводятся.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bookmarkStart w:id="0" w:name="_Hlk211335405"/>
      <w:r w:rsidRPr="00770F82">
        <w:rPr>
          <w:color w:val="auto"/>
          <w:sz w:val="28"/>
        </w:rPr>
        <w:t xml:space="preserve">2.8. Индикаторы риска нарушения обязательных требований разрабатываются Инспекцией в соответствии с положениями </w:t>
      </w:r>
      <w:bookmarkStart w:id="1" w:name="_Hlk211335338"/>
      <w:r w:rsidRPr="00770F82">
        <w:rPr>
          <w:color w:val="auto"/>
          <w:sz w:val="28"/>
        </w:rPr>
        <w:t>Федерального закона «О государственном контроле (надзоре) и муниципальном контроле в Российской Федерации».</w:t>
      </w:r>
      <w:bookmarkEnd w:id="1"/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К индикаторам риска нарушения обязательных требований по контролю относятся следующие индикаторы: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поступление в Инспекцию в течение трех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дня;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размещенной контролируемым лицом в ГИС ЖКХ.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 xml:space="preserve">наличие у Инспекции, сведений о возникновении в течение </w:t>
      </w:r>
      <w:r w:rsidR="00FC0DA9" w:rsidRPr="00770F82">
        <w:rPr>
          <w:color w:val="auto"/>
          <w:sz w:val="28"/>
        </w:rPr>
        <w:t>трех</w:t>
      </w:r>
      <w:r w:rsidRPr="00770F82">
        <w:rPr>
          <w:color w:val="auto"/>
          <w:sz w:val="28"/>
        </w:rPr>
        <w:t xml:space="preserve"> месяцев подряд неоднократных (2 и более) случаев аварийных ситуаций, возникших на объектах, относящихся к общему имуществу в одном </w:t>
      </w:r>
      <w:r w:rsidR="0052312C" w:rsidRPr="00770F82">
        <w:rPr>
          <w:color w:val="auto"/>
          <w:sz w:val="28"/>
        </w:rPr>
        <w:t>и том же многоквартирном доме.»;</w:t>
      </w:r>
    </w:p>
    <w:bookmarkEnd w:id="0"/>
    <w:p w:rsidR="00FC0DA9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дополнить пунктом 2.9 следующего содержания</w:t>
      </w:r>
      <w:r w:rsidR="00FC0DA9" w:rsidRPr="00770F82">
        <w:rPr>
          <w:color w:val="auto"/>
          <w:sz w:val="28"/>
        </w:rPr>
        <w:t>:</w:t>
      </w:r>
      <w:r w:rsidRPr="00770F82">
        <w:rPr>
          <w:color w:val="auto"/>
          <w:sz w:val="28"/>
        </w:rPr>
        <w:t xml:space="preserve"> 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«2.9. Информация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 размещается в личных кабинетах контролируемого лица на едином портале государственных и муниципальных услуг.»;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в разделе 5 «Организация проведения профилактических мероприятий при осуществлении контроля»:</w:t>
      </w:r>
    </w:p>
    <w:p w:rsidR="00FC0DA9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пункт 5.3 изложить в следующей редакции</w:t>
      </w:r>
      <w:r w:rsidR="00FC0DA9" w:rsidRPr="00770F82">
        <w:rPr>
          <w:color w:val="auto"/>
          <w:sz w:val="28"/>
        </w:rPr>
        <w:t>:</w:t>
      </w:r>
      <w:r w:rsidRPr="00770F82">
        <w:rPr>
          <w:color w:val="auto"/>
          <w:sz w:val="28"/>
        </w:rPr>
        <w:t xml:space="preserve"> 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 xml:space="preserve">«5.3. Программа профилактики рисков причинения вреда ежегодно утверждается приказом Департамента в срок до 20 декабря года, предшествующего году проведения профилактических мероприятий и размещается на официальном сайте контрольного органа </w:t>
      </w:r>
      <w:r w:rsidR="00FC0DA9" w:rsidRPr="00770F82">
        <w:rPr>
          <w:color w:val="auto"/>
          <w:sz w:val="28"/>
          <w:lang w:val="en-US"/>
        </w:rPr>
        <w:t>https</w:t>
      </w:r>
      <w:r w:rsidR="00FC0DA9" w:rsidRPr="00770F82">
        <w:rPr>
          <w:color w:val="auto"/>
          <w:sz w:val="28"/>
        </w:rPr>
        <w:t xml:space="preserve">://чукотка.рф </w:t>
      </w:r>
      <w:r w:rsidRPr="00770F82">
        <w:rPr>
          <w:color w:val="auto"/>
          <w:sz w:val="28"/>
        </w:rPr>
        <w:t>в информационно-телекоммуникационной сети «Интернет» (далее - сеть «Интернет») в течение пяти рабочих дней со дня утверждения.»;</w:t>
      </w:r>
    </w:p>
    <w:p w:rsidR="00FC0DA9" w:rsidRPr="00770F82" w:rsidRDefault="00FC0DA9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абзац третий пункта</w:t>
      </w:r>
      <w:r w:rsidR="005B7E4F" w:rsidRPr="00770F82">
        <w:rPr>
          <w:color w:val="auto"/>
          <w:sz w:val="28"/>
        </w:rPr>
        <w:t xml:space="preserve"> 5.10 изложить в следующей редакции</w:t>
      </w:r>
      <w:r w:rsidRPr="00770F82">
        <w:rPr>
          <w:color w:val="auto"/>
          <w:sz w:val="28"/>
        </w:rPr>
        <w:t>:</w:t>
      </w:r>
      <w:r w:rsidR="005B7E4F" w:rsidRPr="00770F82">
        <w:rPr>
          <w:color w:val="auto"/>
          <w:sz w:val="28"/>
        </w:rPr>
        <w:t xml:space="preserve"> 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«Доклад, содержащий результаты обобщения правоприменительной практики по осуществлению контроля, ежегодно утверждается приказом Департамента в срок до 10 марта года, следующего за отчетным, и размещается на официальном сайте контрольного органа в сети «Интернет» в течение пяти рабочих дней со дня утверждения.»;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в пункте 5.11 слова «Чукотского автономного округа</w:t>
      </w:r>
      <w:r w:rsidR="00FC0DA9" w:rsidRPr="00770F82">
        <w:rPr>
          <w:color w:val="auto"/>
          <w:sz w:val="28"/>
        </w:rPr>
        <w:t xml:space="preserve"> в сети «Интернет» чукотка.рф.</w:t>
      </w:r>
      <w:r w:rsidRPr="00770F82">
        <w:rPr>
          <w:color w:val="auto"/>
          <w:sz w:val="28"/>
        </w:rPr>
        <w:t>» заменить словами «контрольного органа</w:t>
      </w:r>
      <w:r w:rsidR="00FC0DA9" w:rsidRPr="00770F82">
        <w:rPr>
          <w:color w:val="auto"/>
          <w:sz w:val="28"/>
        </w:rPr>
        <w:t xml:space="preserve"> в сети «Интернет».</w:t>
      </w:r>
      <w:r w:rsidRPr="00770F82">
        <w:rPr>
          <w:color w:val="auto"/>
          <w:sz w:val="28"/>
        </w:rPr>
        <w:t>»;</w:t>
      </w:r>
    </w:p>
    <w:p w:rsidR="00FC0DA9" w:rsidRPr="00770F82" w:rsidRDefault="005B7E4F" w:rsidP="005B7E4F">
      <w:pPr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в пункте 5.13</w:t>
      </w:r>
      <w:r w:rsidR="00FC0DA9" w:rsidRPr="00770F82">
        <w:rPr>
          <w:color w:val="auto"/>
          <w:sz w:val="28"/>
        </w:rPr>
        <w:t>:</w:t>
      </w:r>
    </w:p>
    <w:p w:rsidR="00FC0DA9" w:rsidRPr="00770F82" w:rsidRDefault="005B7E4F" w:rsidP="005B7E4F">
      <w:pPr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абзац шестой изложить в следующей редакции</w:t>
      </w:r>
      <w:r w:rsidR="00FC0DA9" w:rsidRPr="00770F82">
        <w:rPr>
          <w:color w:val="auto"/>
          <w:sz w:val="28"/>
        </w:rPr>
        <w:t>:</w:t>
      </w:r>
    </w:p>
    <w:p w:rsidR="005B7E4F" w:rsidRPr="00770F82" w:rsidRDefault="005B7E4F" w:rsidP="005B7E4F">
      <w:pPr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«Возражение в отношении предостережения может быть подано контролируемым лицом на бумажном носителе почтовым отправлением, в виде электронного документа на адрес электронной почты, указанный в предостережении, с использованием единого портала или иными указанными в таком предостережении способами.»;</w:t>
      </w:r>
    </w:p>
    <w:p w:rsidR="00FC0DA9" w:rsidRPr="00770F82" w:rsidRDefault="005B7E4F" w:rsidP="005B7E4F">
      <w:pPr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абзац седьмой изложить в следующей редакции</w:t>
      </w:r>
      <w:r w:rsidR="00FC0DA9" w:rsidRPr="00770F82">
        <w:rPr>
          <w:color w:val="auto"/>
          <w:sz w:val="28"/>
        </w:rPr>
        <w:t>:</w:t>
      </w:r>
      <w:r w:rsidRPr="00770F82">
        <w:rPr>
          <w:color w:val="auto"/>
          <w:sz w:val="28"/>
        </w:rPr>
        <w:t xml:space="preserve"> </w:t>
      </w:r>
    </w:p>
    <w:p w:rsidR="005B7E4F" w:rsidRPr="00770F82" w:rsidRDefault="005B7E4F" w:rsidP="005B7E4F">
      <w:pPr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«Инспекция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15 рабочих дней со дня поступления возражения в Инспекцию.»;</w:t>
      </w:r>
    </w:p>
    <w:p w:rsidR="00FC0DA9" w:rsidRPr="00770F82" w:rsidRDefault="005B7E4F" w:rsidP="005B7E4F">
      <w:pPr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дополнить абзацем восьмым следующего содержания</w:t>
      </w:r>
      <w:r w:rsidR="00FC0DA9" w:rsidRPr="00770F82">
        <w:rPr>
          <w:color w:val="auto"/>
          <w:sz w:val="28"/>
        </w:rPr>
        <w:t>:</w:t>
      </w:r>
      <w:r w:rsidRPr="00770F82">
        <w:rPr>
          <w:color w:val="auto"/>
          <w:sz w:val="28"/>
        </w:rPr>
        <w:t xml:space="preserve"> </w:t>
      </w:r>
    </w:p>
    <w:p w:rsidR="005B7E4F" w:rsidRPr="00770F82" w:rsidRDefault="005B7E4F" w:rsidP="005B7E4F">
      <w:pPr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«Инспекцией осуществляется учет объявленных предостережений посредством заполнения журнала учета предостережений о недопустимости нарушения обязательных требований на бумажном носителе.»;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пункт 5.14 признать утратившим силу;</w:t>
      </w:r>
    </w:p>
    <w:p w:rsidR="00FC0DA9" w:rsidRPr="00770F82" w:rsidRDefault="005B7E4F" w:rsidP="005B7E4F">
      <w:pPr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пункт 5.17 дополнить абзац</w:t>
      </w:r>
      <w:r w:rsidR="00FC0DA9" w:rsidRPr="00770F82">
        <w:rPr>
          <w:color w:val="auto"/>
          <w:sz w:val="28"/>
        </w:rPr>
        <w:t>ами</w:t>
      </w:r>
      <w:r w:rsidRPr="00770F82">
        <w:rPr>
          <w:color w:val="auto"/>
          <w:sz w:val="28"/>
        </w:rPr>
        <w:t xml:space="preserve"> пятым</w:t>
      </w:r>
      <w:r w:rsidR="00FC0DA9" w:rsidRPr="00770F82">
        <w:rPr>
          <w:color w:val="auto"/>
          <w:sz w:val="28"/>
        </w:rPr>
        <w:t xml:space="preserve"> и шестым</w:t>
      </w:r>
      <w:r w:rsidRPr="00770F82">
        <w:rPr>
          <w:color w:val="auto"/>
          <w:sz w:val="28"/>
        </w:rPr>
        <w:t xml:space="preserve"> следующего содержания</w:t>
      </w:r>
      <w:r w:rsidR="00FC0DA9" w:rsidRPr="00770F82">
        <w:rPr>
          <w:color w:val="auto"/>
          <w:sz w:val="28"/>
        </w:rPr>
        <w:t>:</w:t>
      </w:r>
    </w:p>
    <w:p w:rsidR="005B7E4F" w:rsidRPr="00770F82" w:rsidRDefault="005B7E4F" w:rsidP="005B7E4F">
      <w:pPr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«Содержание консультации заносится в учетную карточку консультации.</w:t>
      </w:r>
    </w:p>
    <w:p w:rsidR="005B7E4F" w:rsidRPr="00770F82" w:rsidRDefault="005B7E4F" w:rsidP="005B7E4F">
      <w:pPr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Учет карточек консультаций осуществляется путем ведения журнала карточек консультаций.»;</w:t>
      </w:r>
    </w:p>
    <w:p w:rsidR="005B7E4F" w:rsidRPr="00770F82" w:rsidRDefault="005B7E4F" w:rsidP="005B7E4F">
      <w:pPr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в пункте 5.18 слова «</w:t>
      </w:r>
      <w:r w:rsidR="00FC0DA9" w:rsidRPr="00770F82">
        <w:rPr>
          <w:color w:val="auto"/>
          <w:sz w:val="28"/>
        </w:rPr>
        <w:t>Чукотского автономного округа в сети «Интернет» чукотка.рф.» заменить словами «контрольного органа в сети «Интернет</w:t>
      </w:r>
      <w:r w:rsidRPr="00770F82">
        <w:rPr>
          <w:color w:val="auto"/>
          <w:sz w:val="28"/>
        </w:rPr>
        <w:t>»;</w:t>
      </w:r>
    </w:p>
    <w:p w:rsidR="00FC0DA9" w:rsidRPr="00770F82" w:rsidRDefault="005B7E4F" w:rsidP="005B7E4F">
      <w:pPr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пункт 5.19 изложить в следующей редакции</w:t>
      </w:r>
      <w:r w:rsidR="00FC0DA9" w:rsidRPr="00770F82">
        <w:rPr>
          <w:color w:val="auto"/>
          <w:sz w:val="28"/>
        </w:rPr>
        <w:t>:</w:t>
      </w:r>
    </w:p>
    <w:p w:rsidR="005B7E4F" w:rsidRPr="00770F82" w:rsidRDefault="005B7E4F" w:rsidP="005B7E4F">
      <w:pPr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«5.19. Профилактический визит проводится инспектором в порядке, установленном статьями 52, 52.1, 52.2 Федерального закона «О государственном контроле (надзоре) и муниципальном контроле в Российской Федерации.</w:t>
      </w:r>
    </w:p>
    <w:p w:rsidR="005B7E4F" w:rsidRPr="00770F82" w:rsidRDefault="005B7E4F" w:rsidP="005B7E4F">
      <w:pPr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Виды профилактических визитов: по инициативе контрольного (надзорного) органа (обязательный профилактический визит) и по инициативе контролируемого лица.»;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пункт 5.20 изложить в следующей редакции «5.20. Обязательный профилактический визит проводится в случ</w:t>
      </w:r>
      <w:r w:rsidR="00FC0DA9" w:rsidRPr="00770F82">
        <w:rPr>
          <w:color w:val="auto"/>
          <w:sz w:val="28"/>
        </w:rPr>
        <w:t>аях, предусмотренных пунктами 1</w:t>
      </w:r>
      <w:r w:rsidRPr="00770F82">
        <w:rPr>
          <w:color w:val="auto"/>
          <w:sz w:val="28"/>
        </w:rPr>
        <w:t xml:space="preserve"> и 4 части 1 статьи 52.1 Федерального закона «О государственном контроле (надзоре) и муниципальном контроле в Российской Федерации».</w:t>
      </w:r>
    </w:p>
    <w:p w:rsidR="005B7E4F" w:rsidRPr="00770F82" w:rsidRDefault="005B7E4F" w:rsidP="00FC0DA9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Профилактический визит по инициативе контролируемого лица проводится в соответствии со статьей 52.2 Федерального закона «О государственном контроле (надзоре) и муниципальном контроле в Российской Федерации.»;</w:t>
      </w:r>
    </w:p>
    <w:p w:rsidR="005B7E4F" w:rsidRPr="00770F82" w:rsidRDefault="005B7E4F" w:rsidP="00FC0DA9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в разделе 6 «Организация проведения контрольных (надзорных) мероприятий при осуществлении контроля»:</w:t>
      </w:r>
    </w:p>
    <w:p w:rsidR="00FC0DA9" w:rsidRPr="00770F82" w:rsidRDefault="005B7E4F" w:rsidP="00FC0DA9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 xml:space="preserve">пункт 6.1 </w:t>
      </w:r>
      <w:r w:rsidR="00FC0DA9" w:rsidRPr="00770F82">
        <w:rPr>
          <w:color w:val="auto"/>
          <w:sz w:val="28"/>
        </w:rPr>
        <w:t>изложить в следующей редакции:</w:t>
      </w:r>
    </w:p>
    <w:p w:rsidR="00FC0DA9" w:rsidRPr="00770F82" w:rsidRDefault="00FC0DA9" w:rsidP="00FC0DA9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770F82">
        <w:rPr>
          <w:color w:val="auto"/>
          <w:sz w:val="28"/>
        </w:rPr>
        <w:t>«</w:t>
      </w:r>
      <w:r w:rsidRPr="00770F82">
        <w:rPr>
          <w:color w:val="auto"/>
          <w:sz w:val="28"/>
          <w:szCs w:val="28"/>
        </w:rPr>
        <w:t>6.1. Инспектором Инспекции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 при проведении выездной проверки или инспекционного визита.</w:t>
      </w:r>
    </w:p>
    <w:p w:rsidR="00FC0DA9" w:rsidRPr="00770F82" w:rsidRDefault="00FC0DA9" w:rsidP="00FC0DA9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770F82">
        <w:rPr>
          <w:color w:val="auto"/>
          <w:sz w:val="28"/>
        </w:rPr>
        <w:t>Инспекционный визит, выездная проверка могут быть проведены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C0DA9" w:rsidRPr="00770F82" w:rsidRDefault="00FC0DA9" w:rsidP="00FC0DA9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770F82">
        <w:rPr>
          <w:color w:val="auto"/>
          <w:sz w:val="28"/>
          <w:szCs w:val="28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Инспектором самостоятельно.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 (далее - акт).</w:t>
      </w:r>
    </w:p>
    <w:p w:rsidR="00FC0DA9" w:rsidRPr="00770F82" w:rsidRDefault="00FC0DA9" w:rsidP="00FC0DA9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770F82">
        <w:rPr>
          <w:color w:val="auto"/>
          <w:sz w:val="28"/>
          <w:szCs w:val="28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осуществляются в ходе проведения контрольного (надзорного)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FC0DA9" w:rsidRPr="00770F82" w:rsidRDefault="00FC0DA9" w:rsidP="00FC0DA9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770F82">
        <w:rPr>
          <w:color w:val="auto"/>
          <w:sz w:val="28"/>
          <w:szCs w:val="28"/>
        </w:rPr>
        <w:t>Результаты проведения фотосъемки, аудио- и видеозаписи являются приложением к акту.</w:t>
      </w:r>
    </w:p>
    <w:p w:rsidR="00FC0DA9" w:rsidRPr="00770F82" w:rsidRDefault="00FC0DA9" w:rsidP="00FC0DA9">
      <w:pPr>
        <w:autoSpaceDE w:val="0"/>
        <w:autoSpaceDN w:val="0"/>
        <w:adjustRightInd w:val="0"/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  <w:szCs w:val="28"/>
        </w:rP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  <w:r w:rsidRPr="00770F82">
        <w:rPr>
          <w:color w:val="auto"/>
          <w:sz w:val="28"/>
        </w:rPr>
        <w:t>»;</w:t>
      </w:r>
    </w:p>
    <w:p w:rsidR="005B7E4F" w:rsidRPr="00770F82" w:rsidRDefault="00FC0DA9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 xml:space="preserve">в абзаце первом </w:t>
      </w:r>
      <w:r w:rsidR="005B7E4F" w:rsidRPr="00770F82">
        <w:rPr>
          <w:color w:val="auto"/>
          <w:sz w:val="28"/>
        </w:rPr>
        <w:t>пункт</w:t>
      </w:r>
      <w:r w:rsidRPr="00770F82">
        <w:rPr>
          <w:color w:val="auto"/>
          <w:sz w:val="28"/>
        </w:rPr>
        <w:t>а</w:t>
      </w:r>
      <w:r w:rsidR="005B7E4F" w:rsidRPr="00770F82">
        <w:rPr>
          <w:color w:val="auto"/>
          <w:sz w:val="28"/>
        </w:rPr>
        <w:t xml:space="preserve"> 6.2 после слов «контрольные (надзорные) мероприятия» дополнить словами «по основаниям, предусмотренным пунктами 1 - 5, 7, 9 части 1 статьи 57 Федерального закона «О государственном контроле (надзоре) и муниципальном контроле в Российской Федерации»:»;</w:t>
      </w:r>
    </w:p>
    <w:p w:rsidR="00E30205" w:rsidRPr="00770F82" w:rsidRDefault="00E30205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пункт</w:t>
      </w:r>
      <w:r w:rsidR="005B7E4F" w:rsidRPr="00770F82">
        <w:rPr>
          <w:color w:val="auto"/>
          <w:sz w:val="28"/>
        </w:rPr>
        <w:t xml:space="preserve"> 6.4 дополнить абзацем </w:t>
      </w:r>
      <w:r w:rsidRPr="00770F82">
        <w:rPr>
          <w:color w:val="auto"/>
          <w:sz w:val="28"/>
        </w:rPr>
        <w:t>шестым</w:t>
      </w:r>
      <w:r w:rsidR="005B7E4F" w:rsidRPr="00770F82">
        <w:rPr>
          <w:color w:val="auto"/>
          <w:sz w:val="28"/>
        </w:rPr>
        <w:t xml:space="preserve"> следующего содержания</w:t>
      </w:r>
      <w:r w:rsidRPr="00770F82">
        <w:rPr>
          <w:color w:val="auto"/>
          <w:sz w:val="28"/>
        </w:rPr>
        <w:t>:</w:t>
      </w:r>
      <w:r w:rsidR="005B7E4F" w:rsidRPr="00770F82">
        <w:rPr>
          <w:color w:val="auto"/>
          <w:sz w:val="28"/>
        </w:rPr>
        <w:t xml:space="preserve"> 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«Инспекционный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контроля.»;</w:t>
      </w:r>
    </w:p>
    <w:p w:rsidR="00E30205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пункт 6.9 изложить в следующей редакции</w:t>
      </w:r>
      <w:r w:rsidR="00E30205" w:rsidRPr="00770F82">
        <w:rPr>
          <w:color w:val="auto"/>
          <w:sz w:val="28"/>
        </w:rPr>
        <w:t>: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«6.9.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</w:t>
      </w:r>
      <w:r w:rsidR="00E30205" w:rsidRPr="00770F82">
        <w:rPr>
          <w:color w:val="auto"/>
          <w:sz w:val="28"/>
        </w:rPr>
        <w:t>х подразделений) либо объекта.»;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пункт 6.12 признать утратившим силу;</w:t>
      </w:r>
    </w:p>
    <w:p w:rsidR="00E30205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пункт 6.14</w:t>
      </w:r>
      <w:r w:rsidRPr="00770F82">
        <w:rPr>
          <w:color w:val="auto"/>
        </w:rPr>
        <w:t xml:space="preserve"> </w:t>
      </w:r>
      <w:r w:rsidRPr="00770F82">
        <w:rPr>
          <w:color w:val="auto"/>
          <w:sz w:val="28"/>
        </w:rPr>
        <w:t>изложить в следующей редакции</w:t>
      </w:r>
      <w:r w:rsidR="00E30205" w:rsidRPr="00770F82">
        <w:rPr>
          <w:color w:val="auto"/>
          <w:sz w:val="28"/>
        </w:rPr>
        <w:t>: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«6.14. В случае временной нетрудоспособности, нахождения в служебной командировке в ином населенном пункте индивидуальный предприниматель, являющийся контролируемым лицом, вправе представить в Инспекцию информацию о невозможности присутствия при проведении контрольного (надзорного) мероприятия, в связи с чем проведение контрольного (надзорного) мероприятия переносится Инспекцией на срок, необходимый для устранения обстоятельств, послуживших поводом для данного обращения в Инспекцию.»;</w:t>
      </w:r>
    </w:p>
    <w:p w:rsidR="00E30205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раздел 7 «Оформление результатов контрольного (надзорного) мероприятия» изложить в следующей редакции</w:t>
      </w:r>
      <w:r w:rsidR="00E30205" w:rsidRPr="00770F82">
        <w:rPr>
          <w:color w:val="auto"/>
          <w:sz w:val="28"/>
        </w:rPr>
        <w:t>:</w:t>
      </w:r>
    </w:p>
    <w:p w:rsidR="005B7E4F" w:rsidRPr="00770F82" w:rsidRDefault="005B7E4F" w:rsidP="00E30205">
      <w:pPr>
        <w:tabs>
          <w:tab w:val="left" w:pos="3600"/>
        </w:tabs>
        <w:ind w:firstLine="709"/>
        <w:jc w:val="center"/>
        <w:rPr>
          <w:color w:val="auto"/>
          <w:sz w:val="28"/>
        </w:rPr>
      </w:pPr>
      <w:r w:rsidRPr="00770F82">
        <w:rPr>
          <w:color w:val="auto"/>
          <w:sz w:val="28"/>
        </w:rPr>
        <w:t>«</w:t>
      </w:r>
      <w:r w:rsidRPr="00770F82">
        <w:rPr>
          <w:b/>
          <w:color w:val="auto"/>
          <w:sz w:val="28"/>
        </w:rPr>
        <w:t>7. Оформление результатов контро</w:t>
      </w:r>
      <w:r w:rsidR="00E30205" w:rsidRPr="00770F82">
        <w:rPr>
          <w:b/>
          <w:color w:val="auto"/>
          <w:sz w:val="28"/>
        </w:rPr>
        <w:t>льного (надзорного) мероприятия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7.1. Результаты контрольного (надзорного) мероприятия оформляются в соответствии с главой 16 Федерального закона «О государственном контроле (надзоре) и муниципальном контроле в Российской Федерации».»;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в разделе 8 «Досудебный порядок подачи жалобы на действия (бездействие) должностных лиц Инспекции, а также решения, принятые Инспекцией</w:t>
      </w:r>
      <w:r w:rsidR="00E30205" w:rsidRPr="00770F82">
        <w:rPr>
          <w:color w:val="auto"/>
          <w:sz w:val="28"/>
        </w:rPr>
        <w:t xml:space="preserve"> в ходе осуществления контроля»:</w:t>
      </w:r>
    </w:p>
    <w:p w:rsidR="00E30205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пункт 8.1 изложить в следующей редакции</w:t>
      </w:r>
      <w:r w:rsidR="00E30205" w:rsidRPr="00770F82">
        <w:rPr>
          <w:color w:val="auto"/>
          <w:sz w:val="28"/>
        </w:rPr>
        <w:t>: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 xml:space="preserve">«8.1. Жалоба подается контролируемым лицом в уполномоченный </w:t>
      </w:r>
      <w:r w:rsidR="00E30205" w:rsidRPr="00770F82">
        <w:rPr>
          <w:color w:val="auto"/>
          <w:sz w:val="28"/>
        </w:rPr>
        <w:br/>
      </w:r>
      <w:r w:rsidRPr="00770F82">
        <w:rPr>
          <w:color w:val="auto"/>
          <w:sz w:val="28"/>
        </w:rPr>
        <w:t>на рассмотрение жалобы орган, в электронном виде с использованием единого портала.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Жалоба, в том числе жалоба на решения, действия (бездействие) начальника Инспекции, подлежит рассмотрению начальником Департамента в течение 15 рабочих дней со дня ее регистрации в подсистеме досудебного обжалования.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 xml:space="preserve">Жалоба контролируемого лица на решение об отнесении объектов контроля к соответствующей категории риска рассматривается в срок не более </w:t>
      </w:r>
      <w:r w:rsidR="00E30205" w:rsidRPr="00770F82">
        <w:rPr>
          <w:color w:val="auto"/>
          <w:sz w:val="28"/>
        </w:rPr>
        <w:t>пяти</w:t>
      </w:r>
      <w:r w:rsidRPr="00770F82">
        <w:rPr>
          <w:color w:val="auto"/>
          <w:sz w:val="28"/>
        </w:rPr>
        <w:t xml:space="preserve"> рабочих дней со дня ее регистрации в подсистеме досудебного обжалования.»;</w:t>
      </w:r>
    </w:p>
    <w:p w:rsidR="00E30205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пункт 8.10 изложить в следующей редакции</w:t>
      </w:r>
      <w:r w:rsidR="00E30205" w:rsidRPr="00770F82">
        <w:rPr>
          <w:color w:val="auto"/>
          <w:sz w:val="28"/>
        </w:rPr>
        <w:t>: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>«8.10. Жалоба подлежит рассмотрению в сроки, установленные частью 2 и частью 2.1 статьи 43 Федерального закона «О государственном контроле (надзоре) и муниципальном контроле в Российской Федерации».</w:t>
      </w:r>
      <w:r w:rsidR="00E30205" w:rsidRPr="00770F82">
        <w:rPr>
          <w:color w:val="auto"/>
          <w:sz w:val="28"/>
        </w:rPr>
        <w:t>».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 xml:space="preserve">2. Контроль за исполнением настоящего </w:t>
      </w:r>
      <w:r w:rsidR="0052312C" w:rsidRPr="00770F82">
        <w:rPr>
          <w:color w:val="auto"/>
          <w:sz w:val="28"/>
        </w:rPr>
        <w:t>п</w:t>
      </w:r>
      <w:r w:rsidRPr="00770F82">
        <w:rPr>
          <w:color w:val="auto"/>
          <w:sz w:val="28"/>
        </w:rPr>
        <w:t>остановления возложить на Департамент промышленной политики Чукотского автономного округа (Мамонов Я.В.).</w:t>
      </w:r>
    </w:p>
    <w:p w:rsidR="005B7E4F" w:rsidRPr="00770F82" w:rsidRDefault="005B7E4F" w:rsidP="00E30205">
      <w:pPr>
        <w:ind w:firstLine="709"/>
        <w:jc w:val="both"/>
        <w:rPr>
          <w:color w:val="auto"/>
          <w:sz w:val="28"/>
        </w:rPr>
      </w:pP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8"/>
        </w:rPr>
      </w:pPr>
    </w:p>
    <w:p w:rsidR="005B7E4F" w:rsidRPr="00770F82" w:rsidRDefault="005B7E4F" w:rsidP="005B7E4F">
      <w:pPr>
        <w:ind w:firstLine="708"/>
        <w:jc w:val="both"/>
        <w:rPr>
          <w:color w:val="auto"/>
          <w:sz w:val="28"/>
          <w:szCs w:val="28"/>
        </w:rPr>
      </w:pPr>
    </w:p>
    <w:p w:rsidR="00E30205" w:rsidRPr="00770F82" w:rsidRDefault="00E30205" w:rsidP="00E30205">
      <w:pPr>
        <w:widowControl w:val="0"/>
        <w:jc w:val="both"/>
        <w:rPr>
          <w:color w:val="auto"/>
          <w:sz w:val="28"/>
        </w:rPr>
      </w:pPr>
      <w:r w:rsidRPr="00770F82">
        <w:rPr>
          <w:color w:val="auto"/>
          <w:sz w:val="28"/>
        </w:rPr>
        <w:t xml:space="preserve">Губернатор </w:t>
      </w:r>
    </w:p>
    <w:p w:rsidR="00E30205" w:rsidRPr="00770F82" w:rsidRDefault="00E30205" w:rsidP="00E30205">
      <w:pPr>
        <w:widowControl w:val="0"/>
        <w:jc w:val="both"/>
        <w:rPr>
          <w:color w:val="auto"/>
          <w:sz w:val="28"/>
          <w:szCs w:val="28"/>
        </w:rPr>
      </w:pPr>
      <w:r w:rsidRPr="00770F82">
        <w:rPr>
          <w:color w:val="auto"/>
          <w:sz w:val="28"/>
        </w:rPr>
        <w:t>Чукотского автономного округа</w:t>
      </w:r>
      <w:r w:rsidRPr="00770F82">
        <w:rPr>
          <w:color w:val="auto"/>
          <w:sz w:val="28"/>
        </w:rPr>
        <w:tab/>
      </w:r>
      <w:r w:rsidRPr="00770F82">
        <w:rPr>
          <w:color w:val="auto"/>
          <w:sz w:val="28"/>
        </w:rPr>
        <w:tab/>
      </w:r>
      <w:r w:rsidRPr="00770F82">
        <w:rPr>
          <w:color w:val="auto"/>
          <w:sz w:val="28"/>
        </w:rPr>
        <w:tab/>
      </w:r>
      <w:r w:rsidRPr="00770F82">
        <w:rPr>
          <w:color w:val="auto"/>
          <w:sz w:val="28"/>
        </w:rPr>
        <w:tab/>
      </w:r>
      <w:r w:rsidRPr="00770F82">
        <w:rPr>
          <w:color w:val="auto"/>
          <w:sz w:val="28"/>
        </w:rPr>
        <w:tab/>
        <w:t xml:space="preserve">        В.Г. Кузнецов</w:t>
      </w:r>
    </w:p>
    <w:p w:rsidR="005B7E4F" w:rsidRPr="00770F82" w:rsidRDefault="005B7E4F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52312C" w:rsidRPr="00770F82" w:rsidRDefault="0052312C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52312C" w:rsidRPr="00770F82" w:rsidRDefault="0052312C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52312C" w:rsidRPr="00770F82" w:rsidRDefault="0052312C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52312C" w:rsidRPr="00770F82" w:rsidRDefault="0052312C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52312C" w:rsidRPr="00770F82" w:rsidRDefault="0052312C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52312C" w:rsidRPr="00770F82" w:rsidRDefault="0052312C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52312C" w:rsidRDefault="0052312C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p w:rsidR="00770F82" w:rsidRPr="00770F82" w:rsidRDefault="00770F82" w:rsidP="005B7E4F">
      <w:pPr>
        <w:tabs>
          <w:tab w:val="left" w:pos="3600"/>
        </w:tabs>
        <w:ind w:firstLine="709"/>
        <w:jc w:val="both"/>
        <w:rPr>
          <w:color w:val="auto"/>
          <w:sz w:val="22"/>
        </w:rPr>
      </w:pPr>
    </w:p>
    <w:sectPr w:rsidR="00770F82" w:rsidRPr="00770F82" w:rsidSect="00770F82">
      <w:pgSz w:w="11908" w:h="1684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EE" w:rsidRDefault="00666CEE">
      <w:r>
        <w:separator/>
      </w:r>
    </w:p>
  </w:endnote>
  <w:endnote w:type="continuationSeparator" w:id="0">
    <w:p w:rsidR="00666CEE" w:rsidRDefault="0066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EE" w:rsidRDefault="00666CEE">
      <w:r>
        <w:separator/>
      </w:r>
    </w:p>
  </w:footnote>
  <w:footnote w:type="continuationSeparator" w:id="0">
    <w:p w:rsidR="00666CEE" w:rsidRDefault="00666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4C"/>
    <w:rsid w:val="00037EBF"/>
    <w:rsid w:val="00062F7F"/>
    <w:rsid w:val="00082B65"/>
    <w:rsid w:val="000952FE"/>
    <w:rsid w:val="000C781D"/>
    <w:rsid w:val="00104167"/>
    <w:rsid w:val="001211D6"/>
    <w:rsid w:val="0012404F"/>
    <w:rsid w:val="00143F61"/>
    <w:rsid w:val="00150242"/>
    <w:rsid w:val="00154257"/>
    <w:rsid w:val="00167E40"/>
    <w:rsid w:val="00183098"/>
    <w:rsid w:val="001B01A2"/>
    <w:rsid w:val="00217D11"/>
    <w:rsid w:val="00255186"/>
    <w:rsid w:val="002743D3"/>
    <w:rsid w:val="002A2FEB"/>
    <w:rsid w:val="002C5F99"/>
    <w:rsid w:val="002C6F7C"/>
    <w:rsid w:val="002E3D6A"/>
    <w:rsid w:val="002F5877"/>
    <w:rsid w:val="00304A8A"/>
    <w:rsid w:val="003133C1"/>
    <w:rsid w:val="00337C1A"/>
    <w:rsid w:val="00364CD1"/>
    <w:rsid w:val="003D11C5"/>
    <w:rsid w:val="003D3DAD"/>
    <w:rsid w:val="003E784D"/>
    <w:rsid w:val="004031AC"/>
    <w:rsid w:val="004321AA"/>
    <w:rsid w:val="0049310B"/>
    <w:rsid w:val="004B16D2"/>
    <w:rsid w:val="004C1897"/>
    <w:rsid w:val="004E3CBB"/>
    <w:rsid w:val="004E3DE3"/>
    <w:rsid w:val="004E6F0E"/>
    <w:rsid w:val="00506FE8"/>
    <w:rsid w:val="0052312C"/>
    <w:rsid w:val="005361F9"/>
    <w:rsid w:val="00551121"/>
    <w:rsid w:val="00586824"/>
    <w:rsid w:val="0059618C"/>
    <w:rsid w:val="005B7E4F"/>
    <w:rsid w:val="00617208"/>
    <w:rsid w:val="006651A2"/>
    <w:rsid w:val="00666CEE"/>
    <w:rsid w:val="006A139E"/>
    <w:rsid w:val="006A294C"/>
    <w:rsid w:val="006B3735"/>
    <w:rsid w:val="00721973"/>
    <w:rsid w:val="007253C8"/>
    <w:rsid w:val="00770F82"/>
    <w:rsid w:val="00786599"/>
    <w:rsid w:val="00792142"/>
    <w:rsid w:val="00793491"/>
    <w:rsid w:val="007959B7"/>
    <w:rsid w:val="007C1562"/>
    <w:rsid w:val="007D5F88"/>
    <w:rsid w:val="00820F0E"/>
    <w:rsid w:val="00834C8F"/>
    <w:rsid w:val="008458AD"/>
    <w:rsid w:val="008459AD"/>
    <w:rsid w:val="008C3FCB"/>
    <w:rsid w:val="00942F7A"/>
    <w:rsid w:val="00943256"/>
    <w:rsid w:val="00973D61"/>
    <w:rsid w:val="00974AE1"/>
    <w:rsid w:val="009929B9"/>
    <w:rsid w:val="009974FE"/>
    <w:rsid w:val="009A728D"/>
    <w:rsid w:val="009B12E8"/>
    <w:rsid w:val="009B55F6"/>
    <w:rsid w:val="009B580D"/>
    <w:rsid w:val="009C086E"/>
    <w:rsid w:val="009C2364"/>
    <w:rsid w:val="009D4F12"/>
    <w:rsid w:val="009E206D"/>
    <w:rsid w:val="00A179EB"/>
    <w:rsid w:val="00A63CE9"/>
    <w:rsid w:val="00A90BCA"/>
    <w:rsid w:val="00AA41A2"/>
    <w:rsid w:val="00AC199F"/>
    <w:rsid w:val="00AD7495"/>
    <w:rsid w:val="00AE07BE"/>
    <w:rsid w:val="00AF7AB6"/>
    <w:rsid w:val="00B273E7"/>
    <w:rsid w:val="00B808F2"/>
    <w:rsid w:val="00B82D40"/>
    <w:rsid w:val="00B835D8"/>
    <w:rsid w:val="00BC5665"/>
    <w:rsid w:val="00BE00E0"/>
    <w:rsid w:val="00BF5E3A"/>
    <w:rsid w:val="00BF715A"/>
    <w:rsid w:val="00C00EB3"/>
    <w:rsid w:val="00C0699E"/>
    <w:rsid w:val="00C54088"/>
    <w:rsid w:val="00C56C52"/>
    <w:rsid w:val="00C74AD9"/>
    <w:rsid w:val="00CC03C4"/>
    <w:rsid w:val="00CC375E"/>
    <w:rsid w:val="00CE1530"/>
    <w:rsid w:val="00CF6E9E"/>
    <w:rsid w:val="00D54EE0"/>
    <w:rsid w:val="00D6722F"/>
    <w:rsid w:val="00D975AC"/>
    <w:rsid w:val="00DB4708"/>
    <w:rsid w:val="00E2715B"/>
    <w:rsid w:val="00E30205"/>
    <w:rsid w:val="00E81374"/>
    <w:rsid w:val="00ED50BC"/>
    <w:rsid w:val="00ED68DF"/>
    <w:rsid w:val="00EE7044"/>
    <w:rsid w:val="00F36DA5"/>
    <w:rsid w:val="00FA3BBD"/>
    <w:rsid w:val="00FC0DA9"/>
    <w:rsid w:val="00FC2E80"/>
    <w:rsid w:val="00FD3A75"/>
    <w:rsid w:val="00FE1E19"/>
    <w:rsid w:val="0F131BCA"/>
    <w:rsid w:val="204C165E"/>
    <w:rsid w:val="673C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D758"/>
  <w15:docId w15:val="{AEB441DA-24AA-4D1F-B19F-659EBAD0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uiPriority="0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uiPriority="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824"/>
    <w:rPr>
      <w:rFonts w:ascii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-180" w:firstLine="108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365F91" w:themeColor="accent1" w:themeShade="B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244061" w:themeColor="accent1" w:themeShade="80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link w:val="11"/>
    <w:rPr>
      <w:sz w:val="16"/>
    </w:rPr>
  </w:style>
  <w:style w:type="paragraph" w:customStyle="1" w:styleId="11">
    <w:name w:val="Знак примечания1"/>
    <w:basedOn w:val="12"/>
    <w:link w:val="a3"/>
    <w:rPr>
      <w:sz w:val="16"/>
    </w:rPr>
  </w:style>
  <w:style w:type="paragraph" w:customStyle="1" w:styleId="12">
    <w:name w:val="Основной шрифт абзаца1"/>
    <w:qFormat/>
    <w:pPr>
      <w:spacing w:after="200" w:line="276" w:lineRule="auto"/>
    </w:pPr>
    <w:rPr>
      <w:color w:val="000000"/>
      <w:sz w:val="22"/>
    </w:rPr>
  </w:style>
  <w:style w:type="character" w:styleId="a4">
    <w:name w:val="Hyperlink"/>
    <w:basedOn w:val="a0"/>
    <w:link w:val="13"/>
    <w:qFormat/>
    <w:rPr>
      <w:color w:val="0000FF"/>
      <w:u w:val="single"/>
    </w:rPr>
  </w:style>
  <w:style w:type="paragraph" w:customStyle="1" w:styleId="13">
    <w:name w:val="Гиперссылка1"/>
    <w:basedOn w:val="12"/>
    <w:link w:val="a4"/>
    <w:qFormat/>
    <w:rPr>
      <w:color w:val="0000FF"/>
      <w:u w:val="single"/>
    </w:rPr>
  </w:style>
  <w:style w:type="paragraph" w:styleId="a5">
    <w:name w:val="Balloon Text"/>
    <w:basedOn w:val="a"/>
    <w:link w:val="a6"/>
    <w:qFormat/>
    <w:rPr>
      <w:rFonts w:ascii="Tahoma" w:hAnsi="Tahoma"/>
      <w:sz w:val="16"/>
    </w:rPr>
  </w:style>
  <w:style w:type="paragraph" w:styleId="a7">
    <w:name w:val="caption"/>
    <w:basedOn w:val="a"/>
    <w:next w:val="a"/>
    <w:link w:val="a8"/>
    <w:pPr>
      <w:jc w:val="center"/>
    </w:pPr>
    <w:rPr>
      <w:b/>
      <w:sz w:val="28"/>
    </w:rPr>
  </w:style>
  <w:style w:type="paragraph" w:styleId="a9">
    <w:name w:val="annotation text"/>
    <w:basedOn w:val="a"/>
    <w:link w:val="aa"/>
    <w:qFormat/>
    <w:rPr>
      <w:sz w:val="20"/>
    </w:rPr>
  </w:style>
  <w:style w:type="paragraph" w:styleId="ab">
    <w:name w:val="annotation subject"/>
    <w:basedOn w:val="a9"/>
    <w:next w:val="a9"/>
    <w:link w:val="ac"/>
    <w:qFormat/>
    <w:rPr>
      <w:b/>
    </w:rPr>
  </w:style>
  <w:style w:type="paragraph" w:styleId="8">
    <w:name w:val="toc 8"/>
    <w:next w:val="a"/>
    <w:link w:val="80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d">
    <w:name w:val="header"/>
    <w:basedOn w:val="a"/>
    <w:link w:val="ae"/>
    <w:qFormat/>
    <w:pPr>
      <w:tabs>
        <w:tab w:val="center" w:pos="4153"/>
        <w:tab w:val="right" w:pos="8306"/>
      </w:tabs>
    </w:pPr>
    <w:rPr>
      <w:sz w:val="20"/>
    </w:rPr>
  </w:style>
  <w:style w:type="paragraph" w:styleId="9">
    <w:name w:val="toc 9"/>
    <w:next w:val="a"/>
    <w:link w:val="90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af">
    <w:name w:val="Body Text"/>
    <w:basedOn w:val="a"/>
    <w:link w:val="af0"/>
    <w:qFormat/>
    <w:pPr>
      <w:spacing w:after="120"/>
    </w:pPr>
  </w:style>
  <w:style w:type="paragraph" w:styleId="14">
    <w:name w:val="toc 1"/>
    <w:next w:val="a"/>
    <w:link w:val="15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f1">
    <w:name w:val="Body Text First Indent"/>
    <w:basedOn w:val="af"/>
    <w:link w:val="af2"/>
    <w:pPr>
      <w:spacing w:after="0"/>
      <w:ind w:firstLine="360"/>
    </w:pPr>
  </w:style>
  <w:style w:type="paragraph" w:styleId="af3">
    <w:name w:val="Body Text Indent"/>
    <w:basedOn w:val="a"/>
    <w:link w:val="af4"/>
    <w:pPr>
      <w:spacing w:after="120"/>
      <w:ind w:left="283"/>
    </w:pPr>
  </w:style>
  <w:style w:type="paragraph" w:styleId="af5">
    <w:name w:val="Title"/>
    <w:next w:val="a"/>
    <w:link w:val="af6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f7">
    <w:name w:val="List"/>
    <w:basedOn w:val="a"/>
    <w:link w:val="af8"/>
    <w:pPr>
      <w:ind w:left="283" w:hanging="283"/>
      <w:contextualSpacing/>
    </w:pPr>
  </w:style>
  <w:style w:type="paragraph" w:styleId="af9">
    <w:name w:val="Normal (Web)"/>
    <w:basedOn w:val="a"/>
    <w:link w:val="afa"/>
    <w:pPr>
      <w:spacing w:beforeAutospacing="1" w:afterAutospacing="1"/>
    </w:p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paragraph" w:styleId="afb">
    <w:name w:val="Subtitle"/>
    <w:next w:val="a"/>
    <w:link w:val="afc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paragraph" w:styleId="25">
    <w:name w:val="List Continue 2"/>
    <w:basedOn w:val="a"/>
    <w:link w:val="26"/>
    <w:qFormat/>
    <w:pPr>
      <w:spacing w:after="120"/>
      <w:ind w:left="566"/>
      <w:contextualSpacing/>
    </w:pPr>
  </w:style>
  <w:style w:type="paragraph" w:styleId="27">
    <w:name w:val="List 2"/>
    <w:basedOn w:val="a"/>
    <w:link w:val="28"/>
    <w:pPr>
      <w:ind w:left="566" w:hanging="283"/>
      <w:contextualSpacing/>
    </w:pPr>
  </w:style>
  <w:style w:type="paragraph" w:styleId="33">
    <w:name w:val="List 3"/>
    <w:basedOn w:val="a"/>
    <w:link w:val="34"/>
    <w:qFormat/>
    <w:pPr>
      <w:ind w:left="849" w:hanging="283"/>
      <w:contextualSpacing/>
    </w:pPr>
  </w:style>
  <w:style w:type="table" w:styleId="afd">
    <w:name w:val="Table Grid"/>
    <w:basedOn w:val="a1"/>
    <w:qFormat/>
    <w:pPr>
      <w:widowControl w:val="0"/>
    </w:pPr>
    <w:rPr>
      <w:rFonts w:ascii="Arial Unicode MS" w:hAnsi="Arial Unicode MS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Обычный1"/>
    <w:qFormat/>
    <w:rPr>
      <w:rFonts w:ascii="Times New Roman" w:hAnsi="Times New Roman"/>
      <w:sz w:val="24"/>
    </w:rPr>
  </w:style>
  <w:style w:type="character" w:customStyle="1" w:styleId="af8">
    <w:name w:val="Список Знак"/>
    <w:basedOn w:val="16"/>
    <w:link w:val="af7"/>
    <w:qFormat/>
    <w:rPr>
      <w:rFonts w:ascii="Times New Roman" w:hAnsi="Times New Roman"/>
      <w:sz w:val="24"/>
    </w:rPr>
  </w:style>
  <w:style w:type="character" w:customStyle="1" w:styleId="aa">
    <w:name w:val="Текст примечания Знак"/>
    <w:basedOn w:val="16"/>
    <w:link w:val="a9"/>
    <w:qFormat/>
    <w:rPr>
      <w:rFonts w:ascii="Times New Roman" w:hAnsi="Times New Roman"/>
      <w:sz w:val="20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26">
    <w:name w:val="Продолжение списка 2 Знак"/>
    <w:basedOn w:val="16"/>
    <w:link w:val="25"/>
    <w:qFormat/>
    <w:rPr>
      <w:rFonts w:ascii="Times New Roman" w:hAnsi="Times New Roman"/>
      <w:sz w:val="24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24">
    <w:name w:val="Основной текст с отступом 2 Знак"/>
    <w:basedOn w:val="16"/>
    <w:link w:val="23"/>
    <w:qFormat/>
    <w:rPr>
      <w:rFonts w:ascii="Times New Roman" w:hAnsi="Times New Roman"/>
      <w:sz w:val="24"/>
    </w:rPr>
  </w:style>
  <w:style w:type="paragraph" w:customStyle="1" w:styleId="Endnote">
    <w:name w:val="Endnote"/>
    <w:link w:val="End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basedOn w:val="16"/>
    <w:link w:val="3"/>
    <w:qFormat/>
    <w:rPr>
      <w:rFonts w:asciiTheme="majorHAnsi" w:hAnsiTheme="majorHAnsi"/>
      <w:color w:val="244061" w:themeColor="accent1" w:themeShade="80"/>
      <w:sz w:val="24"/>
    </w:rPr>
  </w:style>
  <w:style w:type="paragraph" w:customStyle="1" w:styleId="17">
    <w:name w:val="Неразрешенное упоминание1"/>
    <w:basedOn w:val="12"/>
    <w:link w:val="110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link w:val="17"/>
    <w:qFormat/>
    <w:rPr>
      <w:color w:val="605E5C"/>
      <w:shd w:val="clear" w:color="auto" w:fill="E1DFDD"/>
    </w:rPr>
  </w:style>
  <w:style w:type="paragraph" w:customStyle="1" w:styleId="afe">
    <w:name w:val="Знак"/>
    <w:basedOn w:val="a"/>
    <w:link w:val="18"/>
    <w:qFormat/>
    <w:pPr>
      <w:spacing w:after="160" w:line="240" w:lineRule="exact"/>
    </w:pPr>
    <w:rPr>
      <w:rFonts w:ascii="Verdana" w:hAnsi="Verdana"/>
      <w:sz w:val="20"/>
    </w:rPr>
  </w:style>
  <w:style w:type="character" w:customStyle="1" w:styleId="18">
    <w:name w:val="Знак1"/>
    <w:basedOn w:val="16"/>
    <w:link w:val="afe"/>
    <w:qFormat/>
    <w:rPr>
      <w:rFonts w:ascii="Verdana" w:hAnsi="Verdana"/>
      <w:sz w:val="20"/>
    </w:rPr>
  </w:style>
  <w:style w:type="character" w:customStyle="1" w:styleId="afa">
    <w:name w:val="Обычный (веб) Знак"/>
    <w:basedOn w:val="16"/>
    <w:link w:val="af9"/>
    <w:qFormat/>
    <w:rPr>
      <w:rFonts w:ascii="Times New Roman" w:hAnsi="Times New Roman"/>
      <w:sz w:val="24"/>
    </w:rPr>
  </w:style>
  <w:style w:type="character" w:customStyle="1" w:styleId="ae">
    <w:name w:val="Верхний колонтитул Знак"/>
    <w:basedOn w:val="16"/>
    <w:link w:val="ad"/>
    <w:qFormat/>
    <w:rPr>
      <w:rFonts w:ascii="Times New Roman" w:hAnsi="Times New Roman"/>
      <w:sz w:val="20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1"/>
    <w:qFormat/>
    <w:pPr>
      <w:widowControl w:val="0"/>
    </w:pPr>
    <w:rPr>
      <w:rFonts w:ascii="Arial" w:hAnsi="Arial"/>
      <w:b/>
      <w:color w:val="000000"/>
    </w:rPr>
  </w:style>
  <w:style w:type="character" w:customStyle="1" w:styleId="ConsPlusTitle1">
    <w:name w:val="ConsPlusTitle1"/>
    <w:link w:val="ConsPlusTitle"/>
    <w:rPr>
      <w:rFonts w:ascii="Arial" w:hAnsi="Arial"/>
      <w:b/>
      <w:sz w:val="20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a6">
    <w:name w:val="Текст выноски Знак"/>
    <w:basedOn w:val="16"/>
    <w:link w:val="a5"/>
    <w:rPr>
      <w:rFonts w:ascii="Tahoma" w:hAnsi="Tahoma"/>
      <w:sz w:val="16"/>
    </w:rPr>
  </w:style>
  <w:style w:type="paragraph" w:customStyle="1" w:styleId="s3">
    <w:name w:val="s_3"/>
    <w:basedOn w:val="a"/>
    <w:link w:val="s31"/>
    <w:qFormat/>
    <w:pPr>
      <w:spacing w:beforeAutospacing="1" w:afterAutospacing="1"/>
    </w:pPr>
  </w:style>
  <w:style w:type="character" w:customStyle="1" w:styleId="s31">
    <w:name w:val="s_31"/>
    <w:basedOn w:val="16"/>
    <w:link w:val="s3"/>
    <w:qFormat/>
    <w:rPr>
      <w:rFonts w:ascii="Times New Roman" w:hAnsi="Times New Roman"/>
      <w:sz w:val="24"/>
    </w:rPr>
  </w:style>
  <w:style w:type="character" w:customStyle="1" w:styleId="10">
    <w:name w:val="Заголовок 1 Знак"/>
    <w:basedOn w:val="16"/>
    <w:link w:val="1"/>
    <w:rPr>
      <w:rFonts w:ascii="Times New Roman" w:hAnsi="Times New Roman"/>
      <w:b/>
      <w:sz w:val="28"/>
    </w:rPr>
  </w:style>
  <w:style w:type="paragraph" w:customStyle="1" w:styleId="ConsPlusNormal">
    <w:name w:val="ConsPlusNormal"/>
    <w:link w:val="ConsPlusNormal1"/>
    <w:qFormat/>
    <w:pPr>
      <w:widowControl w:val="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paragraph" w:customStyle="1" w:styleId="Footnote">
    <w:name w:val="Footnote"/>
    <w:link w:val="Footnote1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af4">
    <w:name w:val="Основной текст с отступом Знак"/>
    <w:basedOn w:val="16"/>
    <w:link w:val="af3"/>
    <w:qFormat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">
    <w:name w:val="List Paragraph"/>
    <w:basedOn w:val="a"/>
    <w:link w:val="aff0"/>
    <w:pPr>
      <w:ind w:left="720"/>
      <w:contextualSpacing/>
    </w:pPr>
  </w:style>
  <w:style w:type="character" w:customStyle="1" w:styleId="aff0">
    <w:name w:val="Абзац списка Знак"/>
    <w:basedOn w:val="16"/>
    <w:link w:val="aff"/>
    <w:rPr>
      <w:rFonts w:ascii="Times New Roman" w:hAnsi="Times New Roman"/>
      <w:sz w:val="24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28">
    <w:name w:val="Список 2 Знак"/>
    <w:basedOn w:val="16"/>
    <w:link w:val="27"/>
    <w:qFormat/>
    <w:rPr>
      <w:rFonts w:ascii="Times New Roman" w:hAnsi="Times New Roman"/>
      <w:sz w:val="24"/>
    </w:rPr>
  </w:style>
  <w:style w:type="paragraph" w:customStyle="1" w:styleId="empty">
    <w:name w:val="empty"/>
    <w:basedOn w:val="a"/>
    <w:link w:val="empty1"/>
    <w:qFormat/>
    <w:pPr>
      <w:spacing w:beforeAutospacing="1" w:afterAutospacing="1"/>
    </w:pPr>
  </w:style>
  <w:style w:type="character" w:customStyle="1" w:styleId="empty1">
    <w:name w:val="empty1"/>
    <w:basedOn w:val="16"/>
    <w:link w:val="empty"/>
    <w:qFormat/>
    <w:rPr>
      <w:rFonts w:ascii="Times New Roman" w:hAnsi="Times New Roman"/>
      <w:sz w:val="24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f2">
    <w:name w:val="Красная строка Знак"/>
    <w:basedOn w:val="af0"/>
    <w:link w:val="af1"/>
    <w:qFormat/>
    <w:rPr>
      <w:rFonts w:ascii="Times New Roman" w:hAnsi="Times New Roman"/>
      <w:sz w:val="24"/>
    </w:rPr>
  </w:style>
  <w:style w:type="character" w:customStyle="1" w:styleId="af0">
    <w:name w:val="Основной текст Знак"/>
    <w:basedOn w:val="16"/>
    <w:link w:val="af"/>
    <w:rPr>
      <w:rFonts w:ascii="Times New Roman" w:hAnsi="Times New Roman"/>
      <w:sz w:val="24"/>
    </w:rPr>
  </w:style>
  <w:style w:type="character" w:customStyle="1" w:styleId="ac">
    <w:name w:val="Тема примечания Знак"/>
    <w:basedOn w:val="aa"/>
    <w:link w:val="ab"/>
    <w:qFormat/>
    <w:rPr>
      <w:rFonts w:ascii="Times New Roman" w:hAnsi="Times New Roman"/>
      <w:b/>
      <w:sz w:val="20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customStyle="1" w:styleId="s1">
    <w:name w:val="s_1"/>
    <w:basedOn w:val="a"/>
    <w:link w:val="s11"/>
    <w:qFormat/>
    <w:pPr>
      <w:spacing w:beforeAutospacing="1" w:afterAutospacing="1"/>
    </w:pPr>
  </w:style>
  <w:style w:type="character" w:customStyle="1" w:styleId="s11">
    <w:name w:val="s_11"/>
    <w:basedOn w:val="16"/>
    <w:link w:val="s1"/>
    <w:rPr>
      <w:rFonts w:ascii="Times New Roman" w:hAnsi="Times New Roman"/>
      <w:sz w:val="24"/>
    </w:rPr>
  </w:style>
  <w:style w:type="character" w:customStyle="1" w:styleId="af6">
    <w:name w:val="Заголовок Знак"/>
    <w:link w:val="af5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basedOn w:val="16"/>
    <w:link w:val="2"/>
    <w:rPr>
      <w:rFonts w:asciiTheme="majorHAnsi" w:hAnsiTheme="majorHAnsi"/>
      <w:color w:val="365F91" w:themeColor="accent1" w:themeShade="BF"/>
      <w:sz w:val="26"/>
    </w:rPr>
  </w:style>
  <w:style w:type="character" w:customStyle="1" w:styleId="a8">
    <w:name w:val="Название объекта Знак"/>
    <w:basedOn w:val="16"/>
    <w:link w:val="a7"/>
    <w:qFormat/>
    <w:rPr>
      <w:rFonts w:ascii="Times New Roman" w:hAnsi="Times New Roman"/>
      <w:b/>
      <w:sz w:val="28"/>
    </w:rPr>
  </w:style>
  <w:style w:type="character" w:customStyle="1" w:styleId="34">
    <w:name w:val="Список 3 Знак"/>
    <w:basedOn w:val="16"/>
    <w:link w:val="33"/>
    <w:qFormat/>
    <w:rPr>
      <w:rFonts w:ascii="Times New Roman" w:hAnsi="Times New Roman"/>
      <w:sz w:val="24"/>
    </w:rPr>
  </w:style>
  <w:style w:type="paragraph" w:styleId="aff1">
    <w:name w:val="footer"/>
    <w:basedOn w:val="a"/>
    <w:link w:val="aff2"/>
    <w:uiPriority w:val="99"/>
    <w:unhideWhenUsed/>
    <w:rsid w:val="00E30205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E30205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42&amp;n=27859&amp;dst=100007&amp;field=134&amp;date=25.03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Гиляна Отхоновна</dc:creator>
  <cp:lastModifiedBy>Чепурнова Оксана Валерьевна</cp:lastModifiedBy>
  <cp:revision>2</cp:revision>
  <cp:lastPrinted>2025-12-14T22:54:00Z</cp:lastPrinted>
  <dcterms:created xsi:type="dcterms:W3CDTF">2025-12-14T22:56:00Z</dcterms:created>
  <dcterms:modified xsi:type="dcterms:W3CDTF">2025-12-14T22:56:00Z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54DF120E7EE0452DBF96C6267F847149_13</vt:lpwstr>
  </property>
</Properties>
</file>