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97" w:rsidRDefault="004915FF">
      <w:pPr>
        <w:pStyle w:val="30"/>
        <w:shd w:val="clear" w:color="auto" w:fill="auto"/>
        <w:spacing w:after="282" w:line="280" w:lineRule="exact"/>
        <w:ind w:left="2700"/>
      </w:pPr>
      <w:r>
        <w:t>ИНФОРМАЦИОННАЯ КАРТА</w:t>
      </w:r>
    </w:p>
    <w:p w:rsidR="00F72B97" w:rsidRDefault="004915FF">
      <w:pPr>
        <w:pStyle w:val="20"/>
        <w:shd w:val="clear" w:color="auto" w:fill="auto"/>
        <w:spacing w:before="0" w:after="267" w:line="280" w:lineRule="exact"/>
      </w:pPr>
      <w:r>
        <w:t>Творческий конкурс «Слово против коррупции!»</w:t>
      </w:r>
    </w:p>
    <w:p w:rsidR="00F72B97" w:rsidRDefault="004915FF">
      <w:pPr>
        <w:pStyle w:val="20"/>
        <w:shd w:val="clear" w:color="auto" w:fill="auto"/>
        <w:spacing w:before="0" w:after="330" w:line="317" w:lineRule="exact"/>
        <w:jc w:val="both"/>
      </w:pPr>
      <w:r>
        <w:t>Данное мероприятие приурочено к Международному дню борьбы с коррупцией.</w:t>
      </w:r>
    </w:p>
    <w:p w:rsidR="00F72B97" w:rsidRDefault="004915FF">
      <w:pPr>
        <w:pStyle w:val="20"/>
        <w:numPr>
          <w:ilvl w:val="0"/>
          <w:numId w:val="1"/>
        </w:numPr>
        <w:shd w:val="clear" w:color="auto" w:fill="auto"/>
        <w:tabs>
          <w:tab w:val="left" w:pos="3039"/>
        </w:tabs>
        <w:spacing w:before="0" w:after="277" w:line="280" w:lineRule="exact"/>
        <w:ind w:left="2700"/>
        <w:jc w:val="both"/>
      </w:pPr>
      <w:r>
        <w:t>Условия проведения конкурса.</w:t>
      </w:r>
    </w:p>
    <w:p w:rsidR="00F72B97" w:rsidRDefault="004915FF">
      <w:pPr>
        <w:pStyle w:val="20"/>
        <w:shd w:val="clear" w:color="auto" w:fill="auto"/>
        <w:spacing w:before="0" w:after="0" w:line="280" w:lineRule="exact"/>
        <w:jc w:val="both"/>
      </w:pPr>
      <w:r>
        <w:t>Сроки проведения конкурса:</w:t>
      </w:r>
    </w:p>
    <w:p w:rsidR="00F72B97" w:rsidRDefault="004915FF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280" w:lineRule="exact"/>
        <w:jc w:val="both"/>
      </w:pPr>
      <w:r>
        <w:t>с 15 августа по 1 декабря 2019 года - прием конкурсных работ,</w:t>
      </w:r>
    </w:p>
    <w:p w:rsidR="00F72B97" w:rsidRDefault="004915FF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292" w:line="312" w:lineRule="exact"/>
        <w:jc w:val="both"/>
      </w:pPr>
      <w:r>
        <w:t>с 1 декабря по 11 декабря 2019 г. - подведение итогов конкурса и объявление победителей.</w:t>
      </w:r>
    </w:p>
    <w:p w:rsidR="00F72B97" w:rsidRDefault="004915FF">
      <w:pPr>
        <w:pStyle w:val="20"/>
        <w:shd w:val="clear" w:color="auto" w:fill="auto"/>
        <w:spacing w:before="0" w:after="0" w:line="322" w:lineRule="exact"/>
        <w:jc w:val="both"/>
      </w:pPr>
      <w:r>
        <w:t>Конкурс проводится среди следующих категорий участников:</w:t>
      </w:r>
    </w:p>
    <w:p w:rsidR="00F72B97" w:rsidRDefault="004915FF">
      <w:pPr>
        <w:pStyle w:val="20"/>
        <w:shd w:val="clear" w:color="auto" w:fill="auto"/>
        <w:spacing w:before="0" w:after="0" w:line="322" w:lineRule="exact"/>
        <w:jc w:val="both"/>
      </w:pPr>
      <w:r>
        <w:t>-обучающиеся</w:t>
      </w:r>
      <w:bookmarkStart w:id="0" w:name="_GoBack"/>
      <w:bookmarkEnd w:id="0"/>
      <w:r>
        <w:t xml:space="preserve"> общеообразовательных и профессиональных образовательных организаций Чукотского автономного </w:t>
      </w:r>
      <w:r>
        <w:t>округа;</w:t>
      </w:r>
    </w:p>
    <w:p w:rsidR="00F72B97" w:rsidRDefault="004915FF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jc w:val="both"/>
      </w:pPr>
      <w:r>
        <w:t>государственные и муниципальные служащие Чукотского автономного округа;</w:t>
      </w:r>
    </w:p>
    <w:p w:rsidR="00F72B97" w:rsidRDefault="004915FF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304" w:line="322" w:lineRule="exact"/>
        <w:jc w:val="both"/>
      </w:pPr>
      <w:r>
        <w:t>иные лица.</w:t>
      </w:r>
    </w:p>
    <w:p w:rsidR="00F72B97" w:rsidRDefault="004915FF">
      <w:pPr>
        <w:pStyle w:val="20"/>
        <w:shd w:val="clear" w:color="auto" w:fill="auto"/>
        <w:spacing w:before="0" w:after="296" w:line="317" w:lineRule="exact"/>
        <w:jc w:val="both"/>
      </w:pPr>
      <w:r>
        <w:t>Работа может быть подготовлена в формате: аббревиатуры, стихи, поэмы, баллады, романы, оды, девизы, слоганы, оксюмороны, поговорки, частушки, гимны, иные слова и тек</w:t>
      </w:r>
      <w:r>
        <w:t>сы</w:t>
      </w:r>
    </w:p>
    <w:p w:rsidR="00F72B97" w:rsidRDefault="004915FF">
      <w:pPr>
        <w:pStyle w:val="20"/>
        <w:shd w:val="clear" w:color="auto" w:fill="auto"/>
        <w:spacing w:before="0" w:after="0" w:line="322" w:lineRule="exact"/>
        <w:jc w:val="both"/>
      </w:pPr>
      <w:r>
        <w:t>Участники конкурса представляют на конкурс следующие материалы:</w:t>
      </w:r>
    </w:p>
    <w:p w:rsidR="00F72B97" w:rsidRDefault="004915FF">
      <w:pPr>
        <w:pStyle w:val="20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322" w:lineRule="exact"/>
        <w:jc w:val="both"/>
      </w:pPr>
      <w:r>
        <w:t>заявка (заявки) на участие в конкурсе согласно приложению 1;</w:t>
      </w:r>
    </w:p>
    <w:p w:rsidR="00F72B97" w:rsidRDefault="004915FF">
      <w:pPr>
        <w:pStyle w:val="20"/>
        <w:numPr>
          <w:ilvl w:val="0"/>
          <w:numId w:val="3"/>
        </w:numPr>
        <w:shd w:val="clear" w:color="auto" w:fill="auto"/>
        <w:tabs>
          <w:tab w:val="left" w:pos="494"/>
        </w:tabs>
        <w:spacing w:before="0" w:after="0" w:line="322" w:lineRule="exact"/>
        <w:jc w:val="both"/>
      </w:pPr>
      <w:r>
        <w:t>согласие участника (его законного представителя) на обработку персональных данных согласно приложению 2;</w:t>
      </w:r>
    </w:p>
    <w:p w:rsidR="00F72B97" w:rsidRDefault="004915FF">
      <w:pPr>
        <w:pStyle w:val="20"/>
        <w:numPr>
          <w:ilvl w:val="0"/>
          <w:numId w:val="3"/>
        </w:numPr>
        <w:shd w:val="clear" w:color="auto" w:fill="auto"/>
        <w:tabs>
          <w:tab w:val="left" w:pos="416"/>
        </w:tabs>
        <w:spacing w:before="0" w:after="300" w:line="322" w:lineRule="exact"/>
        <w:jc w:val="both"/>
      </w:pPr>
      <w:r>
        <w:t>конкурсная работа, выпо</w:t>
      </w:r>
      <w:r>
        <w:t>лненная в соответствии с условиями конкурса</w:t>
      </w:r>
    </w:p>
    <w:p w:rsidR="00F72B97" w:rsidRDefault="004915FF">
      <w:pPr>
        <w:pStyle w:val="20"/>
        <w:shd w:val="clear" w:color="auto" w:fill="auto"/>
        <w:spacing w:before="0" w:after="304" w:line="322" w:lineRule="exact"/>
        <w:jc w:val="both"/>
      </w:pPr>
      <w:r>
        <w:t xml:space="preserve">Работа может быть объемом не более 3 страниц, выполненные в редакторе </w:t>
      </w:r>
      <w:r>
        <w:rPr>
          <w:lang w:val="en-US" w:eastAsia="en-US" w:bidi="en-US"/>
        </w:rPr>
        <w:t>Microsoft</w:t>
      </w:r>
      <w:r w:rsidRPr="006D5568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6D5568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6D5568">
        <w:rPr>
          <w:lang w:eastAsia="en-US" w:bidi="en-US"/>
        </w:rPr>
        <w:t xml:space="preserve">, </w:t>
      </w:r>
      <w:r>
        <w:t xml:space="preserve">шрифт </w:t>
      </w:r>
      <w:r>
        <w:rPr>
          <w:lang w:val="en-US" w:eastAsia="en-US" w:bidi="en-US"/>
        </w:rPr>
        <w:t>Times</w:t>
      </w:r>
      <w:r w:rsidRPr="006D5568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6D5568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6D5568">
        <w:rPr>
          <w:lang w:eastAsia="en-US" w:bidi="en-US"/>
        </w:rPr>
        <w:t xml:space="preserve">, </w:t>
      </w:r>
      <w:r>
        <w:t>кегль основного текста - 14, междустрочный интервал -1,0 пт.</w:t>
      </w:r>
    </w:p>
    <w:p w:rsidR="00F72B97" w:rsidRDefault="004915FF">
      <w:pPr>
        <w:pStyle w:val="20"/>
        <w:shd w:val="clear" w:color="auto" w:fill="auto"/>
        <w:spacing w:before="0" w:after="304" w:line="317" w:lineRule="exact"/>
        <w:jc w:val="both"/>
      </w:pPr>
      <w:r>
        <w:t xml:space="preserve">Количество работ, представляемых </w:t>
      </w:r>
      <w:r>
        <w:t>одним участником на конкурс, не ограничено.</w:t>
      </w:r>
    </w:p>
    <w:p w:rsidR="00F72B97" w:rsidRDefault="004915FF">
      <w:pPr>
        <w:pStyle w:val="20"/>
        <w:shd w:val="clear" w:color="auto" w:fill="auto"/>
        <w:spacing w:before="0" w:after="296" w:line="312" w:lineRule="exact"/>
        <w:jc w:val="both"/>
      </w:pPr>
      <w:r>
        <w:t>На конкурс предоставляются авторские творческие работы или творческие работы. Ответственность за соблюдение авторских прав несет участник конкурса.</w:t>
      </w:r>
    </w:p>
    <w:p w:rsidR="00F72B97" w:rsidRDefault="004915FF">
      <w:pPr>
        <w:pStyle w:val="20"/>
        <w:shd w:val="clear" w:color="auto" w:fill="auto"/>
        <w:spacing w:before="0" w:after="330" w:line="317" w:lineRule="exact"/>
        <w:jc w:val="both"/>
      </w:pPr>
      <w:r>
        <w:t xml:space="preserve">Работа не должна содержать недостоверные сведения, политическую </w:t>
      </w:r>
      <w:r>
        <w:t xml:space="preserve">и религиозную пропаганду и (или) агитацию, персональные данные автора и других лиц, государственную, религиозную символику, названия и упоминания (логотипы, бренды) товарной рекламы, лозунги, высказывания, несущие </w:t>
      </w:r>
      <w:r>
        <w:lastRenderedPageBreak/>
        <w:t xml:space="preserve">антигосударственный и антиконституционный </w:t>
      </w:r>
      <w:r>
        <w:t>смысл. Автором работы должны быть соблюдены авторские права других лиц и отсутствовать элементы плагиата;</w:t>
      </w:r>
    </w:p>
    <w:p w:rsidR="00F72B97" w:rsidRDefault="004915FF">
      <w:pPr>
        <w:pStyle w:val="20"/>
        <w:shd w:val="clear" w:color="auto" w:fill="auto"/>
        <w:spacing w:before="0" w:after="304" w:line="280" w:lineRule="exact"/>
        <w:jc w:val="both"/>
      </w:pPr>
      <w:r>
        <w:t>Работы, направленные на конкурс, не возвращаются.</w:t>
      </w:r>
    </w:p>
    <w:p w:rsidR="00F72B97" w:rsidRDefault="004915FF">
      <w:pPr>
        <w:pStyle w:val="20"/>
        <w:shd w:val="clear" w:color="auto" w:fill="auto"/>
        <w:spacing w:before="0" w:after="0" w:line="322" w:lineRule="exact"/>
        <w:jc w:val="both"/>
      </w:pPr>
      <w:r>
        <w:t>Не принимаются к рассмотрению материалы:</w:t>
      </w:r>
    </w:p>
    <w:p w:rsidR="00F72B97" w:rsidRDefault="004915FF">
      <w:pPr>
        <w:pStyle w:val="20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22" w:lineRule="exact"/>
        <w:jc w:val="both"/>
      </w:pPr>
      <w:r>
        <w:t>анонимного характера;</w:t>
      </w:r>
    </w:p>
    <w:p w:rsidR="00F72B97" w:rsidRDefault="004915FF">
      <w:pPr>
        <w:pStyle w:val="20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322" w:lineRule="exact"/>
        <w:jc w:val="both"/>
      </w:pPr>
      <w:r>
        <w:t>поступившие после окончания срока при</w:t>
      </w:r>
      <w:r>
        <w:t>ема заявок;</w:t>
      </w:r>
    </w:p>
    <w:p w:rsidR="00F72B97" w:rsidRDefault="004915FF">
      <w:pPr>
        <w:pStyle w:val="20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300" w:line="322" w:lineRule="exact"/>
        <w:jc w:val="both"/>
      </w:pPr>
      <w:r>
        <w:t>не соответствующие условиям конкурса.</w:t>
      </w:r>
    </w:p>
    <w:p w:rsidR="00F72B97" w:rsidRDefault="004915FF">
      <w:pPr>
        <w:pStyle w:val="20"/>
        <w:shd w:val="clear" w:color="auto" w:fill="auto"/>
        <w:spacing w:before="0" w:after="0" w:line="322" w:lineRule="exact"/>
        <w:jc w:val="both"/>
      </w:pPr>
      <w:r>
        <w:t xml:space="preserve">Направляя материалы на конкурс, участники предоставляют организатору конкурса право на использование конкурсных работ в некоммерческих целях в соответствии с целями и задачами конкурса (включая право на </w:t>
      </w:r>
      <w:r>
        <w:t>воспроизведение, распространение, публичный показ, передачу в эфир, размещение в информационно-телекоммуникационной сети "Интернет", транслирование по телевидению и на радио, в различных информационных изданиях, на выставочных стендах, воспроизведение мате</w:t>
      </w:r>
      <w:r>
        <w:t>риалов в учебных, методических и иных некоммерческих целях, тиражирование, копирование или преобразование как целого или как части, отдельно или в связях с любыми словами и (или) изображениями, иное использование с целью доведения материалов до всеобщего с</w:t>
      </w:r>
      <w:r>
        <w:t>ведения и для популяризации конкурса) с обязательным использованием ссылки на автора работы.</w:t>
      </w:r>
    </w:p>
    <w:p w:rsidR="00F72B97" w:rsidRDefault="004915FF">
      <w:pPr>
        <w:pStyle w:val="20"/>
        <w:shd w:val="clear" w:color="auto" w:fill="auto"/>
        <w:spacing w:before="0" w:after="0" w:line="322" w:lineRule="exact"/>
        <w:jc w:val="both"/>
      </w:pPr>
      <w:r>
        <w:t>Права на использование конкурсных работ с учетом вышеназванных условий передаются организатору конкурса безвозмездно. Организатор оставляет за собой право на испол</w:t>
      </w:r>
      <w:r>
        <w:t>ьзование конкурсных работ без выплаты авторского вознаграждения.</w:t>
      </w:r>
    </w:p>
    <w:p w:rsidR="00F72B97" w:rsidRDefault="004915FF">
      <w:pPr>
        <w:pStyle w:val="20"/>
        <w:shd w:val="clear" w:color="auto" w:fill="auto"/>
        <w:spacing w:before="0" w:after="296" w:line="317" w:lineRule="exact"/>
        <w:jc w:val="both"/>
      </w:pPr>
      <w:r>
        <w:t>Организатор вправе использовать конкурсные работы в некоммерческих целях при наличии письменного согласия участника конкурса, которое он дает в заявке на участие в конкурсе.</w:t>
      </w:r>
    </w:p>
    <w:p w:rsidR="00F72B97" w:rsidRDefault="004915FF">
      <w:pPr>
        <w:pStyle w:val="20"/>
        <w:shd w:val="clear" w:color="auto" w:fill="auto"/>
        <w:spacing w:before="0" w:after="300" w:line="322" w:lineRule="exact"/>
        <w:jc w:val="both"/>
      </w:pPr>
      <w:r>
        <w:t>Работы принимаютс</w:t>
      </w:r>
      <w:r>
        <w:t xml:space="preserve">я в электронном виде по адресу: </w:t>
      </w:r>
      <w:hyperlink r:id="rId8" w:history="1">
        <w:r>
          <w:rPr>
            <w:rStyle w:val="a3"/>
          </w:rPr>
          <w:t>konkurs- antikormpciya@yandex.ru</w:t>
        </w:r>
      </w:hyperlink>
      <w:r w:rsidRPr="006D5568">
        <w:rPr>
          <w:lang w:eastAsia="en-US" w:bidi="en-US"/>
        </w:rPr>
        <w:t xml:space="preserve">. </w:t>
      </w:r>
      <w:r>
        <w:t xml:space="preserve">Заявка и согласие на обработку персональных данных участника направляются в формате </w:t>
      </w:r>
      <w:r>
        <w:rPr>
          <w:lang w:val="en-US" w:eastAsia="en-US" w:bidi="en-US"/>
        </w:rPr>
        <w:t>PDF</w:t>
      </w:r>
      <w:r w:rsidRPr="006D5568">
        <w:rPr>
          <w:lang w:eastAsia="en-US" w:bidi="en-US"/>
        </w:rPr>
        <w:t xml:space="preserve"> </w:t>
      </w:r>
      <w:r>
        <w:t xml:space="preserve">или в формате текстового редактора </w:t>
      </w:r>
      <w:r>
        <w:rPr>
          <w:lang w:val="en-US" w:eastAsia="en-US" w:bidi="en-US"/>
        </w:rPr>
        <w:t>Microsoft</w:t>
      </w:r>
      <w:r w:rsidRPr="006D5568">
        <w:rPr>
          <w:lang w:eastAsia="en-US" w:bidi="en-US"/>
        </w:rPr>
        <w:t xml:space="preserve"> </w:t>
      </w:r>
      <w:r>
        <w:rPr>
          <w:lang w:val="en-US" w:eastAsia="en-US" w:bidi="en-US"/>
        </w:rPr>
        <w:t>Offi</w:t>
      </w:r>
      <w:r>
        <w:rPr>
          <w:lang w:val="en-US" w:eastAsia="en-US" w:bidi="en-US"/>
        </w:rPr>
        <w:t>ce</w:t>
      </w:r>
      <w:r w:rsidRPr="006D5568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6D5568">
        <w:rPr>
          <w:lang w:eastAsia="en-US" w:bidi="en-US"/>
        </w:rPr>
        <w:t xml:space="preserve">, </w:t>
      </w:r>
      <w:r>
        <w:t>на бумажном носителе по адресу: 689000, Чукотский автономный округ, г. Анадырь, ул. Отке 29 (тел. 842722 2-28-40).</w:t>
      </w:r>
    </w:p>
    <w:p w:rsidR="00F72B97" w:rsidRDefault="004915FF">
      <w:pPr>
        <w:pStyle w:val="20"/>
        <w:shd w:val="clear" w:color="auto" w:fill="auto"/>
        <w:spacing w:before="0" w:after="0" w:line="322" w:lineRule="exact"/>
        <w:jc w:val="both"/>
      </w:pPr>
      <w:r>
        <w:t xml:space="preserve">Конкурсные работы оценивает конкурсная комиссия, в составе представителей прокуратуры округа, УМВД России по Чукотскому автономному </w:t>
      </w:r>
      <w:r>
        <w:t>округу, Департамента образования и науки Чукотского автономного округа, УФССП России по Чукотскому автономному округу, возглавляемая прокурором округа Прохоровым К.С.</w:t>
      </w:r>
    </w:p>
    <w:p w:rsidR="00F72B97" w:rsidRDefault="004915FF">
      <w:pPr>
        <w:pStyle w:val="20"/>
        <w:shd w:val="clear" w:color="auto" w:fill="auto"/>
        <w:tabs>
          <w:tab w:val="left" w:pos="2112"/>
        </w:tabs>
        <w:spacing w:before="0" w:after="0" w:line="322" w:lineRule="exact"/>
        <w:jc w:val="both"/>
      </w:pPr>
      <w:r>
        <w:t>Имеющиеся вопросы по объявленному конкурсу можно задать по тел. 842722-2-82-21</w:t>
      </w:r>
      <w:r>
        <w:tab/>
        <w:t xml:space="preserve">- Казинец </w:t>
      </w:r>
      <w:r>
        <w:t>Ирина Александровна, Буланов Михаил</w:t>
      </w:r>
    </w:p>
    <w:p w:rsidR="00F72B97" w:rsidRDefault="004915FF">
      <w:pPr>
        <w:pStyle w:val="20"/>
        <w:shd w:val="clear" w:color="auto" w:fill="auto"/>
        <w:spacing w:before="0" w:after="333" w:line="322" w:lineRule="exact"/>
        <w:jc w:val="both"/>
      </w:pPr>
      <w:r>
        <w:t>Андреевич.</w:t>
      </w:r>
    </w:p>
    <w:p w:rsidR="00F72B97" w:rsidRDefault="004915FF">
      <w:pPr>
        <w:pStyle w:val="20"/>
        <w:shd w:val="clear" w:color="auto" w:fill="auto"/>
        <w:spacing w:before="0" w:after="299" w:line="280" w:lineRule="exact"/>
        <w:ind w:right="20"/>
      </w:pPr>
      <w:r>
        <w:lastRenderedPageBreak/>
        <w:t>II. Порядок проведения конкурса и подведения итогов</w:t>
      </w:r>
    </w:p>
    <w:p w:rsidR="00F72B97" w:rsidRDefault="004915FF">
      <w:pPr>
        <w:pStyle w:val="20"/>
        <w:numPr>
          <w:ilvl w:val="0"/>
          <w:numId w:val="5"/>
        </w:numPr>
        <w:shd w:val="clear" w:color="auto" w:fill="auto"/>
        <w:tabs>
          <w:tab w:val="left" w:pos="342"/>
        </w:tabs>
        <w:spacing w:before="0" w:after="0" w:line="322" w:lineRule="exact"/>
        <w:jc w:val="both"/>
      </w:pPr>
      <w:r>
        <w:t>Конкурс проводится в один этап.</w:t>
      </w:r>
    </w:p>
    <w:p w:rsidR="00F72B97" w:rsidRDefault="004915FF">
      <w:pPr>
        <w:pStyle w:val="20"/>
        <w:numPr>
          <w:ilvl w:val="0"/>
          <w:numId w:val="5"/>
        </w:numPr>
        <w:shd w:val="clear" w:color="auto" w:fill="auto"/>
        <w:tabs>
          <w:tab w:val="left" w:pos="371"/>
        </w:tabs>
        <w:spacing w:before="0" w:after="0" w:line="322" w:lineRule="exact"/>
        <w:jc w:val="both"/>
      </w:pPr>
      <w:r>
        <w:t>Члены конкурсной комиссии, в срок с 1 по 10 декабря 2019 г. оценивают работы по двум группам критериев:</w:t>
      </w:r>
    </w:p>
    <w:p w:rsidR="00F72B97" w:rsidRDefault="004915FF">
      <w:pPr>
        <w:pStyle w:val="20"/>
        <w:numPr>
          <w:ilvl w:val="0"/>
          <w:numId w:val="6"/>
        </w:numPr>
        <w:shd w:val="clear" w:color="auto" w:fill="auto"/>
        <w:tabs>
          <w:tab w:val="left" w:pos="509"/>
        </w:tabs>
        <w:spacing w:before="0" w:after="0" w:line="322" w:lineRule="exact"/>
        <w:jc w:val="both"/>
      </w:pPr>
      <w:r>
        <w:t xml:space="preserve">соответствие </w:t>
      </w:r>
      <w:r>
        <w:t>содержания работы целям и задачам конкурса - максимальная оценка 5 баллов;</w:t>
      </w:r>
    </w:p>
    <w:p w:rsidR="00F72B97" w:rsidRDefault="004915FF">
      <w:pPr>
        <w:pStyle w:val="20"/>
        <w:numPr>
          <w:ilvl w:val="0"/>
          <w:numId w:val="6"/>
        </w:numPr>
        <w:shd w:val="clear" w:color="auto" w:fill="auto"/>
        <w:tabs>
          <w:tab w:val="left" w:pos="404"/>
        </w:tabs>
        <w:spacing w:before="0" w:after="0" w:line="322" w:lineRule="exact"/>
        <w:jc w:val="both"/>
      </w:pPr>
      <w:r>
        <w:t>оригинальность и качество исполнения работы - максимальная оценка 5 баллов.</w:t>
      </w:r>
    </w:p>
    <w:p w:rsidR="00F72B97" w:rsidRDefault="004915FF">
      <w:pPr>
        <w:pStyle w:val="20"/>
        <w:numPr>
          <w:ilvl w:val="0"/>
          <w:numId w:val="5"/>
        </w:numPr>
        <w:shd w:val="clear" w:color="auto" w:fill="auto"/>
        <w:tabs>
          <w:tab w:val="left" w:pos="371"/>
        </w:tabs>
        <w:spacing w:before="0" w:after="0" w:line="322" w:lineRule="exact"/>
        <w:jc w:val="both"/>
      </w:pPr>
      <w:r>
        <w:t>Решение о победителях в каждой категории участников принимаются путем голосования членов конкурсной комис</w:t>
      </w:r>
      <w:r>
        <w:t>сии за три понравившиеся работы по соответствующей категории участников конкурса. Победители определяются по наибольшему количеству голосов всех членов комиссии. При равенстве голосов решающим является голос председателя конкурсной комиссии.</w:t>
      </w:r>
    </w:p>
    <w:p w:rsidR="00F72B97" w:rsidRDefault="004915FF">
      <w:pPr>
        <w:pStyle w:val="20"/>
        <w:numPr>
          <w:ilvl w:val="0"/>
          <w:numId w:val="5"/>
        </w:numPr>
        <w:shd w:val="clear" w:color="auto" w:fill="auto"/>
        <w:tabs>
          <w:tab w:val="left" w:pos="371"/>
        </w:tabs>
        <w:spacing w:before="0" w:after="0" w:line="322" w:lineRule="exact"/>
        <w:jc w:val="both"/>
      </w:pPr>
      <w:r>
        <w:t>Решения конкур</w:t>
      </w:r>
      <w:r>
        <w:t>сной комиссии оформляются протоколами.</w:t>
      </w:r>
    </w:p>
    <w:p w:rsidR="00F72B97" w:rsidRDefault="004915FF">
      <w:pPr>
        <w:pStyle w:val="2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22" w:lineRule="exact"/>
        <w:jc w:val="both"/>
      </w:pPr>
      <w:r>
        <w:t>По итогам конкурса победителям, занявшим 1, 2 и 3 места в каждой категории участников, вручаются дипломы и подарки.</w:t>
      </w:r>
    </w:p>
    <w:p w:rsidR="00F72B97" w:rsidRDefault="004915FF">
      <w:pPr>
        <w:pStyle w:val="20"/>
        <w:numPr>
          <w:ilvl w:val="0"/>
          <w:numId w:val="5"/>
        </w:numPr>
        <w:shd w:val="clear" w:color="auto" w:fill="auto"/>
        <w:tabs>
          <w:tab w:val="left" w:pos="371"/>
        </w:tabs>
        <w:spacing w:before="0" w:after="0" w:line="322" w:lineRule="exact"/>
        <w:jc w:val="both"/>
        <w:sectPr w:rsidR="00F72B97">
          <w:pgSz w:w="11900" w:h="16840"/>
          <w:pgMar w:top="920" w:right="939" w:bottom="1432" w:left="1400" w:header="0" w:footer="3" w:gutter="0"/>
          <w:cols w:space="720"/>
          <w:noEndnote/>
          <w:docGrid w:linePitch="360"/>
        </w:sectPr>
      </w:pPr>
      <w:r>
        <w:t>Конкурсные работы победителей и итоги конкурса размещаются на официальных сайтах</w:t>
      </w:r>
      <w:r>
        <w:t xml:space="preserve"> государственных органов (членов конкурсной комиссии).</w:t>
      </w:r>
    </w:p>
    <w:p w:rsidR="00F72B97" w:rsidRDefault="004915FF">
      <w:pPr>
        <w:pStyle w:val="a5"/>
        <w:framePr w:w="10109" w:wrap="notBeside" w:vAnchor="text" w:hAnchor="text" w:xAlign="center" w:y="1"/>
        <w:shd w:val="clear" w:color="auto" w:fill="auto"/>
        <w:spacing w:line="280" w:lineRule="exact"/>
      </w:pPr>
      <w:r>
        <w:lastRenderedPageBreak/>
        <w:t>Заявка участника областного конкурса «Слово против коррупции»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5165"/>
      </w:tblGrid>
      <w:tr w:rsidR="00F72B9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B97" w:rsidRDefault="004915F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Информация об участнике</w:t>
            </w:r>
          </w:p>
        </w:tc>
      </w:tr>
      <w:tr w:rsidR="00F72B9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B97" w:rsidRDefault="004915F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ФИО (полностью)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B97" w:rsidRDefault="00F72B97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B9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B97" w:rsidRDefault="004915F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Дата рождения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B97" w:rsidRDefault="00F72B97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B9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B97" w:rsidRDefault="004915F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Домашний адрес (с индексом)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B97" w:rsidRDefault="00F72B97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B9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B97" w:rsidRDefault="004915F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Контактные телефоны:</w:t>
            </w:r>
          </w:p>
        </w:tc>
      </w:tr>
      <w:tr w:rsidR="00F72B9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97" w:rsidRDefault="004915F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2"/>
              </w:rPr>
              <w:t>домашний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B97" w:rsidRDefault="00F72B97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B9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97" w:rsidRDefault="004915F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2"/>
              </w:rPr>
              <w:t>мобильный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B97" w:rsidRDefault="00F72B97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B9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97" w:rsidRDefault="004915F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2"/>
                <w:lang w:val="en-US" w:eastAsia="en-US" w:bidi="en-US"/>
              </w:rPr>
              <w:t>E-mail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B97" w:rsidRDefault="00F72B97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B9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B97" w:rsidRDefault="004915F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2"/>
              </w:rPr>
              <w:t>Место работы, учебы (полное наименование)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B97" w:rsidRDefault="00F72B97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B9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97" w:rsidRDefault="004915F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2"/>
              </w:rPr>
              <w:t>Класс; специальность; наименование должности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B97" w:rsidRDefault="00F72B97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B9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B97" w:rsidRDefault="004915F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2"/>
              </w:rPr>
              <w:t>Адрес организации, учебного заведения, контактный телефон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B97" w:rsidRDefault="00F72B97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B9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B97" w:rsidRDefault="004915F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2"/>
              </w:rPr>
              <w:t>Информация о творческой работе</w:t>
            </w:r>
          </w:p>
        </w:tc>
      </w:tr>
      <w:tr w:rsidR="00F72B9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B97" w:rsidRDefault="004915F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2"/>
              </w:rPr>
              <w:t>Формат работы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B97" w:rsidRDefault="00F72B97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B9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97" w:rsidRDefault="004915F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2"/>
              </w:rPr>
              <w:t>Название конкурсной работы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B97" w:rsidRDefault="00F72B97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2B97" w:rsidRDefault="00F72B97">
      <w:pPr>
        <w:framePr w:w="10109" w:wrap="notBeside" w:vAnchor="text" w:hAnchor="text" w:xAlign="center" w:y="1"/>
        <w:rPr>
          <w:sz w:val="2"/>
          <w:szCs w:val="2"/>
        </w:rPr>
      </w:pPr>
    </w:p>
    <w:p w:rsidR="00F72B97" w:rsidRDefault="00F72B97">
      <w:pPr>
        <w:rPr>
          <w:sz w:val="2"/>
          <w:szCs w:val="2"/>
        </w:rPr>
      </w:pPr>
    </w:p>
    <w:p w:rsidR="00F72B97" w:rsidRDefault="004915FF">
      <w:pPr>
        <w:pStyle w:val="20"/>
        <w:shd w:val="clear" w:color="auto" w:fill="auto"/>
        <w:spacing w:before="282" w:after="0" w:line="280" w:lineRule="exact"/>
        <w:ind w:left="200"/>
        <w:jc w:val="both"/>
      </w:pPr>
      <w:r>
        <w:t xml:space="preserve">С условиями </w:t>
      </w:r>
      <w:r>
        <w:t>конкурса «Слово против коррупции», ознакомлен и согласен.</w:t>
      </w:r>
    </w:p>
    <w:p w:rsidR="00F72B97" w:rsidRDefault="004915FF">
      <w:pPr>
        <w:pStyle w:val="24"/>
        <w:keepNext/>
        <w:keepLines/>
        <w:shd w:val="clear" w:color="auto" w:fill="auto"/>
        <w:tabs>
          <w:tab w:val="left" w:leader="underscore" w:pos="1179"/>
          <w:tab w:val="left" w:leader="underscore" w:pos="3992"/>
          <w:tab w:val="left" w:leader="underscore" w:pos="7846"/>
        </w:tabs>
        <w:spacing w:before="0" w:after="0" w:line="280" w:lineRule="exact"/>
        <w:ind w:left="200"/>
      </w:pPr>
      <w:bookmarkStart w:id="1" w:name="bookmark0"/>
      <w:r>
        <w:tab/>
        <w:t xml:space="preserve"> </w:t>
      </w:r>
      <w:r>
        <w:tab/>
      </w:r>
      <w:r>
        <w:rPr>
          <w:rStyle w:val="214pt"/>
        </w:rPr>
        <w:t>/</w:t>
      </w:r>
      <w:r>
        <w:tab/>
      </w:r>
      <w:r>
        <w:rPr>
          <w:rStyle w:val="214pt"/>
        </w:rPr>
        <w:t>/</w:t>
      </w:r>
      <w:bookmarkEnd w:id="1"/>
    </w:p>
    <w:p w:rsidR="00F72B97" w:rsidRDefault="004915FF">
      <w:pPr>
        <w:pStyle w:val="20"/>
        <w:shd w:val="clear" w:color="auto" w:fill="auto"/>
        <w:tabs>
          <w:tab w:val="left" w:pos="2169"/>
          <w:tab w:val="left" w:pos="5898"/>
        </w:tabs>
        <w:spacing w:before="0" w:after="2542" w:line="280" w:lineRule="exact"/>
        <w:ind w:left="460"/>
        <w:jc w:val="both"/>
      </w:pPr>
      <w:r>
        <w:t>дата</w:t>
      </w:r>
      <w:r>
        <w:tab/>
        <w:t>подпись участника</w:t>
      </w:r>
      <w:r>
        <w:tab/>
        <w:t>расшифровка подписи</w:t>
      </w:r>
    </w:p>
    <w:p w:rsidR="00F72B97" w:rsidRDefault="004915FF">
      <w:pPr>
        <w:pStyle w:val="20"/>
        <w:shd w:val="clear" w:color="auto" w:fill="auto"/>
        <w:spacing w:before="0" w:after="0" w:line="317" w:lineRule="exact"/>
        <w:ind w:left="200"/>
        <w:jc w:val="left"/>
      </w:pPr>
      <w:r>
        <w:t>* При представлении на конкурс одним участником более одной творческой работы заявка по каждой работе заполняется участником отдельно.</w:t>
      </w:r>
    </w:p>
    <w:p w:rsidR="00F72B97" w:rsidRDefault="004915FF">
      <w:pPr>
        <w:pStyle w:val="20"/>
        <w:shd w:val="clear" w:color="auto" w:fill="auto"/>
        <w:spacing w:before="0" w:after="351" w:line="280" w:lineRule="exact"/>
        <w:jc w:val="both"/>
      </w:pPr>
      <w:r>
        <w:lastRenderedPageBreak/>
        <w:t xml:space="preserve">Письменное </w:t>
      </w:r>
      <w:r>
        <w:t>согласие на обработку персональных данных</w:t>
      </w:r>
    </w:p>
    <w:p w:rsidR="00F72B97" w:rsidRDefault="004915FF">
      <w:pPr>
        <w:pStyle w:val="10"/>
        <w:keepNext/>
        <w:keepLines/>
        <w:shd w:val="clear" w:color="auto" w:fill="auto"/>
        <w:tabs>
          <w:tab w:val="left" w:leader="underscore" w:pos="8261"/>
        </w:tabs>
        <w:spacing w:before="0" w:after="0" w:line="280" w:lineRule="exact"/>
      </w:pPr>
      <w:bookmarkStart w:id="2" w:name="bookmark1"/>
      <w:r>
        <w:t>Я,</w:t>
      </w:r>
      <w:r>
        <w:tab/>
      </w:r>
      <w:bookmarkEnd w:id="2"/>
    </w:p>
    <w:p w:rsidR="00F72B97" w:rsidRDefault="004915FF">
      <w:pPr>
        <w:pStyle w:val="20"/>
        <w:shd w:val="clear" w:color="auto" w:fill="auto"/>
        <w:spacing w:before="0" w:after="106" w:line="280" w:lineRule="exact"/>
        <w:ind w:left="4220"/>
        <w:jc w:val="left"/>
      </w:pPr>
      <w:r>
        <w:t>(ФИО)</w:t>
      </w:r>
    </w:p>
    <w:p w:rsidR="00F72B97" w:rsidRDefault="004915FF">
      <w:pPr>
        <w:pStyle w:val="40"/>
        <w:shd w:val="clear" w:color="auto" w:fill="auto"/>
        <w:tabs>
          <w:tab w:val="left" w:leader="underscore" w:pos="624"/>
          <w:tab w:val="left" w:leader="underscore" w:pos="791"/>
          <w:tab w:val="left" w:leader="underscore" w:pos="8976"/>
        </w:tabs>
        <w:spacing w:before="0" w:after="0" w:line="200" w:lineRule="exact"/>
      </w:pPr>
      <w:r>
        <w:tab/>
      </w:r>
      <w:r>
        <w:tab/>
      </w:r>
      <w:r>
        <w:tab/>
      </w:r>
      <w:r>
        <w:rPr>
          <w:rStyle w:val="4CenturySchoolbook5pt"/>
        </w:rPr>
        <w:t>?</w:t>
      </w:r>
    </w:p>
    <w:p w:rsidR="00F72B97" w:rsidRDefault="004915FF">
      <w:pPr>
        <w:pStyle w:val="20"/>
        <w:shd w:val="clear" w:color="auto" w:fill="auto"/>
        <w:spacing w:before="0" w:after="0" w:line="322" w:lineRule="exact"/>
        <w:jc w:val="both"/>
      </w:pPr>
      <w:r>
        <w:t>с целью участия в конкурсе «Слово против коррупции», проводимом</w:t>
      </w:r>
    </w:p>
    <w:p w:rsidR="00F72B97" w:rsidRDefault="004915FF">
      <w:pPr>
        <w:pStyle w:val="20"/>
        <w:shd w:val="clear" w:color="auto" w:fill="auto"/>
        <w:tabs>
          <w:tab w:val="left" w:leader="underscore" w:pos="4973"/>
          <w:tab w:val="left" w:leader="underscore" w:pos="6793"/>
        </w:tabs>
        <w:spacing w:before="0" w:after="0" w:line="322" w:lineRule="exact"/>
        <w:jc w:val="both"/>
      </w:pPr>
      <w:r>
        <w:t xml:space="preserve">прокуратурой округа совместно с </w:t>
      </w:r>
      <w:r>
        <w:tab/>
      </w:r>
      <w:r>
        <w:tab/>
        <w:t>, даю согласие на</w:t>
      </w:r>
    </w:p>
    <w:p w:rsidR="00F72B97" w:rsidRDefault="004915FF">
      <w:pPr>
        <w:pStyle w:val="20"/>
        <w:shd w:val="clear" w:color="auto" w:fill="auto"/>
        <w:spacing w:before="0" w:after="0" w:line="322" w:lineRule="exact"/>
        <w:ind w:right="5320"/>
        <w:jc w:val="left"/>
      </w:pPr>
      <w:r>
        <w:t xml:space="preserve">обработку моих персональных данных: фамилия, имя, отчество; контактные телефоны; </w:t>
      </w:r>
      <w:r>
        <w:rPr>
          <w:lang w:val="en-US" w:eastAsia="en-US" w:bidi="en-US"/>
        </w:rPr>
        <w:t>e</w:t>
      </w:r>
      <w:r w:rsidRPr="006D5568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D5568">
        <w:rPr>
          <w:lang w:eastAsia="en-US" w:bidi="en-US"/>
        </w:rPr>
        <w:t>;</w:t>
      </w:r>
    </w:p>
    <w:p w:rsidR="00F72B97" w:rsidRDefault="004915FF">
      <w:pPr>
        <w:pStyle w:val="20"/>
        <w:shd w:val="clear" w:color="auto" w:fill="auto"/>
        <w:spacing w:before="0" w:after="0" w:line="322" w:lineRule="exact"/>
        <w:jc w:val="both"/>
      </w:pPr>
      <w:r>
        <w:t>личная подпись;</w:t>
      </w:r>
    </w:p>
    <w:p w:rsidR="00F72B97" w:rsidRDefault="004915FF">
      <w:pPr>
        <w:pStyle w:val="20"/>
        <w:shd w:val="clear" w:color="auto" w:fill="auto"/>
        <w:spacing w:before="0" w:after="0" w:line="322" w:lineRule="exact"/>
        <w:jc w:val="both"/>
      </w:pPr>
      <w:r>
        <w:t>изображения, воспроизводимые любым способом.</w:t>
      </w:r>
    </w:p>
    <w:p w:rsidR="00F72B97" w:rsidRDefault="004915FF">
      <w:pPr>
        <w:pStyle w:val="20"/>
        <w:shd w:val="clear" w:color="auto" w:fill="auto"/>
        <w:spacing w:before="0" w:after="649" w:line="322" w:lineRule="exact"/>
        <w:ind w:right="640"/>
        <w:jc w:val="both"/>
      </w:pPr>
      <w:r>
        <w:t xml:space="preserve">Мне известно, что под обработкой моих персональных данных подразумевается совершение действий, предусмотренных </w:t>
      </w:r>
      <w:r>
        <w:rPr>
          <w:rStyle w:val="21"/>
          <w:lang w:val="ru-RU" w:eastAsia="ru-RU" w:bidi="ru-RU"/>
        </w:rPr>
        <w:t xml:space="preserve">пунктом 3 статьи 3 </w:t>
      </w:r>
      <w:r>
        <w:t>Федерального закона от 27 июля 2006 года № 152-ФЗ «О перс</w:t>
      </w:r>
      <w:r>
        <w:t>ональных данных», со сведениями о фактах, событиях и обстоятельствах моей жизни, которые я представил в прокуратуру округа.</w:t>
      </w:r>
    </w:p>
    <w:p w:rsidR="00F72B97" w:rsidRDefault="004915FF">
      <w:pPr>
        <w:pStyle w:val="221"/>
        <w:keepNext/>
        <w:keepLines/>
        <w:shd w:val="clear" w:color="auto" w:fill="auto"/>
        <w:tabs>
          <w:tab w:val="left" w:leader="underscore" w:pos="3880"/>
          <w:tab w:val="left" w:leader="underscore" w:pos="6793"/>
        </w:tabs>
        <w:spacing w:before="0" w:after="0" w:line="260" w:lineRule="exact"/>
        <w:ind w:left="280"/>
      </w:pPr>
      <w:bookmarkStart w:id="3" w:name="bookmark2"/>
      <w:r>
        <w:rPr>
          <w:rStyle w:val="22TimesNewRoman10pt"/>
          <w:rFonts w:eastAsia="Century Schoolbook"/>
        </w:rPr>
        <w:tab/>
      </w:r>
      <w:r>
        <w:t>/</w:t>
      </w:r>
      <w:r>
        <w:rPr>
          <w:rStyle w:val="22TimesNewRoman10pt"/>
          <w:rFonts w:eastAsia="Century Schoolbook"/>
        </w:rPr>
        <w:tab/>
      </w:r>
      <w:r>
        <w:t>/</w:t>
      </w:r>
      <w:bookmarkEnd w:id="3"/>
    </w:p>
    <w:p w:rsidR="00F72B97" w:rsidRDefault="004915FF">
      <w:pPr>
        <w:pStyle w:val="20"/>
        <w:shd w:val="clear" w:color="auto" w:fill="auto"/>
        <w:tabs>
          <w:tab w:val="left" w:pos="2027"/>
        </w:tabs>
        <w:spacing w:before="0" w:after="0" w:line="280" w:lineRule="exact"/>
        <w:ind w:left="280"/>
        <w:jc w:val="both"/>
      </w:pPr>
      <w:r>
        <w:t>(дата)</w:t>
      </w:r>
      <w:r>
        <w:tab/>
        <w:t>(подпись) (расшифровка подписи)</w:t>
      </w:r>
    </w:p>
    <w:sectPr w:rsidR="00F72B97">
      <w:headerReference w:type="default" r:id="rId9"/>
      <w:pgSz w:w="11900" w:h="16840"/>
      <w:pgMar w:top="1899" w:right="420" w:bottom="1586" w:left="137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FF" w:rsidRDefault="004915FF">
      <w:r>
        <w:separator/>
      </w:r>
    </w:p>
  </w:endnote>
  <w:endnote w:type="continuationSeparator" w:id="0">
    <w:p w:rsidR="004915FF" w:rsidRDefault="0049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FF" w:rsidRDefault="004915FF"/>
  </w:footnote>
  <w:footnote w:type="continuationSeparator" w:id="0">
    <w:p w:rsidR="004915FF" w:rsidRDefault="004915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97" w:rsidRDefault="006D55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5759450</wp:posOffset>
              </wp:positionH>
              <wp:positionV relativeFrom="page">
                <wp:posOffset>630555</wp:posOffset>
              </wp:positionV>
              <wp:extent cx="1094740" cy="20447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B97" w:rsidRDefault="004915F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5568" w:rsidRPr="006D5568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.5pt;margin-top:49.65pt;width:86.2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" filled="f" stroked="f">
              <v:textbox style="mso-fit-shape-to-text:t" inset="0,0,0,0">
                <w:txbxContent>
                  <w:p w:rsidR="00F72B97" w:rsidRDefault="004915FF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5568" w:rsidRPr="006D5568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E43"/>
    <w:multiLevelType w:val="multilevel"/>
    <w:tmpl w:val="D7B4A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F0D07"/>
    <w:multiLevelType w:val="multilevel"/>
    <w:tmpl w:val="14ECE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F4EC6"/>
    <w:multiLevelType w:val="multilevel"/>
    <w:tmpl w:val="7204A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37223"/>
    <w:multiLevelType w:val="multilevel"/>
    <w:tmpl w:val="1742A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792039"/>
    <w:multiLevelType w:val="multilevel"/>
    <w:tmpl w:val="BEDA5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6C1E38"/>
    <w:multiLevelType w:val="multilevel"/>
    <w:tmpl w:val="EE4EC3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97"/>
    <w:rsid w:val="004915FF"/>
    <w:rsid w:val="006D5568"/>
    <w:rsid w:val="00F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Заголовок №2 + 14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CenturySchoolbook5pt">
    <w:name w:val="Основной текст (4) + Century Schoolbook;5 pt"/>
    <w:basedOn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TimesNewRoman10pt">
    <w:name w:val="Заголовок №2 (2) + Times New Roman;10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0" w:after="60" w:line="0" w:lineRule="atLeast"/>
      <w:jc w:val="both"/>
      <w:outlineLvl w:val="1"/>
    </w:pPr>
    <w:rPr>
      <w:rFonts w:ascii="Century Schoolbook" w:eastAsia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Заголовок №2 + 14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CenturySchoolbook5pt">
    <w:name w:val="Основной текст (4) + Century Schoolbook;5 pt"/>
    <w:basedOn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TimesNewRoman10pt">
    <w:name w:val="Заголовок №2 (2) + Times New Roman;10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0" w:after="60" w:line="0" w:lineRule="atLeast"/>
      <w:jc w:val="both"/>
      <w:outlineLvl w:val="1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antikormpciy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Брылева Татьяна Сергеевна</dc:creator>
  <cp:lastModifiedBy>Брылева Татьяна Сергеевна</cp:lastModifiedBy>
  <cp:revision>1</cp:revision>
  <dcterms:created xsi:type="dcterms:W3CDTF">2019-08-14T21:53:00Z</dcterms:created>
  <dcterms:modified xsi:type="dcterms:W3CDTF">2019-08-14T21:54:00Z</dcterms:modified>
</cp:coreProperties>
</file>